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B5" w:rsidRPr="00E163B5" w:rsidRDefault="00E163B5" w:rsidP="00E163B5">
      <w:pPr>
        <w:spacing w:line="240" w:lineRule="auto"/>
        <w:jc w:val="center"/>
        <w:rPr>
          <w:rFonts w:ascii="Times New Roman" w:hAnsi="Times New Roman" w:cs="Times New Roman"/>
          <w:b/>
          <w:sz w:val="24"/>
          <w:szCs w:val="24"/>
        </w:rPr>
      </w:pPr>
      <w:r w:rsidRPr="00E163B5">
        <w:rPr>
          <w:rFonts w:ascii="Times New Roman" w:hAnsi="Times New Roman" w:cs="Times New Roman"/>
          <w:b/>
          <w:sz w:val="24"/>
          <w:szCs w:val="24"/>
        </w:rPr>
        <w:t xml:space="preserve">PENGARUH RASIO LIKUIDITAS DAN SOLVABILITAS TERHADAP PROFITABILITAS DENGAN PENDEKATAN </w:t>
      </w:r>
      <w:r w:rsidRPr="00E163B5">
        <w:rPr>
          <w:rFonts w:ascii="Times New Roman" w:hAnsi="Times New Roman" w:cs="Times New Roman"/>
          <w:b/>
          <w:i/>
          <w:sz w:val="24"/>
          <w:szCs w:val="24"/>
        </w:rPr>
        <w:t>STRUCTURAL EQUATION MODELLING</w:t>
      </w:r>
      <w:r w:rsidRPr="00E163B5">
        <w:rPr>
          <w:rFonts w:ascii="Times New Roman" w:hAnsi="Times New Roman" w:cs="Times New Roman"/>
          <w:b/>
          <w:sz w:val="24"/>
          <w:szCs w:val="24"/>
        </w:rPr>
        <w:t xml:space="preserve"> PADA PT. SIANTAR TOP, TBK</w:t>
      </w:r>
    </w:p>
    <w:p w:rsidR="00E163B5" w:rsidRPr="00E163B5" w:rsidRDefault="00E163B5" w:rsidP="00E163B5">
      <w:pPr>
        <w:rPr>
          <w:rFonts w:ascii="Times New Roman" w:hAnsi="Times New Roman" w:cs="Times New Roman"/>
          <w:sz w:val="24"/>
          <w:szCs w:val="24"/>
          <w:lang w:val="id-ID"/>
        </w:rPr>
      </w:pPr>
    </w:p>
    <w:p w:rsidR="00AD060F" w:rsidRDefault="00E163B5" w:rsidP="00E163B5">
      <w:pPr>
        <w:jc w:val="center"/>
        <w:rPr>
          <w:rFonts w:ascii="Times New Roman" w:hAnsi="Times New Roman" w:cs="Times New Roman"/>
          <w:b/>
          <w:sz w:val="24"/>
          <w:lang w:val="id-ID"/>
        </w:rPr>
      </w:pPr>
      <w:r w:rsidRPr="00E163B5">
        <w:rPr>
          <w:rFonts w:ascii="Times New Roman" w:hAnsi="Times New Roman" w:cs="Times New Roman"/>
          <w:b/>
          <w:sz w:val="24"/>
          <w:lang w:val="id-ID"/>
        </w:rPr>
        <w:t>Melati Sagita Rizki</w:t>
      </w:r>
      <w:r w:rsidR="0042136F">
        <w:rPr>
          <w:rFonts w:ascii="Times New Roman" w:hAnsi="Times New Roman" w:cs="Times New Roman"/>
          <w:b/>
          <w:sz w:val="24"/>
          <w:lang w:val="id-ID"/>
        </w:rPr>
        <w:t xml:space="preserve"> </w:t>
      </w:r>
      <w:r w:rsidRPr="0042136F">
        <w:rPr>
          <w:rFonts w:ascii="Times New Roman" w:hAnsi="Times New Roman" w:cs="Times New Roman"/>
          <w:b/>
          <w:sz w:val="24"/>
          <w:vertAlign w:val="superscript"/>
          <w:lang w:val="id-ID"/>
        </w:rPr>
        <w:t>1</w:t>
      </w:r>
      <w:r w:rsidR="0042136F" w:rsidRPr="0042136F">
        <w:rPr>
          <w:rFonts w:ascii="Times New Roman" w:hAnsi="Times New Roman" w:cs="Times New Roman"/>
          <w:b/>
          <w:sz w:val="24"/>
          <w:vertAlign w:val="superscript"/>
          <w:lang w:val="id-ID"/>
        </w:rPr>
        <w:t>)</w:t>
      </w:r>
    </w:p>
    <w:p w:rsidR="00E163B5" w:rsidRDefault="001C57B0" w:rsidP="00E163B5">
      <w:pPr>
        <w:jc w:val="center"/>
        <w:rPr>
          <w:rFonts w:ascii="Times New Roman" w:hAnsi="Times New Roman" w:cs="Times New Roman"/>
          <w:b/>
          <w:sz w:val="24"/>
          <w:lang w:val="id-ID"/>
        </w:rPr>
      </w:pPr>
      <w:r>
        <w:rPr>
          <w:rFonts w:ascii="Times New Roman" w:hAnsi="Times New Roman" w:cs="Times New Roman"/>
          <w:b/>
          <w:sz w:val="24"/>
          <w:lang w:val="id-ID"/>
        </w:rPr>
        <w:t>Pitri Yandri</w:t>
      </w:r>
      <w:r w:rsidR="00E163B5">
        <w:rPr>
          <w:rFonts w:ascii="Times New Roman" w:hAnsi="Times New Roman" w:cs="Times New Roman"/>
          <w:b/>
          <w:sz w:val="24"/>
          <w:lang w:val="id-ID"/>
        </w:rPr>
        <w:t xml:space="preserve"> </w:t>
      </w:r>
      <w:r w:rsidR="0042136F" w:rsidRPr="0042136F">
        <w:rPr>
          <w:rFonts w:ascii="Times New Roman" w:hAnsi="Times New Roman" w:cs="Times New Roman"/>
          <w:b/>
          <w:sz w:val="24"/>
          <w:vertAlign w:val="superscript"/>
          <w:lang w:val="id-ID"/>
        </w:rPr>
        <w:t>2)</w:t>
      </w:r>
    </w:p>
    <w:p w:rsidR="00E163B5" w:rsidRPr="00070749" w:rsidRDefault="00E163B5" w:rsidP="00E163B5">
      <w:pPr>
        <w:spacing w:after="0" w:line="240" w:lineRule="auto"/>
        <w:jc w:val="center"/>
        <w:rPr>
          <w:rFonts w:ascii="Times New Roman" w:hAnsi="Times New Roman" w:cs="Times New Roman"/>
          <w:sz w:val="24"/>
          <w:szCs w:val="24"/>
          <w:lang w:val="id-ID"/>
        </w:rPr>
      </w:pPr>
      <w:r w:rsidRPr="00070749">
        <w:rPr>
          <w:rFonts w:ascii="Times New Roman" w:hAnsi="Times New Roman" w:cs="Times New Roman"/>
          <w:sz w:val="24"/>
          <w:szCs w:val="24"/>
          <w:lang w:val="id-ID"/>
        </w:rPr>
        <w:t>STIE Ahmad Dahlan Jakarta</w:t>
      </w:r>
    </w:p>
    <w:p w:rsidR="00E163B5" w:rsidRPr="00070749" w:rsidRDefault="00E163B5" w:rsidP="00E163B5">
      <w:pPr>
        <w:spacing w:after="0" w:line="240" w:lineRule="auto"/>
        <w:jc w:val="center"/>
        <w:rPr>
          <w:rFonts w:ascii="Times New Roman" w:hAnsi="Times New Roman" w:cs="Times New Roman"/>
          <w:sz w:val="24"/>
          <w:szCs w:val="24"/>
          <w:lang w:val="id-ID"/>
        </w:rPr>
      </w:pPr>
      <w:r w:rsidRPr="00070749">
        <w:rPr>
          <w:rFonts w:ascii="Times New Roman" w:hAnsi="Times New Roman" w:cs="Times New Roman"/>
          <w:sz w:val="24"/>
          <w:szCs w:val="24"/>
          <w:lang w:val="id-ID"/>
        </w:rPr>
        <w:t>Jl. Ir. H. Juanda, No. 77, Cireundeu, Jakarta Selatan, Indonesia</w:t>
      </w:r>
    </w:p>
    <w:p w:rsidR="00E163B5" w:rsidRDefault="0042136F" w:rsidP="00E163B5">
      <w:pPr>
        <w:jc w:val="center"/>
        <w:rPr>
          <w:rFonts w:ascii="Times New Roman" w:hAnsi="Times New Roman" w:cs="Times New Roman"/>
          <w:sz w:val="24"/>
          <w:lang w:val="id-ID"/>
        </w:rPr>
      </w:pPr>
      <w:r w:rsidRPr="0042136F">
        <w:rPr>
          <w:rFonts w:ascii="Times New Roman" w:hAnsi="Times New Roman" w:cs="Times New Roman"/>
          <w:i/>
          <w:sz w:val="24"/>
          <w:lang w:val="id-ID"/>
        </w:rPr>
        <w:t>E mail</w:t>
      </w:r>
      <w:r w:rsidRPr="0042136F">
        <w:rPr>
          <w:rFonts w:ascii="Times New Roman" w:hAnsi="Times New Roman" w:cs="Times New Roman"/>
          <w:sz w:val="24"/>
          <w:lang w:val="id-ID"/>
        </w:rPr>
        <w:t xml:space="preserve">: </w:t>
      </w:r>
      <w:hyperlink r:id="rId9" w:history="1">
        <w:r w:rsidR="00695ECC" w:rsidRPr="00056AE9">
          <w:rPr>
            <w:rStyle w:val="Hyperlink"/>
            <w:rFonts w:ascii="Times New Roman" w:hAnsi="Times New Roman" w:cs="Times New Roman"/>
            <w:sz w:val="24"/>
            <w:lang w:val="id-ID"/>
          </w:rPr>
          <w:t>melatirizki6@gmail.com</w:t>
        </w:r>
      </w:hyperlink>
      <w:r w:rsidR="00695ECC">
        <w:rPr>
          <w:rFonts w:ascii="Times New Roman" w:hAnsi="Times New Roman" w:cs="Times New Roman"/>
          <w:sz w:val="24"/>
          <w:lang w:val="id-ID"/>
        </w:rPr>
        <w:t xml:space="preserve"> </w:t>
      </w:r>
    </w:p>
    <w:p w:rsidR="0042136F" w:rsidRDefault="0042136F" w:rsidP="00E163B5">
      <w:pPr>
        <w:jc w:val="center"/>
        <w:rPr>
          <w:rFonts w:ascii="Times New Roman" w:hAnsi="Times New Roman" w:cs="Times New Roman"/>
          <w:sz w:val="24"/>
          <w:lang w:val="id-ID"/>
        </w:rPr>
      </w:pPr>
    </w:p>
    <w:p w:rsidR="0042136F" w:rsidRDefault="0042136F" w:rsidP="00E163B5">
      <w:pPr>
        <w:jc w:val="center"/>
        <w:rPr>
          <w:rFonts w:ascii="Times New Roman" w:hAnsi="Times New Roman" w:cs="Times New Roman"/>
          <w:b/>
          <w:sz w:val="24"/>
          <w:lang w:val="id-ID"/>
        </w:rPr>
      </w:pPr>
      <w:r w:rsidRPr="0042136F">
        <w:rPr>
          <w:rFonts w:ascii="Times New Roman" w:hAnsi="Times New Roman" w:cs="Times New Roman"/>
          <w:b/>
          <w:sz w:val="24"/>
          <w:lang w:val="id-ID"/>
        </w:rPr>
        <w:t xml:space="preserve">Abstrak </w:t>
      </w:r>
    </w:p>
    <w:p w:rsidR="00920D9C" w:rsidRPr="00920D9C" w:rsidRDefault="00F4311A" w:rsidP="00920D9C">
      <w:pPr>
        <w:pStyle w:val="HTMLPreformatted"/>
        <w:shd w:val="clear" w:color="auto" w:fill="FFFFFF"/>
        <w:jc w:val="both"/>
        <w:rPr>
          <w:rFonts w:ascii="Times New Roman" w:hAnsi="Times New Roman" w:cs="Times New Roman"/>
          <w:color w:val="212121"/>
          <w:sz w:val="24"/>
        </w:rPr>
      </w:pPr>
      <w:r w:rsidRPr="008D381E">
        <w:rPr>
          <w:rFonts w:ascii="Times New Roman" w:hAnsi="Times New Roman" w:cs="Times New Roman"/>
          <w:sz w:val="24"/>
          <w:szCs w:val="24"/>
        </w:rPr>
        <w:t xml:space="preserve">Tujuan penelitian ini adalah untuk mengkaji rasio likuiditas, solvabilitas terhadap profitabilitas dari laporan keuangan PT. Siantar Top,Tbk dari tahun 2011 s.d. 2016. Dalam penelitian ini penulis menggunakan </w:t>
      </w:r>
      <w:r w:rsidRPr="008D381E">
        <w:rPr>
          <w:rFonts w:ascii="Times New Roman" w:hAnsi="Times New Roman" w:cs="Times New Roman"/>
          <w:color w:val="212121"/>
          <w:sz w:val="24"/>
          <w:szCs w:val="24"/>
        </w:rPr>
        <w:t xml:space="preserve">Teknik analisis data dengan metode analisis dengan </w:t>
      </w:r>
      <w:r w:rsidRPr="003A43D7">
        <w:rPr>
          <w:rFonts w:ascii="Times New Roman" w:hAnsi="Times New Roman" w:cs="Times New Roman"/>
          <w:i/>
          <w:color w:val="212121"/>
          <w:sz w:val="24"/>
          <w:szCs w:val="24"/>
        </w:rPr>
        <w:t>Structural Equation Modeling</w:t>
      </w:r>
      <w:r w:rsidRPr="008D381E">
        <w:rPr>
          <w:rFonts w:ascii="Times New Roman" w:hAnsi="Times New Roman" w:cs="Times New Roman"/>
          <w:color w:val="212121"/>
          <w:sz w:val="24"/>
          <w:szCs w:val="24"/>
        </w:rPr>
        <w:t xml:space="preserve"> (SEM) </w:t>
      </w:r>
      <w:r w:rsidRPr="00995B10">
        <w:rPr>
          <w:rFonts w:ascii="Times New Roman" w:hAnsi="Times New Roman" w:cs="Times New Roman"/>
          <w:sz w:val="24"/>
          <w:szCs w:val="24"/>
        </w:rPr>
        <w:t xml:space="preserve">dan modelnya diukur dengan </w:t>
      </w:r>
      <w:r w:rsidRPr="00995B10">
        <w:rPr>
          <w:rFonts w:ascii="Times New Roman" w:hAnsi="Times New Roman" w:cs="Times New Roman"/>
          <w:i/>
          <w:sz w:val="24"/>
          <w:szCs w:val="24"/>
        </w:rPr>
        <w:t>Second Order Confirmatory Factors Analysis</w:t>
      </w:r>
      <w:r w:rsidRPr="00995B10">
        <w:rPr>
          <w:rFonts w:ascii="Times New Roman" w:hAnsi="Times New Roman" w:cs="Times New Roman"/>
          <w:sz w:val="24"/>
          <w:szCs w:val="24"/>
        </w:rPr>
        <w:t xml:space="preserve"> (2ndCFA). Dan untuk alat analisis menggunakan perangkat lunak SmartPLS. Teknik analisis ini menjelaskan bagaimana hubungan  </w:t>
      </w:r>
      <w:r w:rsidRPr="00F4311A">
        <w:rPr>
          <w:rFonts w:ascii="Times New Roman" w:hAnsi="Times New Roman" w:cs="Times New Roman"/>
          <w:sz w:val="24"/>
          <w:szCs w:val="24"/>
        </w:rPr>
        <w:t xml:space="preserve">likuiditas </w:t>
      </w:r>
      <w:r w:rsidRPr="00995B10">
        <w:rPr>
          <w:rFonts w:ascii="Times New Roman" w:hAnsi="Times New Roman" w:cs="Times New Roman"/>
          <w:sz w:val="24"/>
          <w:szCs w:val="24"/>
        </w:rPr>
        <w:t xml:space="preserve">dan </w:t>
      </w:r>
      <w:r w:rsidRPr="00F4311A">
        <w:rPr>
          <w:rFonts w:ascii="Times New Roman" w:hAnsi="Times New Roman" w:cs="Times New Roman"/>
          <w:sz w:val="24"/>
          <w:szCs w:val="24"/>
        </w:rPr>
        <w:t>solvabilitas</w:t>
      </w:r>
      <w:r w:rsidRPr="00995B10">
        <w:rPr>
          <w:rFonts w:ascii="Times New Roman" w:hAnsi="Times New Roman" w:cs="Times New Roman"/>
          <w:sz w:val="24"/>
          <w:szCs w:val="24"/>
        </w:rPr>
        <w:t xml:space="preserve"> terhadap </w:t>
      </w:r>
      <w:r w:rsidRPr="00F4311A">
        <w:rPr>
          <w:rFonts w:ascii="Times New Roman" w:hAnsi="Times New Roman" w:cs="Times New Roman"/>
          <w:sz w:val="24"/>
          <w:szCs w:val="24"/>
        </w:rPr>
        <w:t>profitabilitas</w:t>
      </w:r>
      <w:r>
        <w:rPr>
          <w:rFonts w:ascii="Times New Roman" w:hAnsi="Times New Roman" w:cs="Times New Roman"/>
          <w:sz w:val="24"/>
          <w:szCs w:val="24"/>
        </w:rPr>
        <w:t>. V</w:t>
      </w:r>
      <w:r w:rsidRPr="00995B10">
        <w:rPr>
          <w:rFonts w:ascii="Times New Roman" w:hAnsi="Times New Roman" w:cs="Times New Roman"/>
          <w:sz w:val="24"/>
          <w:szCs w:val="24"/>
        </w:rPr>
        <w:t xml:space="preserve">ariabel manifest </w:t>
      </w:r>
      <w:r w:rsidRPr="00995B10">
        <w:rPr>
          <w:rFonts w:ascii="Times New Roman" w:hAnsi="Times New Roman" w:cs="Times New Roman"/>
          <w:i/>
          <w:sz w:val="24"/>
          <w:szCs w:val="24"/>
        </w:rPr>
        <w:t>current ratio</w:t>
      </w:r>
      <w:r w:rsidRPr="00995B10">
        <w:rPr>
          <w:rFonts w:ascii="Times New Roman" w:hAnsi="Times New Roman" w:cs="Times New Roman"/>
          <w:sz w:val="24"/>
          <w:szCs w:val="24"/>
        </w:rPr>
        <w:t xml:space="preserve">, </w:t>
      </w:r>
      <w:r w:rsidRPr="00995B10">
        <w:rPr>
          <w:rFonts w:ascii="Times New Roman" w:hAnsi="Times New Roman" w:cs="Times New Roman"/>
          <w:i/>
          <w:sz w:val="24"/>
          <w:szCs w:val="24"/>
        </w:rPr>
        <w:t>quick ratio</w:t>
      </w:r>
      <w:r w:rsidRPr="00995B10">
        <w:rPr>
          <w:rFonts w:ascii="Times New Roman" w:hAnsi="Times New Roman" w:cs="Times New Roman"/>
          <w:sz w:val="24"/>
          <w:szCs w:val="24"/>
        </w:rPr>
        <w:t xml:space="preserve"> adalah indikator dari variabel eksogen </w:t>
      </w:r>
      <w:r w:rsidRPr="00F4311A">
        <w:rPr>
          <w:rFonts w:ascii="Times New Roman" w:hAnsi="Times New Roman" w:cs="Times New Roman"/>
          <w:sz w:val="24"/>
          <w:szCs w:val="24"/>
        </w:rPr>
        <w:t xml:space="preserve">likuiditas </w:t>
      </w:r>
      <w:r w:rsidRPr="00995B10">
        <w:rPr>
          <w:rFonts w:ascii="Times New Roman" w:hAnsi="Times New Roman" w:cs="Times New Roman"/>
          <w:sz w:val="24"/>
          <w:szCs w:val="24"/>
        </w:rPr>
        <w:t>(Ex</w:t>
      </w:r>
      <w:r>
        <w:rPr>
          <w:rFonts w:ascii="Times New Roman" w:hAnsi="Times New Roman" w:cs="Times New Roman"/>
          <w:sz w:val="24"/>
          <w:szCs w:val="24"/>
          <w:vertAlign w:val="subscript"/>
        </w:rPr>
        <w:t>1</w:t>
      </w:r>
      <w:r>
        <w:rPr>
          <w:rFonts w:ascii="Times New Roman" w:hAnsi="Times New Roman" w:cs="Times New Roman"/>
          <w:sz w:val="24"/>
          <w:szCs w:val="24"/>
        </w:rPr>
        <w:t>)</w:t>
      </w:r>
      <w:r w:rsidRPr="00995B10">
        <w:rPr>
          <w:rFonts w:ascii="Times New Roman" w:hAnsi="Times New Roman" w:cs="Times New Roman"/>
          <w:sz w:val="24"/>
          <w:szCs w:val="24"/>
        </w:rPr>
        <w:t xml:space="preserve">, dan variabel manifest </w:t>
      </w:r>
      <w:r w:rsidRPr="00995B10">
        <w:rPr>
          <w:rFonts w:ascii="Times New Roman" w:hAnsi="Times New Roman" w:cs="Times New Roman"/>
          <w:i/>
          <w:sz w:val="24"/>
          <w:szCs w:val="24"/>
        </w:rPr>
        <w:t>debt to asset ratio</w:t>
      </w:r>
      <w:r w:rsidRPr="00995B10">
        <w:rPr>
          <w:rFonts w:ascii="Times New Roman" w:hAnsi="Times New Roman" w:cs="Times New Roman"/>
          <w:sz w:val="24"/>
          <w:szCs w:val="24"/>
        </w:rPr>
        <w:t xml:space="preserve">, </w:t>
      </w:r>
      <w:r w:rsidRPr="00995B10">
        <w:rPr>
          <w:rFonts w:ascii="Times New Roman" w:hAnsi="Times New Roman" w:cs="Times New Roman"/>
          <w:i/>
          <w:sz w:val="24"/>
          <w:szCs w:val="24"/>
        </w:rPr>
        <w:t>debt to equity ratio</w:t>
      </w:r>
      <w:r w:rsidRPr="00995B10">
        <w:rPr>
          <w:rFonts w:ascii="Times New Roman" w:hAnsi="Times New Roman" w:cs="Times New Roman"/>
          <w:sz w:val="24"/>
          <w:szCs w:val="24"/>
        </w:rPr>
        <w:t xml:space="preserve"> adalah indikator dari dan variabel eksogen </w:t>
      </w:r>
      <w:r w:rsidRPr="00F4311A">
        <w:rPr>
          <w:rFonts w:ascii="Times New Roman" w:hAnsi="Times New Roman" w:cs="Times New Roman"/>
          <w:sz w:val="24"/>
          <w:szCs w:val="24"/>
        </w:rPr>
        <w:t>solvabilitas</w:t>
      </w:r>
      <w:r w:rsidRPr="00995B10">
        <w:rPr>
          <w:rFonts w:ascii="Times New Roman" w:hAnsi="Times New Roman" w:cs="Times New Roman"/>
          <w:sz w:val="24"/>
          <w:szCs w:val="24"/>
        </w:rPr>
        <w:t xml:space="preserve"> (Ex</w:t>
      </w:r>
      <w:r>
        <w:rPr>
          <w:rFonts w:ascii="Times New Roman" w:hAnsi="Times New Roman" w:cs="Times New Roman"/>
          <w:sz w:val="24"/>
          <w:szCs w:val="24"/>
          <w:vertAlign w:val="subscript"/>
        </w:rPr>
        <w:t>2</w:t>
      </w:r>
      <w:r>
        <w:rPr>
          <w:rFonts w:ascii="Times New Roman" w:hAnsi="Times New Roman" w:cs="Times New Roman"/>
          <w:sz w:val="24"/>
          <w:szCs w:val="24"/>
        </w:rPr>
        <w:t>)</w:t>
      </w:r>
      <w:r w:rsidRPr="00995B10">
        <w:rPr>
          <w:rFonts w:ascii="Times New Roman" w:hAnsi="Times New Roman" w:cs="Times New Roman"/>
          <w:sz w:val="24"/>
          <w:szCs w:val="24"/>
          <w:vertAlign w:val="subscript"/>
        </w:rPr>
        <w:t xml:space="preserve">. </w:t>
      </w:r>
      <w:r w:rsidRPr="00995B10">
        <w:rPr>
          <w:rFonts w:ascii="Times New Roman" w:hAnsi="Times New Roman" w:cs="Times New Roman"/>
          <w:sz w:val="24"/>
          <w:szCs w:val="24"/>
        </w:rPr>
        <w:t xml:space="preserve">Sedangkan variabel endogen (En) dalam penelitian ini yaitu profitabilitas dimana variabel manifest yang digunakan yaitu </w:t>
      </w:r>
      <w:r w:rsidRPr="00995B10">
        <w:rPr>
          <w:rFonts w:ascii="Times New Roman" w:hAnsi="Times New Roman" w:cs="Times New Roman"/>
          <w:i/>
          <w:sz w:val="24"/>
          <w:szCs w:val="24"/>
        </w:rPr>
        <w:t>return on asset.</w:t>
      </w:r>
      <w:r w:rsidR="00920D9C">
        <w:rPr>
          <w:rFonts w:ascii="Times New Roman" w:hAnsi="Times New Roman" w:cs="Times New Roman"/>
          <w:sz w:val="24"/>
          <w:szCs w:val="24"/>
        </w:rPr>
        <w:t xml:space="preserve"> </w:t>
      </w:r>
      <w:r w:rsidR="00920D9C" w:rsidRPr="00920D9C">
        <w:rPr>
          <w:rFonts w:ascii="Times New Roman" w:hAnsi="Times New Roman" w:cs="Times New Roman"/>
          <w:color w:val="212121"/>
          <w:sz w:val="24"/>
        </w:rPr>
        <w:t>Berdasarkan hasil</w:t>
      </w:r>
      <w:r w:rsidR="00920D9C">
        <w:rPr>
          <w:rFonts w:ascii="Times New Roman" w:hAnsi="Times New Roman" w:cs="Times New Roman"/>
          <w:color w:val="212121"/>
          <w:sz w:val="24"/>
        </w:rPr>
        <w:t xml:space="preserve"> pengujian hipotesis pada</w:t>
      </w:r>
      <w:r w:rsidR="00920D9C" w:rsidRPr="00920D9C">
        <w:rPr>
          <w:rFonts w:ascii="Times New Roman" w:hAnsi="Times New Roman" w:cs="Times New Roman"/>
          <w:color w:val="212121"/>
          <w:sz w:val="24"/>
        </w:rPr>
        <w:t xml:space="preserve"> Path Coefficients </w:t>
      </w:r>
      <w:r w:rsidR="00920D9C">
        <w:rPr>
          <w:rFonts w:ascii="Times New Roman" w:hAnsi="Times New Roman" w:cs="Times New Roman"/>
          <w:color w:val="212121"/>
          <w:sz w:val="24"/>
        </w:rPr>
        <w:t xml:space="preserve">likuditas dengan nilai T statistik  </w:t>
      </w:r>
      <w:r w:rsidR="00920D9C" w:rsidRPr="00730AB1">
        <w:rPr>
          <w:rFonts w:ascii="Times New Roman" w:hAnsi="Times New Roman" w:cs="Times New Roman"/>
          <w:sz w:val="24"/>
          <w:szCs w:val="24"/>
        </w:rPr>
        <w:t>0.456</w:t>
      </w:r>
      <w:r w:rsidR="00920D9C">
        <w:rPr>
          <w:rFonts w:ascii="Times New Roman" w:hAnsi="Times New Roman" w:cs="Times New Roman"/>
          <w:sz w:val="24"/>
          <w:szCs w:val="24"/>
        </w:rPr>
        <w:t xml:space="preserve"> artinya likuiditas tidak berpengaruh nyata terhadap profitabilitas. sedangkan nilai T statistik solvabilitas </w:t>
      </w:r>
      <w:r w:rsidR="00920D9C" w:rsidRPr="00730AB1">
        <w:rPr>
          <w:rFonts w:ascii="Times New Roman" w:hAnsi="Times New Roman" w:cs="Times New Roman"/>
          <w:sz w:val="24"/>
          <w:szCs w:val="24"/>
        </w:rPr>
        <w:t>0,703</w:t>
      </w:r>
      <w:r w:rsidR="00920D9C">
        <w:rPr>
          <w:rFonts w:ascii="Times New Roman" w:hAnsi="Times New Roman" w:cs="Times New Roman"/>
          <w:sz w:val="24"/>
          <w:szCs w:val="24"/>
        </w:rPr>
        <w:t xml:space="preserve"> artinya solvabilitas tidak berpengaruh nyata terhadap profitabilitas. </w:t>
      </w:r>
    </w:p>
    <w:p w:rsidR="0042136F" w:rsidRDefault="00920D9C" w:rsidP="00920D9C">
      <w:pPr>
        <w:jc w:val="both"/>
        <w:rPr>
          <w:rFonts w:ascii="Times New Roman" w:hAnsi="Times New Roman" w:cs="Times New Roman"/>
          <w:b/>
          <w:sz w:val="24"/>
          <w:lang w:val="id-ID"/>
        </w:rPr>
      </w:pPr>
      <w:r>
        <w:rPr>
          <w:rFonts w:ascii="Times New Roman" w:hAnsi="Times New Roman" w:cs="Times New Roman"/>
          <w:b/>
          <w:sz w:val="32"/>
          <w:lang w:val="id-ID"/>
        </w:rPr>
        <w:t xml:space="preserve"> </w:t>
      </w:r>
    </w:p>
    <w:p w:rsidR="00920D9C" w:rsidRDefault="00920D9C" w:rsidP="00920D9C">
      <w:pPr>
        <w:jc w:val="both"/>
        <w:rPr>
          <w:rFonts w:ascii="Times New Roman" w:hAnsi="Times New Roman" w:cs="Times New Roman"/>
          <w:sz w:val="24"/>
          <w:szCs w:val="24"/>
          <w:lang w:val="id-ID"/>
        </w:rPr>
      </w:pPr>
      <w:r w:rsidRPr="00920D9C">
        <w:rPr>
          <w:rFonts w:ascii="Times New Roman" w:hAnsi="Times New Roman" w:cs="Times New Roman"/>
          <w:sz w:val="24"/>
          <w:lang w:val="id-ID"/>
        </w:rPr>
        <w:t>Kata kunci :</w:t>
      </w:r>
      <w:r>
        <w:rPr>
          <w:rFonts w:ascii="Times New Roman" w:hAnsi="Times New Roman" w:cs="Times New Roman"/>
          <w:b/>
          <w:sz w:val="24"/>
          <w:lang w:val="id-ID"/>
        </w:rPr>
        <w:t xml:space="preserve"> </w:t>
      </w:r>
      <w:r w:rsidRPr="00920D9C">
        <w:rPr>
          <w:rFonts w:ascii="Times New Roman" w:hAnsi="Times New Roman" w:cs="Times New Roman"/>
          <w:sz w:val="24"/>
          <w:szCs w:val="24"/>
        </w:rPr>
        <w:t>Likuiditas, Solvabilitas, Profitabilitas.</w:t>
      </w:r>
    </w:p>
    <w:p w:rsidR="00E543A0" w:rsidRPr="00E543A0" w:rsidRDefault="00E543A0" w:rsidP="00920D9C">
      <w:pPr>
        <w:jc w:val="both"/>
        <w:rPr>
          <w:rFonts w:ascii="Times New Roman" w:hAnsi="Times New Roman" w:cs="Times New Roman"/>
          <w:sz w:val="24"/>
          <w:szCs w:val="24"/>
          <w:lang w:val="id-ID"/>
        </w:rPr>
      </w:pPr>
    </w:p>
    <w:p w:rsidR="00920D9C" w:rsidRPr="00E543A0" w:rsidRDefault="00920D9C" w:rsidP="00920D9C">
      <w:pPr>
        <w:jc w:val="center"/>
        <w:rPr>
          <w:rFonts w:ascii="Italic" w:hAnsi="Italic" w:cs="Times New Roman"/>
          <w:b/>
          <w:i/>
          <w:sz w:val="24"/>
          <w:szCs w:val="24"/>
          <w:lang w:val="id-ID"/>
        </w:rPr>
      </w:pPr>
      <w:r w:rsidRPr="00E543A0">
        <w:rPr>
          <w:rFonts w:ascii="Italic" w:hAnsi="Italic" w:cs="Times New Roman"/>
          <w:b/>
          <w:i/>
          <w:sz w:val="24"/>
          <w:szCs w:val="24"/>
          <w:lang w:val="id-ID"/>
        </w:rPr>
        <w:t>Abstract</w:t>
      </w:r>
    </w:p>
    <w:p w:rsidR="0028715D" w:rsidRPr="00E543A0" w:rsidRDefault="0028715D" w:rsidP="0028715D">
      <w:pPr>
        <w:pStyle w:val="HTMLPreformatted"/>
        <w:shd w:val="clear" w:color="auto" w:fill="FFFFFF"/>
        <w:jc w:val="both"/>
        <w:rPr>
          <w:rFonts w:ascii="Italic" w:hAnsi="Italic" w:cs="Times New Roman"/>
          <w:i/>
          <w:color w:val="000000" w:themeColor="text1"/>
          <w:sz w:val="24"/>
          <w:lang w:val="en"/>
        </w:rPr>
      </w:pPr>
      <w:r w:rsidRPr="00E543A0">
        <w:rPr>
          <w:rFonts w:ascii="Italic" w:hAnsi="Italic" w:cs="Times New Roman"/>
          <w:i/>
          <w:color w:val="000000" w:themeColor="text1"/>
          <w:sz w:val="24"/>
          <w:lang w:val="en"/>
        </w:rPr>
        <w:t>The purpose of this study is to examine the liquidity ratio, solvency of profitability from the financial statements of PT.</w:t>
      </w:r>
      <w:r w:rsidR="00E543A0">
        <w:rPr>
          <w:rFonts w:ascii="Italic" w:hAnsi="Italic" w:cs="Times New Roman"/>
          <w:i/>
          <w:color w:val="000000" w:themeColor="text1"/>
          <w:sz w:val="24"/>
          <w:lang w:val="en"/>
        </w:rPr>
        <w:t xml:space="preserve"> Siantar Top, Tbk from 2011 </w:t>
      </w:r>
      <w:proofErr w:type="gramStart"/>
      <w:r w:rsidR="00E543A0">
        <w:rPr>
          <w:rFonts w:ascii="Italic" w:hAnsi="Italic" w:cs="Times New Roman"/>
          <w:i/>
          <w:color w:val="000000" w:themeColor="text1"/>
          <w:sz w:val="24"/>
        </w:rPr>
        <w:t xml:space="preserve">- </w:t>
      </w:r>
      <w:r w:rsidRPr="00E543A0">
        <w:rPr>
          <w:rFonts w:ascii="Italic" w:hAnsi="Italic" w:cs="Times New Roman"/>
          <w:i/>
          <w:color w:val="000000" w:themeColor="text1"/>
          <w:sz w:val="24"/>
          <w:lang w:val="en"/>
        </w:rPr>
        <w:t xml:space="preserve"> 2016</w:t>
      </w:r>
      <w:proofErr w:type="gramEnd"/>
      <w:r w:rsidRPr="00E543A0">
        <w:rPr>
          <w:rFonts w:ascii="Italic" w:hAnsi="Italic" w:cs="Times New Roman"/>
          <w:i/>
          <w:color w:val="000000" w:themeColor="text1"/>
          <w:sz w:val="24"/>
          <w:lang w:val="en"/>
        </w:rPr>
        <w:t xml:space="preserve">. In this study the authors used data analysis techniques with analytical methods. </w:t>
      </w:r>
      <w:proofErr w:type="gramStart"/>
      <w:r w:rsidRPr="00E543A0">
        <w:rPr>
          <w:rFonts w:ascii="Italic" w:hAnsi="Italic" w:cs="Times New Roman"/>
          <w:i/>
          <w:color w:val="000000" w:themeColor="text1"/>
          <w:sz w:val="24"/>
          <w:lang w:val="en"/>
        </w:rPr>
        <w:t>With SEM.</w:t>
      </w:r>
      <w:proofErr w:type="gramEnd"/>
      <w:r w:rsidRPr="00E543A0">
        <w:rPr>
          <w:rFonts w:ascii="Italic" w:hAnsi="Italic" w:cs="Times New Roman"/>
          <w:i/>
          <w:color w:val="000000" w:themeColor="text1"/>
          <w:sz w:val="24"/>
          <w:lang w:val="en"/>
        </w:rPr>
        <w:t xml:space="preserve"> </w:t>
      </w:r>
      <w:proofErr w:type="gramStart"/>
      <w:r w:rsidRPr="00E543A0">
        <w:rPr>
          <w:rFonts w:ascii="Italic" w:hAnsi="Italic" w:cs="Times New Roman"/>
          <w:i/>
          <w:color w:val="000000" w:themeColor="text1"/>
          <w:sz w:val="24"/>
          <w:lang w:val="en"/>
        </w:rPr>
        <w:t>And for them to use SmartPLS software.</w:t>
      </w:r>
      <w:proofErr w:type="gramEnd"/>
      <w:r w:rsidRPr="00E543A0">
        <w:rPr>
          <w:rFonts w:ascii="Italic" w:hAnsi="Italic" w:cs="Times New Roman"/>
          <w:i/>
          <w:color w:val="000000" w:themeColor="text1"/>
          <w:sz w:val="24"/>
          <w:lang w:val="en"/>
        </w:rPr>
        <w:t xml:space="preserve"> This analysis technique explains how the relationship between liquidity and solvency to profitability. Current ratio manifest variables, quick ratio is an indicator of exogenous liquidity variables (Ex1), and manifest manifest debt to asset ratio, debt to equity ratio is an indicator and exogenous variable solvability (Ex2). </w:t>
      </w:r>
      <w:proofErr w:type="gramStart"/>
      <w:r w:rsidRPr="00E543A0">
        <w:rPr>
          <w:rFonts w:ascii="Italic" w:hAnsi="Italic" w:cs="Times New Roman"/>
          <w:i/>
          <w:color w:val="000000" w:themeColor="text1"/>
          <w:sz w:val="24"/>
          <w:lang w:val="en"/>
        </w:rPr>
        <w:t>While the endogenous variable (En) in this study is profitability, the manifest variable which is the return on assets.</w:t>
      </w:r>
      <w:proofErr w:type="gramEnd"/>
      <w:r w:rsidRPr="00E543A0">
        <w:rPr>
          <w:rFonts w:ascii="Italic" w:hAnsi="Italic" w:cs="Times New Roman"/>
          <w:i/>
          <w:color w:val="000000" w:themeColor="text1"/>
          <w:sz w:val="24"/>
          <w:lang w:val="en"/>
        </w:rPr>
        <w:t xml:space="preserve"> Based on the results of hypothesis testing on Liquidity Path Coefficients with a statistic value of 0.456, it means that liquidity has no effect on profitability. </w:t>
      </w:r>
      <w:proofErr w:type="gramStart"/>
      <w:r w:rsidRPr="00E543A0">
        <w:rPr>
          <w:rFonts w:ascii="Italic" w:hAnsi="Italic" w:cs="Times New Roman"/>
          <w:i/>
          <w:color w:val="000000" w:themeColor="text1"/>
          <w:sz w:val="24"/>
          <w:lang w:val="en"/>
        </w:rPr>
        <w:t>while</w:t>
      </w:r>
      <w:proofErr w:type="gramEnd"/>
      <w:r w:rsidRPr="00E543A0">
        <w:rPr>
          <w:rFonts w:ascii="Italic" w:hAnsi="Italic" w:cs="Times New Roman"/>
          <w:i/>
          <w:color w:val="000000" w:themeColor="text1"/>
          <w:sz w:val="24"/>
          <w:lang w:val="en"/>
        </w:rPr>
        <w:t xml:space="preserve"> the solvability statistic value of 0.703 means that solvency does not significantly affect profitability.</w:t>
      </w:r>
    </w:p>
    <w:p w:rsidR="0028715D" w:rsidRPr="00E543A0" w:rsidRDefault="0028715D" w:rsidP="0028715D">
      <w:pPr>
        <w:pStyle w:val="HTMLPreformatted"/>
        <w:shd w:val="clear" w:color="auto" w:fill="FFFFFF"/>
        <w:jc w:val="both"/>
        <w:rPr>
          <w:rFonts w:ascii="Italic" w:hAnsi="Italic" w:cs="Times New Roman"/>
          <w:i/>
          <w:color w:val="000000" w:themeColor="text1"/>
          <w:sz w:val="24"/>
          <w:lang w:val="en"/>
        </w:rPr>
      </w:pPr>
    </w:p>
    <w:p w:rsidR="0028715D" w:rsidRPr="00E543A0" w:rsidRDefault="0028715D" w:rsidP="0028715D">
      <w:pPr>
        <w:pStyle w:val="HTMLPreformatted"/>
        <w:shd w:val="clear" w:color="auto" w:fill="FFFFFF"/>
        <w:jc w:val="both"/>
        <w:rPr>
          <w:rFonts w:ascii="Italic" w:hAnsi="Italic" w:cs="Times New Roman"/>
          <w:i/>
          <w:color w:val="000000" w:themeColor="text1"/>
          <w:sz w:val="24"/>
        </w:rPr>
      </w:pPr>
      <w:r w:rsidRPr="00E543A0">
        <w:rPr>
          <w:rFonts w:ascii="Italic" w:hAnsi="Italic" w:cs="Times New Roman"/>
          <w:i/>
          <w:color w:val="000000" w:themeColor="text1"/>
          <w:sz w:val="24"/>
          <w:lang w:val="en"/>
        </w:rPr>
        <w:t>Keywords: Liquidity, Solvability, Profitability.</w:t>
      </w:r>
    </w:p>
    <w:p w:rsidR="0028715D" w:rsidRPr="0028715D" w:rsidRDefault="0028715D" w:rsidP="0028715D">
      <w:pPr>
        <w:pStyle w:val="HTMLPreformatted"/>
        <w:shd w:val="clear" w:color="auto" w:fill="FFFFFF"/>
        <w:jc w:val="both"/>
        <w:rPr>
          <w:rFonts w:ascii="Italic" w:hAnsi="Italic" w:cs="Times New Roman"/>
          <w:color w:val="000000" w:themeColor="text1"/>
          <w:sz w:val="24"/>
        </w:rPr>
      </w:pPr>
    </w:p>
    <w:p w:rsidR="0028715D" w:rsidRDefault="00E543A0" w:rsidP="0028715D">
      <w:pPr>
        <w:pStyle w:val="HTMLPreformatted"/>
        <w:shd w:val="clear" w:color="auto" w:fill="FFFFFF"/>
        <w:jc w:val="both"/>
        <w:rPr>
          <w:rFonts w:ascii="Times New Roman" w:hAnsi="Times New Roman" w:cs="Times New Roman"/>
          <w:b/>
          <w:sz w:val="24"/>
          <w:szCs w:val="24"/>
        </w:rPr>
      </w:pPr>
      <w:r w:rsidRPr="00070749">
        <w:rPr>
          <w:rFonts w:ascii="Times New Roman" w:hAnsi="Times New Roman" w:cs="Times New Roman"/>
          <w:b/>
          <w:sz w:val="24"/>
          <w:szCs w:val="24"/>
        </w:rPr>
        <w:lastRenderedPageBreak/>
        <w:t>PENDAHULUAN</w:t>
      </w:r>
    </w:p>
    <w:p w:rsidR="00E543A0" w:rsidRPr="0028715D" w:rsidRDefault="00E543A0" w:rsidP="0028715D">
      <w:pPr>
        <w:pStyle w:val="HTMLPreformatted"/>
        <w:shd w:val="clear" w:color="auto" w:fill="FFFFFF"/>
        <w:jc w:val="both"/>
        <w:rPr>
          <w:rFonts w:ascii="Times New Roman" w:hAnsi="Times New Roman" w:cs="Times New Roman"/>
          <w:color w:val="000000" w:themeColor="text1"/>
          <w:sz w:val="24"/>
        </w:rPr>
      </w:pPr>
    </w:p>
    <w:p w:rsidR="00991CF6" w:rsidRDefault="00991CF6" w:rsidP="00DB012D">
      <w:pPr>
        <w:spacing w:line="240" w:lineRule="auto"/>
        <w:jc w:val="both"/>
        <w:rPr>
          <w:rFonts w:ascii="Times New Roman" w:hAnsi="Times New Roman" w:cs="Times New Roman"/>
          <w:sz w:val="24"/>
        </w:rPr>
      </w:pPr>
      <w:r>
        <w:rPr>
          <w:rFonts w:ascii="Times New Roman" w:hAnsi="Times New Roman" w:cs="Times New Roman"/>
          <w:sz w:val="24"/>
        </w:rPr>
        <w:t xml:space="preserve">Pada umumnya perkembangan ekonomi yang semakin maju </w:t>
      </w:r>
      <w:proofErr w:type="gramStart"/>
      <w:r>
        <w:rPr>
          <w:rFonts w:ascii="Times New Roman" w:hAnsi="Times New Roman" w:cs="Times New Roman"/>
          <w:sz w:val="24"/>
        </w:rPr>
        <w:t>menyebabkan  munculnya</w:t>
      </w:r>
      <w:proofErr w:type="gramEnd"/>
      <w:r>
        <w:rPr>
          <w:rFonts w:ascii="Times New Roman" w:hAnsi="Times New Roman" w:cs="Times New Roman"/>
          <w:sz w:val="24"/>
        </w:rPr>
        <w:t xml:space="preserve"> banyak perusahaan baik bergerak dalam bidang barang  maupun jasa.  Setiap perusahaan umumnya memilki tujaun masing-masing, dan salah satu tujuan utama perusahaan yaitu untuk memperoleh laba jangka panjang yang dimaksudkan agar perusahaan dapat terus mempertahankan eksistensi perusahaan </w:t>
      </w:r>
      <w:proofErr w:type="gramStart"/>
      <w:r>
        <w:rPr>
          <w:rFonts w:ascii="Times New Roman" w:hAnsi="Times New Roman" w:cs="Times New Roman"/>
          <w:sz w:val="24"/>
        </w:rPr>
        <w:t>walaupun  nantinya</w:t>
      </w:r>
      <w:proofErr w:type="gramEnd"/>
      <w:r>
        <w:rPr>
          <w:rFonts w:ascii="Times New Roman" w:hAnsi="Times New Roman" w:cs="Times New Roman"/>
          <w:sz w:val="24"/>
        </w:rPr>
        <w:t xml:space="preserve"> suatu perusahaan akan mengalami bangkrut. Banyak perusahaan yang </w:t>
      </w:r>
      <w:proofErr w:type="gramStart"/>
      <w:r>
        <w:rPr>
          <w:rFonts w:ascii="Times New Roman" w:hAnsi="Times New Roman" w:cs="Times New Roman"/>
          <w:sz w:val="24"/>
        </w:rPr>
        <w:t>akan</w:t>
      </w:r>
      <w:proofErr w:type="gramEnd"/>
      <w:r>
        <w:rPr>
          <w:rFonts w:ascii="Times New Roman" w:hAnsi="Times New Roman" w:cs="Times New Roman"/>
          <w:sz w:val="24"/>
        </w:rPr>
        <w:t xml:space="preserve"> mempunyai perhatian besar di bidang keuangan, hal ini disebabkan karena kinerja keuangan merupakan cerminan dari kemampuan perusahaan dalam mengelola dan mengalokasikan dananya. Dalam menilai kinerja keuangan pada suatu perusahaan, dapat </w:t>
      </w:r>
      <w:proofErr w:type="gramStart"/>
      <w:r>
        <w:rPr>
          <w:rFonts w:ascii="Times New Roman" w:hAnsi="Times New Roman" w:cs="Times New Roman"/>
          <w:sz w:val="24"/>
        </w:rPr>
        <w:t>diketahui  melalui</w:t>
      </w:r>
      <w:proofErr w:type="gramEnd"/>
      <w:r>
        <w:rPr>
          <w:rFonts w:ascii="Times New Roman" w:hAnsi="Times New Roman" w:cs="Times New Roman"/>
          <w:sz w:val="24"/>
        </w:rPr>
        <w:t xml:space="preserve"> laporan keuangan perusahaan yang didalamnya terdiri dari laporan neraca, laporan perhitungan laba rugi, laporan arus kas, laporan perubahan posisi keuangan. </w:t>
      </w:r>
      <w:proofErr w:type="gramStart"/>
      <w:r>
        <w:rPr>
          <w:rFonts w:ascii="Times New Roman" w:hAnsi="Times New Roman" w:cs="Times New Roman"/>
          <w:sz w:val="24"/>
        </w:rPr>
        <w:t>Dalam menganalisa laporan keuangan dibutuhkan suatu teknik analisis yang tepat untuk menjadi tolak ukur.</w:t>
      </w:r>
      <w:proofErr w:type="gramEnd"/>
      <w:r>
        <w:rPr>
          <w:rFonts w:ascii="Times New Roman" w:hAnsi="Times New Roman" w:cs="Times New Roman"/>
          <w:sz w:val="24"/>
        </w:rPr>
        <w:t xml:space="preserve"> </w:t>
      </w:r>
      <w:proofErr w:type="gramStart"/>
      <w:r>
        <w:rPr>
          <w:rFonts w:ascii="Times New Roman" w:hAnsi="Times New Roman" w:cs="Times New Roman"/>
          <w:sz w:val="24"/>
        </w:rPr>
        <w:t xml:space="preserve">Teknik analisis yang sering digunakan yaitu rasio </w:t>
      </w:r>
      <w:r w:rsidRPr="008C4D0D">
        <w:rPr>
          <w:rFonts w:ascii="Times New Roman" w:hAnsi="Times New Roman" w:cs="Times New Roman"/>
          <w:i/>
          <w:sz w:val="24"/>
        </w:rPr>
        <w:t>likuiditas, solvabilitas</w:t>
      </w:r>
      <w:r>
        <w:rPr>
          <w:rFonts w:ascii="Times New Roman" w:hAnsi="Times New Roman" w:cs="Times New Roman"/>
          <w:sz w:val="24"/>
        </w:rPr>
        <w:t xml:space="preserve"> dan </w:t>
      </w:r>
      <w:r w:rsidRPr="008C4D0D">
        <w:rPr>
          <w:rFonts w:ascii="Times New Roman" w:hAnsi="Times New Roman" w:cs="Times New Roman"/>
          <w:i/>
          <w:sz w:val="24"/>
        </w:rPr>
        <w:t>profitabilitas</w:t>
      </w:r>
      <w:r>
        <w:rPr>
          <w:rFonts w:ascii="Times New Roman" w:hAnsi="Times New Roman" w:cs="Times New Roman"/>
          <w:sz w:val="24"/>
        </w:rPr>
        <w:t>.</w:t>
      </w:r>
      <w:proofErr w:type="gramEnd"/>
      <w:r>
        <w:rPr>
          <w:rFonts w:ascii="Times New Roman" w:hAnsi="Times New Roman" w:cs="Times New Roman"/>
          <w:sz w:val="24"/>
        </w:rPr>
        <w:t xml:space="preserve"> </w:t>
      </w:r>
    </w:p>
    <w:p w:rsidR="00B63957" w:rsidRDefault="00B63957" w:rsidP="00B63957">
      <w:pPr>
        <w:spacing w:line="240" w:lineRule="auto"/>
        <w:jc w:val="both"/>
        <w:rPr>
          <w:rFonts w:ascii="Times New Roman" w:hAnsi="Times New Roman" w:cs="Times New Roman"/>
          <w:sz w:val="24"/>
          <w:szCs w:val="28"/>
          <w:lang w:val="id-ID"/>
        </w:rPr>
      </w:pPr>
      <w:r>
        <w:rPr>
          <w:rFonts w:ascii="Times New Roman" w:hAnsi="Times New Roman" w:cs="Times New Roman"/>
          <w:sz w:val="24"/>
          <w:lang w:val="id-ID"/>
        </w:rPr>
        <w:t xml:space="preserve">Dalam menilai kinerja perusahaan baik atau tidak maka digunakan </w:t>
      </w:r>
      <w:r>
        <w:rPr>
          <w:rFonts w:ascii="Times New Roman" w:hAnsi="Times New Roman" w:cs="Times New Roman"/>
          <w:sz w:val="24"/>
        </w:rPr>
        <w:t>rasio keuangan</w:t>
      </w:r>
      <w:r>
        <w:rPr>
          <w:rFonts w:ascii="Times New Roman" w:hAnsi="Times New Roman" w:cs="Times New Roman"/>
          <w:sz w:val="24"/>
          <w:lang w:val="id-ID"/>
        </w:rPr>
        <w:t>,</w:t>
      </w:r>
      <w:r>
        <w:rPr>
          <w:rFonts w:ascii="Times New Roman" w:hAnsi="Times New Roman" w:cs="Times New Roman"/>
          <w:sz w:val="24"/>
        </w:rPr>
        <w:t xml:space="preserve"> </w:t>
      </w:r>
      <w:r>
        <w:rPr>
          <w:rFonts w:ascii="Times New Roman" w:hAnsi="Times New Roman" w:cs="Times New Roman"/>
          <w:sz w:val="24"/>
          <w:szCs w:val="28"/>
          <w:lang w:val="id-ID"/>
        </w:rPr>
        <w:t>r</w:t>
      </w:r>
      <w:r>
        <w:rPr>
          <w:rFonts w:ascii="Times New Roman" w:hAnsi="Times New Roman" w:cs="Times New Roman"/>
          <w:sz w:val="24"/>
          <w:szCs w:val="28"/>
        </w:rPr>
        <w:t>asio keuangan adalah angka yang diperoleh dari hasil perbandingan dari satu pos laporan keuangan deng</w:t>
      </w:r>
      <w:r w:rsidRPr="00110A92">
        <w:rPr>
          <w:rFonts w:ascii="Times New Roman" w:hAnsi="Times New Roman" w:cs="Times New Roman"/>
          <w:sz w:val="24"/>
          <w:szCs w:val="28"/>
        </w:rPr>
        <w:t xml:space="preserve"> </w:t>
      </w:r>
      <w:r>
        <w:rPr>
          <w:rFonts w:ascii="Times New Roman" w:hAnsi="Times New Roman" w:cs="Times New Roman"/>
          <w:sz w:val="24"/>
          <w:szCs w:val="28"/>
        </w:rPr>
        <w:t xml:space="preserve">an pos lainnya yang mempunyai hubungan yang relevan dan signifikan. </w:t>
      </w:r>
    </w:p>
    <w:p w:rsidR="00B63957" w:rsidRDefault="00B63957" w:rsidP="00B63957">
      <w:pPr>
        <w:spacing w:line="240" w:lineRule="auto"/>
        <w:jc w:val="both"/>
        <w:rPr>
          <w:rFonts w:ascii="Times New Roman" w:hAnsi="Times New Roman" w:cs="Times New Roman"/>
          <w:sz w:val="24"/>
          <w:lang w:val="id-ID"/>
        </w:rPr>
      </w:pPr>
      <w:r w:rsidRPr="00E43B82">
        <w:rPr>
          <w:rFonts w:ascii="Times New Roman" w:hAnsi="Times New Roman" w:cs="Times New Roman"/>
          <w:sz w:val="24"/>
          <w:lang w:val="id-ID"/>
        </w:rPr>
        <w:t>Untuk menilai suatu kinerja perusahaan digunkan rasi</w:t>
      </w:r>
      <w:r w:rsidRPr="00E43B82">
        <w:rPr>
          <w:rFonts w:ascii="Times New Roman" w:hAnsi="Times New Roman" w:cs="Times New Roman"/>
          <w:sz w:val="24"/>
        </w:rPr>
        <w:t xml:space="preserve">o keuangan </w:t>
      </w:r>
      <w:r w:rsidRPr="00E43B82">
        <w:rPr>
          <w:rFonts w:ascii="Times New Roman" w:hAnsi="Times New Roman" w:cs="Times New Roman"/>
          <w:sz w:val="24"/>
          <w:lang w:val="id-ID"/>
        </w:rPr>
        <w:t xml:space="preserve">seperti </w:t>
      </w:r>
      <w:r w:rsidRPr="00E43B82">
        <w:rPr>
          <w:rFonts w:ascii="Times New Roman" w:hAnsi="Times New Roman" w:cs="Times New Roman"/>
          <w:sz w:val="24"/>
        </w:rPr>
        <w:t>rasio likuiditas</w:t>
      </w:r>
      <w:r w:rsidRPr="00E43B82">
        <w:rPr>
          <w:rFonts w:ascii="Times New Roman" w:hAnsi="Times New Roman" w:cs="Times New Roman"/>
          <w:sz w:val="24"/>
          <w:lang w:val="id-ID"/>
        </w:rPr>
        <w:t>, solvabilitas dan profitabilitas.</w:t>
      </w:r>
      <w:r w:rsidRPr="00E43B82">
        <w:rPr>
          <w:rFonts w:ascii="Times New Roman" w:hAnsi="Times New Roman" w:cs="Times New Roman"/>
          <w:sz w:val="24"/>
        </w:rPr>
        <w:t xml:space="preserve"> </w:t>
      </w:r>
    </w:p>
    <w:p w:rsidR="00B63957" w:rsidRPr="005129B2" w:rsidRDefault="00B63957" w:rsidP="005129B2">
      <w:pPr>
        <w:spacing w:line="240" w:lineRule="auto"/>
        <w:jc w:val="both"/>
        <w:rPr>
          <w:rFonts w:ascii="Times New Roman" w:hAnsi="Times New Roman" w:cs="Times New Roman"/>
          <w:sz w:val="24"/>
          <w:szCs w:val="28"/>
        </w:rPr>
      </w:pPr>
      <w:r w:rsidRPr="005129B2">
        <w:rPr>
          <w:rFonts w:ascii="Times New Roman" w:hAnsi="Times New Roman" w:cs="Times New Roman"/>
          <w:sz w:val="24"/>
          <w:szCs w:val="28"/>
        </w:rPr>
        <w:t>Rasio likuiditas</w:t>
      </w:r>
    </w:p>
    <w:p w:rsidR="00B63957" w:rsidRDefault="00B63957" w:rsidP="005129B2">
      <w:pPr>
        <w:spacing w:line="240" w:lineRule="auto"/>
        <w:jc w:val="both"/>
        <w:rPr>
          <w:rFonts w:ascii="Times New Roman" w:hAnsi="Times New Roman" w:cs="Times New Roman"/>
          <w:sz w:val="24"/>
          <w:shd w:val="clear" w:color="auto" w:fill="FFFFFF"/>
          <w:lang w:val="id-ID"/>
        </w:rPr>
      </w:pPr>
      <w:proofErr w:type="gramStart"/>
      <w:r w:rsidRPr="005129B2">
        <w:rPr>
          <w:rFonts w:ascii="Times New Roman" w:hAnsi="Times New Roman" w:cs="Times New Roman"/>
          <w:sz w:val="24"/>
          <w:szCs w:val="28"/>
        </w:rPr>
        <w:t>Menurut (Kasmir, 2017) rasio likuiditas merupakan rasio yang menggambarkan kemampuan perusahaan dalam memenuhi kewajiban (utang) jangka pendek.</w:t>
      </w:r>
      <w:proofErr w:type="gramEnd"/>
      <w:r w:rsidRPr="005129B2">
        <w:rPr>
          <w:rFonts w:ascii="Times New Roman" w:hAnsi="Times New Roman" w:cs="Times New Roman"/>
          <w:sz w:val="24"/>
          <w:szCs w:val="28"/>
        </w:rPr>
        <w:t xml:space="preserve"> </w:t>
      </w:r>
      <w:proofErr w:type="gramStart"/>
      <w:r w:rsidRPr="005129B2">
        <w:rPr>
          <w:rFonts w:ascii="Times New Roman" w:hAnsi="Times New Roman" w:cs="Times New Roman"/>
          <w:sz w:val="24"/>
          <w:shd w:val="clear" w:color="auto" w:fill="FFFFFF"/>
        </w:rPr>
        <w:t>Semakin tinggi rasio berarti terjamin utang-utang perusahaan kepada kreditur.</w:t>
      </w:r>
      <w:proofErr w:type="gramEnd"/>
      <w:r w:rsidRPr="005129B2">
        <w:rPr>
          <w:rFonts w:ascii="Times New Roman" w:hAnsi="Times New Roman" w:cs="Times New Roman"/>
          <w:sz w:val="24"/>
          <w:shd w:val="clear" w:color="auto" w:fill="FFFFFF"/>
        </w:rPr>
        <w:t xml:space="preserve"> </w:t>
      </w:r>
      <w:proofErr w:type="gramStart"/>
      <w:r w:rsidRPr="005129B2">
        <w:rPr>
          <w:rFonts w:ascii="Times New Roman" w:hAnsi="Times New Roman" w:cs="Times New Roman"/>
          <w:sz w:val="24"/>
          <w:shd w:val="clear" w:color="auto" w:fill="FFFFFF"/>
        </w:rPr>
        <w:t>Rasio ini digunakan untuk mengukur kemampuan perusahaan dalam membayar kewajiban jangka pendek dengan menggunakan aktiva lancaryang dimiliki.</w:t>
      </w:r>
      <w:proofErr w:type="gramEnd"/>
      <w:r w:rsidRPr="005129B2">
        <w:rPr>
          <w:rFonts w:ascii="Times New Roman" w:hAnsi="Times New Roman" w:cs="Times New Roman"/>
          <w:sz w:val="24"/>
          <w:shd w:val="clear" w:color="auto" w:fill="FFFFFF"/>
        </w:rPr>
        <w:t xml:space="preserve"> </w:t>
      </w:r>
      <w:r w:rsidR="00316DC2">
        <w:rPr>
          <w:rFonts w:ascii="Times New Roman" w:hAnsi="Times New Roman" w:cs="Times New Roman"/>
          <w:sz w:val="24"/>
          <w:shd w:val="clear" w:color="auto" w:fill="FFFFFF"/>
          <w:lang w:val="id-ID"/>
        </w:rPr>
        <w:t xml:space="preserve">Adapun jenis-jenis pengukuran yang ada dalam </w:t>
      </w:r>
      <w:r w:rsidR="008B3CF5">
        <w:rPr>
          <w:rFonts w:ascii="Times New Roman" w:hAnsi="Times New Roman" w:cs="Times New Roman"/>
          <w:sz w:val="24"/>
          <w:shd w:val="clear" w:color="auto" w:fill="FFFFFF"/>
          <w:lang w:val="id-ID"/>
        </w:rPr>
        <w:t xml:space="preserve">rasio </w:t>
      </w:r>
      <w:r w:rsidR="00316DC2">
        <w:rPr>
          <w:rFonts w:ascii="Times New Roman" w:hAnsi="Times New Roman" w:cs="Times New Roman"/>
          <w:sz w:val="24"/>
          <w:shd w:val="clear" w:color="auto" w:fill="FFFFFF"/>
          <w:lang w:val="id-ID"/>
        </w:rPr>
        <w:t xml:space="preserve">likuiditas sebagai berikut: </w:t>
      </w:r>
    </w:p>
    <w:p w:rsidR="008B3CF5" w:rsidRPr="008B3CF5" w:rsidRDefault="00316DC2" w:rsidP="008B3CF5">
      <w:pPr>
        <w:pStyle w:val="ListParagraph"/>
        <w:numPr>
          <w:ilvl w:val="0"/>
          <w:numId w:val="6"/>
        </w:numPr>
        <w:spacing w:line="240" w:lineRule="auto"/>
        <w:ind w:left="426"/>
        <w:jc w:val="both"/>
        <w:rPr>
          <w:rFonts w:ascii="Times New Roman" w:hAnsi="Times New Roman" w:cs="Times New Roman"/>
          <w:i/>
          <w:sz w:val="24"/>
          <w:szCs w:val="28"/>
        </w:rPr>
      </w:pPr>
      <w:r w:rsidRPr="008B3CF5">
        <w:rPr>
          <w:rFonts w:ascii="Times New Roman" w:hAnsi="Times New Roman" w:cs="Times New Roman"/>
          <w:i/>
          <w:sz w:val="24"/>
          <w:szCs w:val="28"/>
        </w:rPr>
        <w:t xml:space="preserve">Current ratio </w:t>
      </w:r>
    </w:p>
    <w:p w:rsidR="008B3CF5" w:rsidRDefault="008B3CF5" w:rsidP="008B3CF5">
      <w:pPr>
        <w:pStyle w:val="ListParagraph"/>
        <w:spacing w:line="240" w:lineRule="auto"/>
        <w:ind w:left="426"/>
        <w:jc w:val="both"/>
        <w:rPr>
          <w:rFonts w:ascii="Times New Roman" w:hAnsi="Times New Roman" w:cs="Times New Roman"/>
          <w:sz w:val="24"/>
          <w:szCs w:val="28"/>
        </w:rPr>
      </w:pPr>
      <w:r w:rsidRPr="008B3CF5">
        <w:rPr>
          <w:rFonts w:ascii="Times New Roman" w:hAnsi="Times New Roman" w:cs="Times New Roman"/>
          <w:sz w:val="24"/>
          <w:szCs w:val="28"/>
        </w:rPr>
        <w:t xml:space="preserve">Menurut </w:t>
      </w:r>
      <w:r>
        <w:rPr>
          <w:rFonts w:ascii="Times New Roman" w:hAnsi="Times New Roman" w:cs="Times New Roman"/>
          <w:sz w:val="24"/>
          <w:szCs w:val="28"/>
        </w:rPr>
        <w:t xml:space="preserve">(Hery, </w:t>
      </w:r>
      <w:r w:rsidRPr="008B3CF5">
        <w:rPr>
          <w:rFonts w:ascii="Times New Roman" w:hAnsi="Times New Roman" w:cs="Times New Roman"/>
          <w:sz w:val="24"/>
          <w:szCs w:val="28"/>
        </w:rPr>
        <w:t>2015</w:t>
      </w:r>
      <w:r>
        <w:rPr>
          <w:rFonts w:ascii="Times New Roman" w:hAnsi="Times New Roman" w:cs="Times New Roman"/>
          <w:sz w:val="24"/>
          <w:szCs w:val="28"/>
        </w:rPr>
        <w:t>)</w:t>
      </w:r>
      <w:r w:rsidRPr="008B3CF5">
        <w:rPr>
          <w:rFonts w:ascii="Times New Roman" w:hAnsi="Times New Roman" w:cs="Times New Roman"/>
          <w:sz w:val="24"/>
          <w:szCs w:val="28"/>
        </w:rPr>
        <w:t xml:space="preserve"> </w:t>
      </w:r>
      <w:r w:rsidRPr="008B3CF5">
        <w:rPr>
          <w:rFonts w:ascii="Times New Roman" w:hAnsi="Times New Roman" w:cs="Times New Roman"/>
          <w:i/>
          <w:sz w:val="24"/>
          <w:szCs w:val="28"/>
        </w:rPr>
        <w:t>current ratio</w:t>
      </w:r>
      <w:r w:rsidRPr="008B3CF5">
        <w:rPr>
          <w:rFonts w:ascii="Times New Roman" w:hAnsi="Times New Roman" w:cs="Times New Roman"/>
          <w:sz w:val="24"/>
          <w:szCs w:val="28"/>
        </w:rPr>
        <w:t xml:space="preserve"> merupakan rasio untuk mengukur kemampuan perusahaan dalam memenuhi kewajiban jangka pendeknya yang segera jatuh tempo dengan menggunakan aset lancar yang tersedia.</w:t>
      </w:r>
    </w:p>
    <w:p w:rsidR="008B3CF5" w:rsidRPr="008B3CF5" w:rsidRDefault="008B3CF5" w:rsidP="008B3CF5">
      <w:pPr>
        <w:pStyle w:val="ListParagraph"/>
        <w:numPr>
          <w:ilvl w:val="0"/>
          <w:numId w:val="6"/>
        </w:numPr>
        <w:spacing w:line="240" w:lineRule="auto"/>
        <w:ind w:left="426"/>
        <w:jc w:val="both"/>
        <w:rPr>
          <w:rFonts w:ascii="Times New Roman" w:hAnsi="Times New Roman" w:cs="Times New Roman"/>
          <w:i/>
          <w:sz w:val="24"/>
          <w:szCs w:val="28"/>
        </w:rPr>
      </w:pPr>
      <w:r w:rsidRPr="008B3CF5">
        <w:rPr>
          <w:rFonts w:ascii="Times New Roman" w:hAnsi="Times New Roman" w:cs="Times New Roman"/>
          <w:i/>
          <w:sz w:val="24"/>
          <w:szCs w:val="28"/>
        </w:rPr>
        <w:t xml:space="preserve">Quick ratio </w:t>
      </w:r>
    </w:p>
    <w:p w:rsidR="008B3CF5" w:rsidRPr="001C57B0" w:rsidRDefault="008B3CF5" w:rsidP="001C57B0">
      <w:pPr>
        <w:pStyle w:val="ListParagraph"/>
        <w:spacing w:line="240" w:lineRule="auto"/>
        <w:ind w:left="426"/>
        <w:jc w:val="both"/>
        <w:rPr>
          <w:rFonts w:ascii="Times New Roman" w:hAnsi="Times New Roman" w:cs="Times New Roman"/>
          <w:sz w:val="24"/>
          <w:szCs w:val="28"/>
        </w:rPr>
      </w:pPr>
      <w:r>
        <w:rPr>
          <w:rFonts w:ascii="Times New Roman" w:hAnsi="Times New Roman" w:cs="Times New Roman"/>
          <w:sz w:val="24"/>
          <w:szCs w:val="28"/>
        </w:rPr>
        <w:t xml:space="preserve">Menurut (Hery, </w:t>
      </w:r>
      <w:r w:rsidRPr="00501B6E">
        <w:rPr>
          <w:rFonts w:ascii="Times New Roman" w:hAnsi="Times New Roman" w:cs="Times New Roman"/>
          <w:sz w:val="24"/>
          <w:szCs w:val="28"/>
        </w:rPr>
        <w:t>2015</w:t>
      </w:r>
      <w:r>
        <w:rPr>
          <w:rFonts w:ascii="Times New Roman" w:hAnsi="Times New Roman" w:cs="Times New Roman"/>
          <w:sz w:val="24"/>
          <w:szCs w:val="28"/>
        </w:rPr>
        <w:t>)</w:t>
      </w:r>
      <w:r w:rsidRPr="00501B6E">
        <w:rPr>
          <w:rFonts w:ascii="Times New Roman" w:hAnsi="Times New Roman" w:cs="Times New Roman"/>
          <w:sz w:val="24"/>
          <w:szCs w:val="28"/>
        </w:rPr>
        <w:t xml:space="preserve">  </w:t>
      </w:r>
      <w:r w:rsidRPr="00501B6E">
        <w:rPr>
          <w:rFonts w:ascii="Times New Roman" w:hAnsi="Times New Roman" w:cs="Times New Roman"/>
          <w:i/>
          <w:sz w:val="24"/>
          <w:szCs w:val="28"/>
        </w:rPr>
        <w:t>quick ratio</w:t>
      </w:r>
      <w:r w:rsidRPr="00501B6E">
        <w:rPr>
          <w:rFonts w:ascii="Times New Roman" w:hAnsi="Times New Roman" w:cs="Times New Roman"/>
          <w:sz w:val="24"/>
          <w:szCs w:val="28"/>
        </w:rPr>
        <w:t xml:space="preserve"> Merupakan rasio yang menunjukan kemampuan perusahaan dalam memenuhi kewajiban jangka pendeknya yang segera jatuh tempo dengan menggunakan aset lancar tanpa memperhitungkan persediaan barang dagang lainnya.</w:t>
      </w:r>
    </w:p>
    <w:p w:rsidR="00B63957" w:rsidRPr="005129B2" w:rsidRDefault="00B63957" w:rsidP="005129B2">
      <w:pPr>
        <w:spacing w:line="240" w:lineRule="auto"/>
        <w:jc w:val="both"/>
        <w:rPr>
          <w:rFonts w:ascii="Times New Roman" w:hAnsi="Times New Roman" w:cs="Times New Roman"/>
          <w:sz w:val="24"/>
          <w:szCs w:val="28"/>
        </w:rPr>
      </w:pPr>
      <w:r w:rsidRPr="005129B2">
        <w:rPr>
          <w:rFonts w:ascii="Times New Roman" w:hAnsi="Times New Roman" w:cs="Times New Roman"/>
          <w:sz w:val="24"/>
          <w:szCs w:val="28"/>
        </w:rPr>
        <w:t>Rasio Solvabilitas</w:t>
      </w:r>
    </w:p>
    <w:p w:rsidR="008B3CF5" w:rsidRDefault="00B63957" w:rsidP="008B3CF5">
      <w:pPr>
        <w:spacing w:line="240" w:lineRule="auto"/>
        <w:jc w:val="both"/>
        <w:rPr>
          <w:rFonts w:ascii="Times New Roman" w:hAnsi="Times New Roman" w:cs="Times New Roman"/>
          <w:sz w:val="24"/>
          <w:shd w:val="clear" w:color="auto" w:fill="FFFFFF"/>
          <w:lang w:val="id-ID"/>
        </w:rPr>
      </w:pPr>
      <w:proofErr w:type="gramStart"/>
      <w:r w:rsidRPr="005129B2">
        <w:rPr>
          <w:rFonts w:ascii="Times New Roman" w:hAnsi="Times New Roman" w:cs="Times New Roman"/>
          <w:sz w:val="24"/>
          <w:szCs w:val="28"/>
        </w:rPr>
        <w:t xml:space="preserve">Menurut (Prihadi, 2014) Rasio solvabilitas atau </w:t>
      </w:r>
      <w:r w:rsidRPr="005129B2">
        <w:rPr>
          <w:rFonts w:ascii="Times New Roman" w:hAnsi="Times New Roman" w:cs="Times New Roman"/>
          <w:i/>
          <w:sz w:val="24"/>
          <w:szCs w:val="28"/>
        </w:rPr>
        <w:t>leverage ratio</w:t>
      </w:r>
      <w:r w:rsidRPr="005129B2">
        <w:rPr>
          <w:rFonts w:ascii="Times New Roman" w:hAnsi="Times New Roman" w:cs="Times New Roman"/>
          <w:sz w:val="24"/>
          <w:szCs w:val="28"/>
        </w:rPr>
        <w:t xml:space="preserve"> merupakan rasio untuk mengukur kemampuan perusahaan melunasi utangnya.</w:t>
      </w:r>
      <w:proofErr w:type="gramEnd"/>
      <w:r w:rsidRPr="005129B2">
        <w:rPr>
          <w:rFonts w:ascii="Times New Roman" w:hAnsi="Times New Roman" w:cs="Times New Roman"/>
          <w:sz w:val="24"/>
          <w:szCs w:val="28"/>
        </w:rPr>
        <w:t xml:space="preserve"> Dalam formulanya dapat diketahui bahwa rasio ini menunjukkan seberapa besar pendanaan perusahaan yang dibiayai oleh utang dibanding dengan total aktiva yang dimiliki oleh perusahaan. nilai rasio 0,5 atau 50% menunjukkan bahwa kreditor menandai perusahaan 50% dari total aktiva. </w:t>
      </w:r>
      <w:proofErr w:type="gramStart"/>
      <w:r w:rsidRPr="005129B2">
        <w:rPr>
          <w:rFonts w:ascii="Times New Roman" w:hAnsi="Times New Roman" w:cs="Times New Roman"/>
          <w:sz w:val="24"/>
          <w:szCs w:val="28"/>
        </w:rPr>
        <w:t>utang</w:t>
      </w:r>
      <w:proofErr w:type="gramEnd"/>
      <w:r w:rsidRPr="005129B2">
        <w:rPr>
          <w:rFonts w:ascii="Times New Roman" w:hAnsi="Times New Roman" w:cs="Times New Roman"/>
          <w:sz w:val="24"/>
          <w:szCs w:val="28"/>
        </w:rPr>
        <w:t xml:space="preserve"> yang dihitung dalam hal ini adalah semua utang perusahaan baik jangka pendek maupun jangka panjang.</w:t>
      </w:r>
      <w:r w:rsidR="008B3CF5">
        <w:rPr>
          <w:rFonts w:ascii="Times New Roman" w:hAnsi="Times New Roman" w:cs="Times New Roman"/>
          <w:sz w:val="24"/>
          <w:szCs w:val="28"/>
          <w:lang w:val="id-ID"/>
        </w:rPr>
        <w:t xml:space="preserve"> </w:t>
      </w:r>
      <w:r w:rsidR="008B3CF5">
        <w:rPr>
          <w:rFonts w:ascii="Times New Roman" w:hAnsi="Times New Roman" w:cs="Times New Roman"/>
          <w:sz w:val="24"/>
          <w:shd w:val="clear" w:color="auto" w:fill="FFFFFF"/>
          <w:lang w:val="id-ID"/>
        </w:rPr>
        <w:t xml:space="preserve">Adapun jenis-jenis pengukuran yang ada dalam rasio solvabilitas sebagai berikut: </w:t>
      </w:r>
    </w:p>
    <w:p w:rsidR="00B63957" w:rsidRPr="008B3CF5" w:rsidRDefault="008B3CF5" w:rsidP="008B3CF5">
      <w:pPr>
        <w:pStyle w:val="ListParagraph"/>
        <w:numPr>
          <w:ilvl w:val="0"/>
          <w:numId w:val="7"/>
        </w:numPr>
        <w:spacing w:line="240" w:lineRule="auto"/>
        <w:ind w:left="426"/>
        <w:jc w:val="both"/>
        <w:rPr>
          <w:rFonts w:ascii="Times New Roman" w:hAnsi="Times New Roman" w:cs="Times New Roman"/>
          <w:i/>
          <w:sz w:val="24"/>
          <w:szCs w:val="28"/>
        </w:rPr>
      </w:pPr>
      <w:r w:rsidRPr="008B3CF5">
        <w:rPr>
          <w:rFonts w:ascii="Times New Roman" w:hAnsi="Times New Roman" w:cs="Times New Roman"/>
          <w:i/>
          <w:sz w:val="24"/>
          <w:szCs w:val="28"/>
        </w:rPr>
        <w:t xml:space="preserve">Debt to asset ratio </w:t>
      </w:r>
    </w:p>
    <w:p w:rsidR="008B3CF5" w:rsidRDefault="00116398" w:rsidP="008B3CF5">
      <w:pPr>
        <w:pStyle w:val="ListParagraph"/>
        <w:spacing w:line="240" w:lineRule="auto"/>
        <w:ind w:left="426"/>
        <w:jc w:val="both"/>
        <w:rPr>
          <w:rFonts w:ascii="Times New Roman" w:hAnsi="Times New Roman" w:cs="Times New Roman"/>
          <w:sz w:val="24"/>
          <w:szCs w:val="28"/>
        </w:rPr>
      </w:pPr>
      <w:r>
        <w:rPr>
          <w:rFonts w:ascii="Times New Roman" w:hAnsi="Times New Roman" w:cs="Times New Roman"/>
          <w:sz w:val="24"/>
          <w:szCs w:val="28"/>
        </w:rPr>
        <w:lastRenderedPageBreak/>
        <w:t>Menurut (Kasmir, 2014)</w:t>
      </w:r>
      <w:r w:rsidRPr="00A628E9">
        <w:rPr>
          <w:rFonts w:ascii="Times New Roman" w:hAnsi="Times New Roman" w:cs="Times New Roman"/>
          <w:sz w:val="24"/>
          <w:szCs w:val="28"/>
        </w:rPr>
        <w:t xml:space="preserve"> rasio utang terhadap asset atau </w:t>
      </w:r>
      <w:r w:rsidRPr="00A628E9">
        <w:rPr>
          <w:rFonts w:ascii="Times New Roman" w:hAnsi="Times New Roman" w:cs="Times New Roman"/>
          <w:i/>
          <w:sz w:val="24"/>
          <w:szCs w:val="28"/>
        </w:rPr>
        <w:t>debt to asset ratio</w:t>
      </w:r>
      <w:r w:rsidRPr="00A628E9">
        <w:rPr>
          <w:rFonts w:ascii="Times New Roman" w:hAnsi="Times New Roman" w:cs="Times New Roman"/>
          <w:sz w:val="24"/>
          <w:szCs w:val="28"/>
        </w:rPr>
        <w:t xml:space="preserve"> adalah merupakan rasio utang yang digunakan untuk mengukur  perbandingan antara total utang dengan total aktiva.</w:t>
      </w:r>
    </w:p>
    <w:p w:rsidR="00116398" w:rsidRPr="00116398" w:rsidRDefault="00116398" w:rsidP="00116398">
      <w:pPr>
        <w:pStyle w:val="ListParagraph"/>
        <w:numPr>
          <w:ilvl w:val="0"/>
          <w:numId w:val="7"/>
        </w:numPr>
        <w:spacing w:line="240" w:lineRule="auto"/>
        <w:ind w:left="426"/>
        <w:jc w:val="both"/>
        <w:rPr>
          <w:rFonts w:ascii="Times New Roman" w:hAnsi="Times New Roman" w:cs="Times New Roman"/>
          <w:i/>
          <w:sz w:val="24"/>
          <w:szCs w:val="28"/>
        </w:rPr>
      </w:pPr>
      <w:r w:rsidRPr="00116398">
        <w:rPr>
          <w:rFonts w:ascii="Times New Roman" w:hAnsi="Times New Roman" w:cs="Times New Roman"/>
          <w:i/>
          <w:sz w:val="24"/>
          <w:szCs w:val="28"/>
        </w:rPr>
        <w:t xml:space="preserve">Debt to equity ratio </w:t>
      </w:r>
    </w:p>
    <w:p w:rsidR="00116398" w:rsidRPr="00116398" w:rsidRDefault="00116398" w:rsidP="00116398">
      <w:pPr>
        <w:pStyle w:val="ListParagraph"/>
        <w:spacing w:line="240" w:lineRule="auto"/>
        <w:ind w:left="426"/>
        <w:jc w:val="both"/>
        <w:rPr>
          <w:rFonts w:ascii="Times New Roman" w:hAnsi="Times New Roman" w:cs="Times New Roman"/>
          <w:sz w:val="24"/>
          <w:szCs w:val="28"/>
        </w:rPr>
      </w:pPr>
      <w:r>
        <w:rPr>
          <w:rFonts w:ascii="Times New Roman" w:hAnsi="Times New Roman" w:cs="Times New Roman"/>
          <w:sz w:val="24"/>
          <w:szCs w:val="28"/>
        </w:rPr>
        <w:t xml:space="preserve">Menurut (Kasmir, </w:t>
      </w:r>
      <w:r w:rsidRPr="00A628E9">
        <w:rPr>
          <w:rFonts w:ascii="Times New Roman" w:hAnsi="Times New Roman" w:cs="Times New Roman"/>
          <w:sz w:val="24"/>
          <w:szCs w:val="28"/>
        </w:rPr>
        <w:t>2014</w:t>
      </w:r>
      <w:r>
        <w:rPr>
          <w:rFonts w:ascii="Times New Roman" w:hAnsi="Times New Roman" w:cs="Times New Roman"/>
          <w:sz w:val="24"/>
          <w:szCs w:val="28"/>
        </w:rPr>
        <w:t>)</w:t>
      </w:r>
      <w:r w:rsidRPr="00A628E9">
        <w:rPr>
          <w:rFonts w:ascii="Times New Roman" w:hAnsi="Times New Roman" w:cs="Times New Roman"/>
          <w:sz w:val="24"/>
          <w:szCs w:val="28"/>
        </w:rPr>
        <w:t xml:space="preserve"> </w:t>
      </w:r>
      <w:r w:rsidRPr="00A628E9">
        <w:rPr>
          <w:rFonts w:ascii="Times New Roman" w:hAnsi="Times New Roman" w:cs="Times New Roman"/>
          <w:i/>
          <w:sz w:val="24"/>
          <w:szCs w:val="28"/>
        </w:rPr>
        <w:t>debt to equity ratio</w:t>
      </w:r>
      <w:r w:rsidRPr="00A628E9">
        <w:rPr>
          <w:rFonts w:ascii="Times New Roman" w:hAnsi="Times New Roman" w:cs="Times New Roman"/>
          <w:sz w:val="24"/>
          <w:szCs w:val="28"/>
        </w:rPr>
        <w:t xml:space="preserve">  merupakan rasio yang digunakan untuk menilai utang dengan ekuitas.</w:t>
      </w:r>
    </w:p>
    <w:p w:rsidR="00B63957" w:rsidRPr="005129B2" w:rsidRDefault="00B63957" w:rsidP="005129B2">
      <w:pPr>
        <w:spacing w:line="240" w:lineRule="auto"/>
        <w:jc w:val="both"/>
        <w:rPr>
          <w:rFonts w:ascii="Times New Roman" w:hAnsi="Times New Roman" w:cs="Times New Roman"/>
          <w:sz w:val="24"/>
          <w:szCs w:val="28"/>
        </w:rPr>
      </w:pPr>
      <w:r w:rsidRPr="005129B2">
        <w:rPr>
          <w:rFonts w:ascii="Times New Roman" w:hAnsi="Times New Roman" w:cs="Times New Roman"/>
          <w:sz w:val="24"/>
          <w:szCs w:val="28"/>
        </w:rPr>
        <w:t>Rasio Profitabilitas</w:t>
      </w:r>
    </w:p>
    <w:p w:rsidR="00B63957" w:rsidRDefault="00B63957" w:rsidP="005129B2">
      <w:pPr>
        <w:spacing w:line="240" w:lineRule="auto"/>
        <w:jc w:val="both"/>
        <w:rPr>
          <w:rFonts w:ascii="Times New Roman" w:hAnsi="Times New Roman" w:cs="Times New Roman"/>
          <w:sz w:val="24"/>
          <w:shd w:val="clear" w:color="auto" w:fill="FFFFFF"/>
          <w:lang w:val="id-ID"/>
        </w:rPr>
      </w:pPr>
      <w:r w:rsidRPr="005129B2">
        <w:rPr>
          <w:rFonts w:ascii="Times New Roman" w:hAnsi="Times New Roman" w:cs="Times New Roman"/>
          <w:sz w:val="24"/>
          <w:szCs w:val="28"/>
        </w:rPr>
        <w:t xml:space="preserve">Menurut (Hermanto, 2015) rasio profitabilitas merupakan hasil akhir bersih dari berbagai kebijakan dan keputusan, rasio ini </w:t>
      </w:r>
      <w:proofErr w:type="gramStart"/>
      <w:r w:rsidRPr="005129B2">
        <w:rPr>
          <w:rFonts w:ascii="Times New Roman" w:hAnsi="Times New Roman" w:cs="Times New Roman"/>
          <w:sz w:val="24"/>
          <w:szCs w:val="28"/>
        </w:rPr>
        <w:t>akan</w:t>
      </w:r>
      <w:proofErr w:type="gramEnd"/>
      <w:r w:rsidRPr="005129B2">
        <w:rPr>
          <w:rFonts w:ascii="Times New Roman" w:hAnsi="Times New Roman" w:cs="Times New Roman"/>
          <w:sz w:val="24"/>
          <w:szCs w:val="28"/>
        </w:rPr>
        <w:t xml:space="preserve"> memberikan jawaban akhir tentang efektifitas manajemen perusahaan. </w:t>
      </w:r>
      <w:proofErr w:type="gramStart"/>
      <w:r w:rsidRPr="005129B2">
        <w:rPr>
          <w:rFonts w:ascii="Times New Roman" w:hAnsi="Times New Roman" w:cs="Times New Roman"/>
          <w:sz w:val="24"/>
          <w:szCs w:val="28"/>
        </w:rPr>
        <w:t>Rasio ini juga memberikan ukuran tingkat efektivitas manajemen suatu perusahaan.</w:t>
      </w:r>
      <w:proofErr w:type="gramEnd"/>
      <w:r w:rsidRPr="005129B2">
        <w:rPr>
          <w:rFonts w:ascii="Times New Roman" w:hAnsi="Times New Roman" w:cs="Times New Roman"/>
          <w:sz w:val="24"/>
          <w:szCs w:val="28"/>
        </w:rPr>
        <w:t xml:space="preserve"> </w:t>
      </w:r>
      <w:proofErr w:type="gramStart"/>
      <w:r w:rsidRPr="005129B2">
        <w:rPr>
          <w:rFonts w:ascii="Times New Roman" w:hAnsi="Times New Roman" w:cs="Times New Roman"/>
          <w:sz w:val="24"/>
          <w:szCs w:val="28"/>
        </w:rPr>
        <w:t>Hal ini ditunjukkan oleh laba yang dihasilkan dari penjualan dan pendapatan investasi.</w:t>
      </w:r>
      <w:proofErr w:type="gramEnd"/>
      <w:r w:rsidRPr="005129B2">
        <w:rPr>
          <w:rFonts w:ascii="Times New Roman" w:hAnsi="Times New Roman" w:cs="Times New Roman"/>
          <w:sz w:val="24"/>
          <w:szCs w:val="28"/>
        </w:rPr>
        <w:t xml:space="preserve"> </w:t>
      </w:r>
      <w:proofErr w:type="gramStart"/>
      <w:r w:rsidRPr="005129B2">
        <w:rPr>
          <w:rFonts w:ascii="Times New Roman" w:hAnsi="Times New Roman" w:cs="Times New Roman"/>
          <w:sz w:val="24"/>
          <w:szCs w:val="28"/>
        </w:rPr>
        <w:t>Intinya adalah penggunaan rasio ini menunjukkan efisiensi perusahaan.</w:t>
      </w:r>
      <w:proofErr w:type="gramEnd"/>
      <w:r w:rsidR="00116398">
        <w:rPr>
          <w:rFonts w:ascii="Times New Roman" w:hAnsi="Times New Roman" w:cs="Times New Roman"/>
          <w:sz w:val="24"/>
          <w:szCs w:val="28"/>
          <w:lang w:val="id-ID"/>
        </w:rPr>
        <w:t xml:space="preserve"> </w:t>
      </w:r>
      <w:r w:rsidR="00116398">
        <w:rPr>
          <w:rFonts w:ascii="Times New Roman" w:hAnsi="Times New Roman" w:cs="Times New Roman"/>
          <w:sz w:val="24"/>
          <w:shd w:val="clear" w:color="auto" w:fill="FFFFFF"/>
          <w:lang w:val="id-ID"/>
        </w:rPr>
        <w:t>Adapun jenis-jenis pengukuran yang ada dalam rasio profitabilitas sebagai berikut:</w:t>
      </w:r>
    </w:p>
    <w:p w:rsidR="00116398" w:rsidRDefault="00116398" w:rsidP="00116398">
      <w:pPr>
        <w:pStyle w:val="ListParagraph"/>
        <w:numPr>
          <w:ilvl w:val="0"/>
          <w:numId w:val="8"/>
        </w:numPr>
        <w:spacing w:line="240" w:lineRule="auto"/>
        <w:ind w:left="426"/>
        <w:jc w:val="both"/>
        <w:rPr>
          <w:rFonts w:ascii="Times New Roman" w:hAnsi="Times New Roman" w:cs="Times New Roman"/>
          <w:i/>
          <w:sz w:val="24"/>
          <w:szCs w:val="28"/>
        </w:rPr>
      </w:pPr>
      <w:r w:rsidRPr="00116398">
        <w:rPr>
          <w:rFonts w:ascii="Times New Roman" w:hAnsi="Times New Roman" w:cs="Times New Roman"/>
          <w:i/>
          <w:sz w:val="24"/>
          <w:szCs w:val="28"/>
        </w:rPr>
        <w:t xml:space="preserve">Return on asset </w:t>
      </w:r>
    </w:p>
    <w:p w:rsidR="00116398" w:rsidRPr="00116398" w:rsidRDefault="00116398" w:rsidP="00116398">
      <w:pPr>
        <w:pStyle w:val="ListParagraph"/>
        <w:spacing w:line="240" w:lineRule="auto"/>
        <w:ind w:left="426"/>
        <w:jc w:val="both"/>
        <w:rPr>
          <w:rFonts w:ascii="Times New Roman" w:hAnsi="Times New Roman" w:cs="Times New Roman"/>
          <w:i/>
          <w:sz w:val="24"/>
          <w:szCs w:val="28"/>
        </w:rPr>
      </w:pPr>
      <w:r>
        <w:rPr>
          <w:rFonts w:ascii="Times New Roman" w:hAnsi="Times New Roman" w:cs="Times New Roman"/>
          <w:sz w:val="24"/>
          <w:szCs w:val="28"/>
        </w:rPr>
        <w:t>Menurut (Hery, 2015)</w:t>
      </w:r>
      <w:r w:rsidRPr="00501B6E">
        <w:rPr>
          <w:rFonts w:ascii="Times New Roman" w:hAnsi="Times New Roman" w:cs="Times New Roman"/>
          <w:sz w:val="24"/>
          <w:szCs w:val="28"/>
        </w:rPr>
        <w:t xml:space="preserve"> </w:t>
      </w:r>
      <w:r w:rsidRPr="00501B6E">
        <w:rPr>
          <w:rFonts w:ascii="Times New Roman" w:hAnsi="Times New Roman" w:cs="Times New Roman"/>
          <w:i/>
          <w:sz w:val="24"/>
          <w:szCs w:val="28"/>
        </w:rPr>
        <w:t>return on asset</w:t>
      </w:r>
      <w:r w:rsidRPr="00501B6E">
        <w:rPr>
          <w:rFonts w:ascii="Times New Roman" w:hAnsi="Times New Roman" w:cs="Times New Roman"/>
          <w:sz w:val="24"/>
          <w:szCs w:val="28"/>
        </w:rPr>
        <w:t xml:space="preserve"> adalah rasio yang menunjukkan seberapa besar kontribusi asset dalam menciptakan laba bersih.</w:t>
      </w:r>
    </w:p>
    <w:p w:rsidR="00F45FF0" w:rsidRDefault="00F45FF0" w:rsidP="00316DC2">
      <w:pPr>
        <w:spacing w:line="240" w:lineRule="auto"/>
        <w:jc w:val="both"/>
        <w:rPr>
          <w:rFonts w:ascii="Times New Roman" w:hAnsi="Times New Roman" w:cs="Times New Roman"/>
          <w:i/>
          <w:iCs/>
          <w:sz w:val="24"/>
          <w:szCs w:val="24"/>
          <w:lang w:val="id-ID"/>
        </w:rPr>
      </w:pPr>
      <w:r>
        <w:rPr>
          <w:rFonts w:ascii="Times New Roman" w:hAnsi="Times New Roman" w:cs="Times New Roman"/>
          <w:sz w:val="24"/>
          <w:szCs w:val="28"/>
          <w:lang w:val="id-ID"/>
        </w:rPr>
        <w:t xml:space="preserve">Sedangkan </w:t>
      </w:r>
      <w:r w:rsidR="00116398">
        <w:rPr>
          <w:rFonts w:ascii="Times New Roman" w:hAnsi="Times New Roman" w:cs="Times New Roman"/>
          <w:sz w:val="24"/>
          <w:szCs w:val="28"/>
          <w:lang w:val="id-ID"/>
        </w:rPr>
        <w:t xml:space="preserve"> </w:t>
      </w:r>
      <w:r>
        <w:rPr>
          <w:rFonts w:ascii="Times New Roman" w:hAnsi="Times New Roman" w:cs="Times New Roman"/>
          <w:sz w:val="24"/>
          <w:szCs w:val="28"/>
          <w:lang w:val="id-ID"/>
        </w:rPr>
        <w:t xml:space="preserve">metode yang digunakan dalam penelitian ini adalah metode </w:t>
      </w:r>
      <w:r w:rsidRPr="00F73DAD">
        <w:rPr>
          <w:rFonts w:ascii="Times New Roman" w:hAnsi="Times New Roman" w:cs="Times New Roman"/>
          <w:i/>
          <w:sz w:val="24"/>
          <w:szCs w:val="28"/>
          <w:lang w:val="id-ID"/>
        </w:rPr>
        <w:t xml:space="preserve">Structural equation modelling </w:t>
      </w:r>
      <w:r>
        <w:rPr>
          <w:rFonts w:ascii="Times New Roman" w:hAnsi="Times New Roman" w:cs="Times New Roman"/>
          <w:sz w:val="24"/>
          <w:szCs w:val="28"/>
          <w:lang w:val="id-ID"/>
        </w:rPr>
        <w:t xml:space="preserve">yang sebelumnya pernah dilakukan oleh </w:t>
      </w:r>
      <w:r w:rsidRPr="00F73DAD">
        <w:rPr>
          <w:rFonts w:ascii="Times New Roman" w:hAnsi="Times New Roman" w:cs="Times New Roman"/>
          <w:sz w:val="24"/>
          <w:szCs w:val="24"/>
        </w:rPr>
        <w:t>Endah Dewi Purnamasari</w:t>
      </w:r>
      <w:r>
        <w:rPr>
          <w:rFonts w:ascii="Times New Roman" w:hAnsi="Times New Roman" w:cs="Times New Roman"/>
          <w:sz w:val="24"/>
          <w:szCs w:val="28"/>
          <w:lang w:val="id-ID"/>
        </w:rPr>
        <w:t xml:space="preserve"> 2017 dengan judul penelitian </w:t>
      </w:r>
      <w:r w:rsidRPr="00F73DAD">
        <w:rPr>
          <w:rFonts w:ascii="Times New Roman" w:hAnsi="Times New Roman" w:cs="Times New Roman"/>
          <w:sz w:val="24"/>
          <w:szCs w:val="24"/>
          <w:lang w:val="id-ID"/>
        </w:rPr>
        <w:t>“</w:t>
      </w:r>
      <w:r w:rsidRPr="00F73DAD">
        <w:rPr>
          <w:rFonts w:ascii="Times New Roman" w:hAnsi="Times New Roman" w:cs="Times New Roman"/>
          <w:sz w:val="24"/>
          <w:szCs w:val="24"/>
        </w:rPr>
        <w:t xml:space="preserve">Analisis pengaruh laverage terhadap profitabilitas perusahaan yang termasuk LQ45 dengan metode </w:t>
      </w:r>
      <w:r w:rsidRPr="00F73DAD">
        <w:rPr>
          <w:rFonts w:ascii="Times New Roman" w:hAnsi="Times New Roman" w:cs="Times New Roman"/>
          <w:i/>
          <w:sz w:val="24"/>
          <w:szCs w:val="24"/>
        </w:rPr>
        <w:t>Structural Equation Modelling</w:t>
      </w:r>
      <w:r>
        <w:rPr>
          <w:rFonts w:ascii="Times New Roman" w:hAnsi="Times New Roman" w:cs="Times New Roman"/>
          <w:i/>
          <w:sz w:val="24"/>
          <w:szCs w:val="24"/>
          <w:lang w:val="id-ID"/>
        </w:rPr>
        <w:t xml:space="preserve">’’ </w:t>
      </w:r>
      <w:r w:rsidRPr="00585F49">
        <w:rPr>
          <w:rFonts w:ascii="Times New Roman" w:hAnsi="Times New Roman" w:cs="Times New Roman"/>
          <w:sz w:val="24"/>
          <w:szCs w:val="24"/>
        </w:rPr>
        <w:t>Hasil dari penelitian mereka disimpulkan bahwa</w:t>
      </w:r>
      <w:r>
        <w:rPr>
          <w:rFonts w:ascii="Times New Roman" w:hAnsi="Times New Roman" w:cs="Times New Roman"/>
          <w:sz w:val="24"/>
          <w:szCs w:val="24"/>
          <w:lang w:val="id-ID"/>
        </w:rPr>
        <w:t xml:space="preserve"> perusahaan yang termasuk LQ45 dihitung dengan menggunakan metode</w:t>
      </w:r>
      <w:r w:rsidRPr="00F73DAD">
        <w:rPr>
          <w:rFonts w:ascii="Times New Roman" w:hAnsi="Times New Roman" w:cs="Times New Roman"/>
          <w:sz w:val="24"/>
          <w:szCs w:val="24"/>
        </w:rPr>
        <w:t xml:space="preserve"> </w:t>
      </w:r>
      <w:r w:rsidRPr="00F73DAD">
        <w:rPr>
          <w:rFonts w:ascii="Times New Roman" w:hAnsi="Times New Roman" w:cs="Times New Roman"/>
          <w:i/>
          <w:sz w:val="24"/>
          <w:szCs w:val="24"/>
        </w:rPr>
        <w:t>Structural Equation Modelling</w:t>
      </w:r>
      <w:r>
        <w:rPr>
          <w:rFonts w:ascii="Times New Roman" w:hAnsi="Times New Roman" w:cs="Times New Roman"/>
          <w:i/>
          <w:sz w:val="24"/>
          <w:szCs w:val="24"/>
          <w:lang w:val="id-ID"/>
        </w:rPr>
        <w:t xml:space="preserve"> </w:t>
      </w:r>
      <w:r w:rsidRPr="00045A72">
        <w:rPr>
          <w:rFonts w:ascii="Times New Roman" w:hAnsi="Times New Roman" w:cs="Times New Roman"/>
          <w:sz w:val="24"/>
          <w:szCs w:val="24"/>
          <w:lang w:val="id-ID"/>
        </w:rPr>
        <w:t xml:space="preserve">secara keseluruhan dapat dikatakan </w:t>
      </w:r>
      <w:r>
        <w:rPr>
          <w:rFonts w:ascii="Times New Roman" w:hAnsi="Times New Roman" w:cs="Times New Roman"/>
          <w:sz w:val="24"/>
          <w:szCs w:val="24"/>
          <w:lang w:val="id-ID"/>
        </w:rPr>
        <w:t>bahwa laverage berpengaruh signifikna terhadap profitabilitas</w:t>
      </w:r>
      <w:r w:rsidRPr="00045A72">
        <w:rPr>
          <w:rFonts w:ascii="Times New Roman" w:hAnsi="Times New Roman" w:cs="Times New Roman"/>
          <w:sz w:val="24"/>
          <w:szCs w:val="24"/>
          <w:lang w:val="id-ID"/>
        </w:rPr>
        <w:t xml:space="preserve">. </w:t>
      </w:r>
      <w:proofErr w:type="gramStart"/>
      <w:r w:rsidRPr="00045A72">
        <w:rPr>
          <w:rFonts w:ascii="Times New Roman" w:hAnsi="Times New Roman" w:cs="Times New Roman"/>
          <w:sz w:val="24"/>
          <w:szCs w:val="24"/>
        </w:rPr>
        <w:t xml:space="preserve">Sedangkan berdasarkan hasil </w:t>
      </w:r>
      <w:r w:rsidRPr="00045A72">
        <w:rPr>
          <w:rFonts w:ascii="Times New Roman" w:hAnsi="Times New Roman" w:cs="Times New Roman"/>
          <w:i/>
          <w:iCs/>
          <w:sz w:val="24"/>
          <w:szCs w:val="24"/>
        </w:rPr>
        <w:t xml:space="preserve">outer loadings </w:t>
      </w:r>
      <w:r w:rsidRPr="00045A72">
        <w:rPr>
          <w:rFonts w:ascii="Times New Roman" w:hAnsi="Times New Roman" w:cs="Times New Roman"/>
          <w:sz w:val="24"/>
          <w:szCs w:val="24"/>
        </w:rPr>
        <w:t xml:space="preserve">menyakan bahwa variabel konstruk yang paling berpengaruh adalah </w:t>
      </w:r>
      <w:r w:rsidRPr="00045A72">
        <w:rPr>
          <w:rFonts w:ascii="Times New Roman" w:hAnsi="Times New Roman" w:cs="Times New Roman"/>
          <w:i/>
          <w:iCs/>
          <w:sz w:val="24"/>
          <w:szCs w:val="24"/>
        </w:rPr>
        <w:t>debt to equity ratio (DER).</w:t>
      </w:r>
      <w:proofErr w:type="gramEnd"/>
    </w:p>
    <w:p w:rsidR="00A01F8A" w:rsidRPr="00316DC2" w:rsidRDefault="00A01F8A" w:rsidP="00316DC2">
      <w:pPr>
        <w:spacing w:line="240" w:lineRule="auto"/>
        <w:jc w:val="both"/>
        <w:rPr>
          <w:rFonts w:ascii="Times New Roman" w:hAnsi="Times New Roman" w:cs="Times New Roman"/>
          <w:b/>
          <w:sz w:val="24"/>
          <w:szCs w:val="24"/>
          <w:lang w:val="id-ID"/>
        </w:rPr>
      </w:pPr>
      <w:r w:rsidRPr="00316DC2">
        <w:rPr>
          <w:rFonts w:ascii="Times New Roman" w:hAnsi="Times New Roman" w:cs="Times New Roman"/>
          <w:b/>
          <w:sz w:val="24"/>
          <w:szCs w:val="24"/>
          <w:lang w:val="id-ID"/>
        </w:rPr>
        <w:t>METODE</w:t>
      </w:r>
    </w:p>
    <w:p w:rsidR="00A01F8A" w:rsidRPr="00316DC2" w:rsidRDefault="00A01F8A" w:rsidP="00316DC2">
      <w:pPr>
        <w:spacing w:line="240" w:lineRule="auto"/>
        <w:jc w:val="both"/>
        <w:rPr>
          <w:rFonts w:ascii="Times New Roman" w:eastAsia="Calibri" w:hAnsi="Times New Roman" w:cs="Times New Roman"/>
          <w:sz w:val="24"/>
          <w:szCs w:val="24"/>
          <w:lang w:val="id-ID"/>
        </w:rPr>
      </w:pPr>
      <w:proofErr w:type="gramStart"/>
      <w:r w:rsidRPr="00316DC2">
        <w:rPr>
          <w:rFonts w:ascii="Times New Roman" w:hAnsi="Times New Roman" w:cs="Times New Roman"/>
          <w:sz w:val="24"/>
          <w:szCs w:val="24"/>
        </w:rPr>
        <w:t>Dalam penelitian ini, peneliti menggunakan metode kuantitatif.</w:t>
      </w:r>
      <w:proofErr w:type="gramEnd"/>
      <w:r w:rsidRPr="00316DC2">
        <w:rPr>
          <w:rFonts w:ascii="Times New Roman" w:hAnsi="Times New Roman" w:cs="Times New Roman"/>
          <w:sz w:val="24"/>
          <w:szCs w:val="24"/>
        </w:rPr>
        <w:t xml:space="preserve"> </w:t>
      </w:r>
      <w:proofErr w:type="gramStart"/>
      <w:r w:rsidRPr="00316DC2">
        <w:rPr>
          <w:rFonts w:ascii="Times New Roman" w:eastAsia="Calibri" w:hAnsi="Times New Roman" w:cs="Times New Roman"/>
          <w:sz w:val="24"/>
          <w:szCs w:val="24"/>
        </w:rPr>
        <w:t>dan</w:t>
      </w:r>
      <w:proofErr w:type="gramEnd"/>
      <w:r w:rsidRPr="00316DC2">
        <w:rPr>
          <w:rFonts w:ascii="Times New Roman" w:eastAsia="Calibri" w:hAnsi="Times New Roman" w:cs="Times New Roman"/>
          <w:sz w:val="24"/>
          <w:szCs w:val="24"/>
        </w:rPr>
        <w:t xml:space="preserve"> data yang digunakan merupakan data sekunder yang</w:t>
      </w:r>
      <w:r w:rsidR="001A4598">
        <w:rPr>
          <w:rFonts w:ascii="Times New Roman" w:eastAsia="Calibri" w:hAnsi="Times New Roman" w:cs="Times New Roman"/>
          <w:sz w:val="24"/>
          <w:szCs w:val="24"/>
        </w:rPr>
        <w:t xml:space="preserve"> didapatkan dari website resmi</w:t>
      </w:r>
      <w:r w:rsidR="001A4598" w:rsidRPr="001A4598">
        <w:rPr>
          <w:rFonts w:ascii="Times New Roman" w:hAnsi="Times New Roman" w:cs="Times New Roman"/>
          <w:sz w:val="24"/>
          <w:szCs w:val="24"/>
        </w:rPr>
        <w:t xml:space="preserve"> </w:t>
      </w:r>
      <w:r w:rsidR="001A4598" w:rsidRPr="00316DC2">
        <w:rPr>
          <w:rFonts w:ascii="Times New Roman" w:hAnsi="Times New Roman" w:cs="Times New Roman"/>
          <w:sz w:val="24"/>
          <w:szCs w:val="24"/>
        </w:rPr>
        <w:t xml:space="preserve">situs BEI di </w:t>
      </w:r>
      <w:hyperlink r:id="rId10" w:history="1">
        <w:r w:rsidR="001A4598" w:rsidRPr="00316DC2">
          <w:rPr>
            <w:rStyle w:val="Hyperlink"/>
            <w:rFonts w:ascii="Times New Roman" w:hAnsi="Times New Roman" w:cs="Times New Roman"/>
            <w:sz w:val="24"/>
            <w:szCs w:val="24"/>
          </w:rPr>
          <w:t>www.idx.co.id</w:t>
        </w:r>
      </w:hyperlink>
      <w:r w:rsidRPr="00316DC2">
        <w:rPr>
          <w:rFonts w:ascii="Times New Roman" w:eastAsia="Calibri" w:hAnsi="Times New Roman" w:cs="Times New Roman"/>
          <w:sz w:val="24"/>
          <w:szCs w:val="24"/>
        </w:rPr>
        <w:t xml:space="preserve">. Penelitian ini bertujuan untuk </w:t>
      </w:r>
      <w:r w:rsidRPr="00316DC2">
        <w:rPr>
          <w:rFonts w:ascii="Times New Roman" w:hAnsi="Times New Roman" w:cs="Times New Roman"/>
          <w:sz w:val="24"/>
          <w:szCs w:val="24"/>
          <w:lang w:val="id-ID"/>
        </w:rPr>
        <w:t xml:space="preserve">menganalisis pengaruh rasio likuiditas dan solvabilitas terhadap </w:t>
      </w:r>
      <w:proofErr w:type="gramStart"/>
      <w:r w:rsidRPr="00316DC2">
        <w:rPr>
          <w:rFonts w:ascii="Times New Roman" w:hAnsi="Times New Roman" w:cs="Times New Roman"/>
          <w:sz w:val="24"/>
          <w:szCs w:val="24"/>
          <w:lang w:val="id-ID"/>
        </w:rPr>
        <w:t>profitabilitas</w:t>
      </w:r>
      <w:r w:rsidRPr="00316DC2">
        <w:rPr>
          <w:rFonts w:ascii="Times New Roman" w:eastAsia="Calibri" w:hAnsi="Times New Roman" w:cs="Times New Roman"/>
          <w:sz w:val="24"/>
          <w:szCs w:val="24"/>
        </w:rPr>
        <w:t xml:space="preserve"> </w:t>
      </w:r>
      <w:r w:rsidRPr="00316DC2">
        <w:rPr>
          <w:rFonts w:ascii="Times New Roman" w:eastAsia="Calibri" w:hAnsi="Times New Roman" w:cs="Times New Roman"/>
          <w:sz w:val="24"/>
          <w:szCs w:val="24"/>
          <w:lang w:val="id-ID"/>
        </w:rPr>
        <w:t>.</w:t>
      </w:r>
      <w:proofErr w:type="gramEnd"/>
      <w:r w:rsidRPr="00316DC2">
        <w:rPr>
          <w:rFonts w:ascii="Times New Roman" w:eastAsia="Calibri" w:hAnsi="Times New Roman" w:cs="Times New Roman"/>
          <w:sz w:val="24"/>
          <w:szCs w:val="24"/>
          <w:lang w:val="id-ID"/>
        </w:rPr>
        <w:t xml:space="preserve"> </w:t>
      </w:r>
      <w:proofErr w:type="gramStart"/>
      <w:r w:rsidRPr="00316DC2">
        <w:rPr>
          <w:rFonts w:ascii="Times New Roman" w:eastAsia="Calibri" w:hAnsi="Times New Roman" w:cs="Times New Roman"/>
          <w:sz w:val="24"/>
          <w:szCs w:val="24"/>
        </w:rPr>
        <w:t xml:space="preserve">Objek pada penelitian ini adalah </w:t>
      </w:r>
      <w:r w:rsidRPr="00316DC2">
        <w:rPr>
          <w:rFonts w:ascii="Times New Roman" w:eastAsia="Calibri" w:hAnsi="Times New Roman" w:cs="Times New Roman"/>
          <w:sz w:val="24"/>
          <w:szCs w:val="24"/>
          <w:lang w:val="id-ID"/>
        </w:rPr>
        <w:t>PT. Siantar Top, Tbk tahun 2011s.d. 2016.</w:t>
      </w:r>
      <w:proofErr w:type="gramEnd"/>
    </w:p>
    <w:p w:rsidR="00316DC2" w:rsidRPr="000C6C3D" w:rsidRDefault="00316DC2" w:rsidP="00316DC2">
      <w:pPr>
        <w:spacing w:line="240" w:lineRule="auto"/>
        <w:jc w:val="both"/>
        <w:rPr>
          <w:rFonts w:ascii="Times New Roman" w:hAnsi="Times New Roman" w:cs="Times New Roman"/>
          <w:sz w:val="24"/>
        </w:rPr>
      </w:pPr>
      <w:r w:rsidRPr="000C6C3D">
        <w:rPr>
          <w:rFonts w:ascii="Times New Roman" w:hAnsi="Times New Roman" w:cs="Times New Roman"/>
          <w:sz w:val="24"/>
        </w:rPr>
        <w:t xml:space="preserve">Teknik Analisis Data </w:t>
      </w:r>
    </w:p>
    <w:p w:rsidR="00BA1A75" w:rsidRPr="00BA1A75" w:rsidRDefault="00316DC2" w:rsidP="00316DC2">
      <w:pPr>
        <w:spacing w:line="240" w:lineRule="auto"/>
        <w:jc w:val="both"/>
        <w:rPr>
          <w:rFonts w:ascii="Times New Roman" w:hAnsi="Times New Roman" w:cs="Times New Roman"/>
          <w:sz w:val="24"/>
          <w:lang w:val="id-ID"/>
        </w:rPr>
      </w:pPr>
      <w:r w:rsidRPr="00501B6E">
        <w:rPr>
          <w:rFonts w:ascii="Times New Roman" w:hAnsi="Times New Roman" w:cs="Times New Roman"/>
          <w:sz w:val="24"/>
        </w:rPr>
        <w:t xml:space="preserve">Teknik analisis yang digunakan dalam melakukan penelitian ini </w:t>
      </w:r>
      <w:proofErr w:type="gramStart"/>
      <w:r w:rsidRPr="00501B6E">
        <w:rPr>
          <w:rFonts w:ascii="Times New Roman" w:hAnsi="Times New Roman" w:cs="Times New Roman"/>
          <w:sz w:val="24"/>
        </w:rPr>
        <w:t>adalah  dengan</w:t>
      </w:r>
      <w:proofErr w:type="gramEnd"/>
      <w:r w:rsidRPr="00501B6E">
        <w:rPr>
          <w:rFonts w:ascii="Times New Roman" w:hAnsi="Times New Roman" w:cs="Times New Roman"/>
          <w:sz w:val="24"/>
        </w:rPr>
        <w:t xml:space="preserve"> analisis data menggunakan metode </w:t>
      </w:r>
      <w:r w:rsidRPr="00501B6E">
        <w:rPr>
          <w:rFonts w:ascii="Times New Roman" w:hAnsi="Times New Roman" w:cs="Times New Roman"/>
          <w:i/>
          <w:sz w:val="24"/>
        </w:rPr>
        <w:t xml:space="preserve">Structural Equation Modelling </w:t>
      </w:r>
      <w:r>
        <w:rPr>
          <w:rFonts w:ascii="Times New Roman" w:hAnsi="Times New Roman" w:cs="Times New Roman"/>
          <w:sz w:val="24"/>
        </w:rPr>
        <w:t xml:space="preserve">SEM </w:t>
      </w:r>
      <w:r w:rsidRPr="00501B6E">
        <w:rPr>
          <w:rFonts w:ascii="Times New Roman" w:hAnsi="Times New Roman" w:cs="Times New Roman"/>
          <w:sz w:val="24"/>
        </w:rPr>
        <w:t xml:space="preserve">merupakan sebuah metode yang terbentuk karena adanya masalah pengukuran suatu variabel dimana terdapat suatu variabel yang tidak dapat diukur secara langsung, variabel-variabel yang tidak dapat diukur tersebut dinamakan sebagai variabel laten, dimana membutuhkan sebuah variabel manifes sebagai indikator atau alat ukur  variabel laten tersebut. </w:t>
      </w:r>
      <w:proofErr w:type="gramStart"/>
      <w:r w:rsidRPr="00501B6E">
        <w:rPr>
          <w:rFonts w:ascii="Times New Roman" w:hAnsi="Times New Roman" w:cs="Times New Roman"/>
          <w:sz w:val="24"/>
        </w:rPr>
        <w:t>Dengan model persamaan seperti gambar di</w:t>
      </w:r>
      <w:r>
        <w:rPr>
          <w:rFonts w:ascii="Times New Roman" w:hAnsi="Times New Roman" w:cs="Times New Roman"/>
          <w:sz w:val="24"/>
        </w:rPr>
        <w:t xml:space="preserve"> </w:t>
      </w:r>
      <w:r w:rsidRPr="00501B6E">
        <w:rPr>
          <w:rFonts w:ascii="Times New Roman" w:hAnsi="Times New Roman" w:cs="Times New Roman"/>
          <w:sz w:val="24"/>
        </w:rPr>
        <w:t>bawah i</w:t>
      </w:r>
      <w:r w:rsidR="00BA1A75">
        <w:rPr>
          <w:rFonts w:ascii="Times New Roman" w:hAnsi="Times New Roman" w:cs="Times New Roman"/>
          <w:sz w:val="24"/>
          <w:lang w:val="id-ID"/>
        </w:rPr>
        <w:t>ni.</w:t>
      </w:r>
      <w:proofErr w:type="gramEnd"/>
      <w:r w:rsidR="00BA1A75">
        <w:rPr>
          <w:rFonts w:ascii="Times New Roman" w:hAnsi="Times New Roman" w:cs="Times New Roman"/>
          <w:sz w:val="24"/>
          <w:lang w:val="id-ID"/>
        </w:rPr>
        <w:t xml:space="preserve"> </w:t>
      </w:r>
    </w:p>
    <w:p w:rsidR="00BA1A75" w:rsidRDefault="00BA1A75" w:rsidP="00316DC2">
      <w:pPr>
        <w:spacing w:line="240" w:lineRule="auto"/>
        <w:jc w:val="both"/>
        <w:rPr>
          <w:rFonts w:ascii="Times New Roman" w:hAnsi="Times New Roman" w:cs="Times New Roman"/>
          <w:sz w:val="24"/>
          <w:lang w:val="id-ID"/>
        </w:rPr>
      </w:pPr>
    </w:p>
    <w:p w:rsidR="00316DC2" w:rsidRPr="00501B6E" w:rsidRDefault="00316DC2" w:rsidP="00BA1A75">
      <w:pPr>
        <w:spacing w:line="240" w:lineRule="auto"/>
        <w:ind w:firstLine="720"/>
        <w:jc w:val="both"/>
        <w:rPr>
          <w:rFonts w:ascii="Times New Roman" w:hAnsi="Times New Roman" w:cs="Times New Roman"/>
          <w:sz w:val="24"/>
        </w:rPr>
      </w:pPr>
      <w:r>
        <w:rPr>
          <w:rFonts w:ascii="Times New Roman" w:hAnsi="Times New Roman" w:cs="Times New Roman"/>
          <w:noProof/>
          <w:sz w:val="24"/>
          <w:lang w:val="id-ID" w:eastAsia="id-ID"/>
        </w:rPr>
        <w:lastRenderedPageBreak/>
        <w:drawing>
          <wp:inline distT="0" distB="0" distL="0" distR="0" wp14:anchorId="79122D09" wp14:editId="4956AA3B">
            <wp:extent cx="3997569" cy="2095695"/>
            <wp:effectExtent l="0" t="0" r="317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png"/>
                    <pic:cNvPicPr/>
                  </pic:nvPicPr>
                  <pic:blipFill rotWithShape="1">
                    <a:blip r:embed="rId11">
                      <a:extLst>
                        <a:ext uri="{28A0092B-C50C-407E-A947-70E740481C1C}">
                          <a14:useLocalDpi xmlns:a14="http://schemas.microsoft.com/office/drawing/2010/main" val="0"/>
                        </a:ext>
                      </a:extLst>
                    </a:blip>
                    <a:srcRect l="5182" t="16827" r="-178"/>
                    <a:stretch/>
                  </pic:blipFill>
                  <pic:spPr bwMode="auto">
                    <a:xfrm>
                      <a:off x="0" y="0"/>
                      <a:ext cx="4003460" cy="2098783"/>
                    </a:xfrm>
                    <a:prstGeom prst="rect">
                      <a:avLst/>
                    </a:prstGeom>
                    <a:ln>
                      <a:noFill/>
                    </a:ln>
                    <a:extLst>
                      <a:ext uri="{53640926-AAD7-44D8-BBD7-CCE9431645EC}">
                        <a14:shadowObscured xmlns:a14="http://schemas.microsoft.com/office/drawing/2010/main"/>
                      </a:ext>
                    </a:extLst>
                  </pic:spPr>
                </pic:pic>
              </a:graphicData>
            </a:graphic>
          </wp:inline>
        </w:drawing>
      </w:r>
    </w:p>
    <w:p w:rsidR="00603AA4" w:rsidRPr="00603AA4" w:rsidRDefault="00603AA4" w:rsidP="00603AA4">
      <w:pPr>
        <w:spacing w:line="360" w:lineRule="auto"/>
        <w:jc w:val="both"/>
        <w:rPr>
          <w:lang w:val="id-ID"/>
        </w:rPr>
      </w:pPr>
    </w:p>
    <w:p w:rsidR="00BA1A75" w:rsidRPr="00BA1A75" w:rsidRDefault="00BA1A75" w:rsidP="00BA1A75">
      <w:pPr>
        <w:spacing w:after="0" w:line="240" w:lineRule="auto"/>
        <w:jc w:val="center"/>
        <w:rPr>
          <w:rFonts w:ascii="Times New Roman" w:hAnsi="Times New Roman" w:cs="Times New Roman"/>
          <w:i/>
          <w:sz w:val="24"/>
          <w:lang w:val="id-ID"/>
        </w:rPr>
      </w:pPr>
      <w:r w:rsidRPr="00BA1A75">
        <w:rPr>
          <w:rFonts w:ascii="Times New Roman" w:hAnsi="Times New Roman" w:cs="Times New Roman"/>
          <w:b/>
          <w:sz w:val="24"/>
        </w:rPr>
        <w:t xml:space="preserve">Gambar </w:t>
      </w:r>
      <w:r w:rsidRPr="00BA1A75">
        <w:rPr>
          <w:rFonts w:ascii="Times New Roman" w:hAnsi="Times New Roman" w:cs="Times New Roman"/>
          <w:b/>
          <w:sz w:val="24"/>
          <w:lang w:val="id-ID"/>
        </w:rPr>
        <w:t>1</w:t>
      </w:r>
      <w:r>
        <w:rPr>
          <w:rFonts w:ascii="Times New Roman" w:hAnsi="Times New Roman" w:cs="Times New Roman"/>
          <w:sz w:val="24"/>
          <w:lang w:val="id-ID"/>
        </w:rPr>
        <w:t xml:space="preserve"> </w:t>
      </w:r>
      <w:r w:rsidRPr="00BA1A75">
        <w:rPr>
          <w:rFonts w:ascii="Times New Roman" w:hAnsi="Times New Roman" w:cs="Times New Roman"/>
          <w:i/>
          <w:sz w:val="24"/>
        </w:rPr>
        <w:t xml:space="preserve">Diagram Alur model profitabilitas terhadap likuiditas dan solvabilitas </w:t>
      </w:r>
    </w:p>
    <w:p w:rsidR="00BA1A75" w:rsidRPr="00BA1A75" w:rsidRDefault="00BA1A75" w:rsidP="00BA1A75">
      <w:pPr>
        <w:spacing w:after="0" w:line="240" w:lineRule="auto"/>
        <w:ind w:firstLine="720"/>
        <w:jc w:val="center"/>
        <w:rPr>
          <w:rFonts w:ascii="Times New Roman" w:hAnsi="Times New Roman" w:cs="Times New Roman"/>
          <w:i/>
          <w:sz w:val="24"/>
          <w:lang w:val="id-ID"/>
        </w:rPr>
      </w:pPr>
      <w:proofErr w:type="gramStart"/>
      <w:r w:rsidRPr="00BA1A75">
        <w:rPr>
          <w:rFonts w:ascii="Times New Roman" w:hAnsi="Times New Roman" w:cs="Times New Roman"/>
          <w:i/>
          <w:sz w:val="24"/>
        </w:rPr>
        <w:t>dengan</w:t>
      </w:r>
      <w:proofErr w:type="gramEnd"/>
      <w:r w:rsidRPr="00BA1A75">
        <w:rPr>
          <w:rFonts w:ascii="Times New Roman" w:hAnsi="Times New Roman" w:cs="Times New Roman"/>
          <w:i/>
          <w:sz w:val="24"/>
        </w:rPr>
        <w:t xml:space="preserve"> Structural Equation Modelling (SEM)</w:t>
      </w:r>
    </w:p>
    <w:p w:rsidR="00BA1A75" w:rsidRPr="00BA1A75" w:rsidRDefault="00BA1A75" w:rsidP="00BA1A75">
      <w:pPr>
        <w:spacing w:after="0" w:line="240" w:lineRule="auto"/>
        <w:ind w:firstLine="720"/>
        <w:jc w:val="center"/>
        <w:rPr>
          <w:rFonts w:ascii="Times New Roman" w:hAnsi="Times New Roman" w:cs="Times New Roman"/>
          <w:sz w:val="24"/>
          <w:lang w:val="id-ID"/>
        </w:rPr>
      </w:pPr>
    </w:p>
    <w:p w:rsidR="00BA1A75" w:rsidRPr="00BA1A75" w:rsidRDefault="00BA1A75" w:rsidP="00DE1AF4">
      <w:pPr>
        <w:spacing w:line="240" w:lineRule="auto"/>
        <w:jc w:val="both"/>
        <w:rPr>
          <w:rFonts w:ascii="Times New Roman" w:hAnsi="Times New Roman" w:cs="Times New Roman"/>
          <w:sz w:val="24"/>
        </w:rPr>
      </w:pPr>
      <w:r w:rsidRPr="00BA1A75">
        <w:rPr>
          <w:rFonts w:ascii="Times New Roman" w:hAnsi="Times New Roman" w:cs="Times New Roman"/>
          <w:sz w:val="24"/>
        </w:rPr>
        <w:t xml:space="preserve">Keterangan </w:t>
      </w:r>
      <w:proofErr w:type="gramStart"/>
      <w:r w:rsidRPr="00BA1A75">
        <w:rPr>
          <w:rFonts w:ascii="Times New Roman" w:hAnsi="Times New Roman" w:cs="Times New Roman"/>
          <w:sz w:val="24"/>
        </w:rPr>
        <w:t>Variabel :</w:t>
      </w:r>
      <w:proofErr w:type="gramEnd"/>
    </w:p>
    <w:p w:rsidR="00BA1A75" w:rsidRDefault="00BA1A75" w:rsidP="00DE1AF4">
      <w:pPr>
        <w:spacing w:after="0" w:line="240" w:lineRule="auto"/>
        <w:jc w:val="both"/>
        <w:rPr>
          <w:rFonts w:ascii="Times New Roman" w:hAnsi="Times New Roman" w:cs="Times New Roman"/>
          <w:b/>
          <w:sz w:val="24"/>
        </w:rPr>
      </w:pPr>
      <w:r w:rsidRPr="00501B6E">
        <w:rPr>
          <w:rFonts w:ascii="Times New Roman" w:hAnsi="Times New Roman" w:cs="Times New Roman"/>
          <w:sz w:val="24"/>
        </w:rPr>
        <w:t>En</w:t>
      </w:r>
      <w:r w:rsidRPr="00501B6E">
        <w:rPr>
          <w:rFonts w:ascii="Times New Roman" w:hAnsi="Times New Roman" w:cs="Times New Roman"/>
          <w:b/>
          <w:i/>
          <w:sz w:val="24"/>
        </w:rPr>
        <w:tab/>
      </w:r>
      <w:r>
        <w:rPr>
          <w:rFonts w:ascii="Times New Roman" w:hAnsi="Times New Roman" w:cs="Times New Roman"/>
          <w:i/>
          <w:sz w:val="24"/>
        </w:rPr>
        <w:t xml:space="preserve">: </w:t>
      </w:r>
      <w:r w:rsidRPr="00BA1A75">
        <w:rPr>
          <w:rFonts w:ascii="Times New Roman" w:hAnsi="Times New Roman" w:cs="Times New Roman"/>
          <w:sz w:val="24"/>
        </w:rPr>
        <w:t xml:space="preserve">Profitabilitas </w:t>
      </w:r>
    </w:p>
    <w:p w:rsidR="00BA1A75" w:rsidRPr="0067145E" w:rsidRDefault="00BA1A75" w:rsidP="00DE1AF4">
      <w:pPr>
        <w:spacing w:after="0" w:line="240" w:lineRule="auto"/>
        <w:jc w:val="both"/>
        <w:rPr>
          <w:rFonts w:ascii="Times New Roman" w:hAnsi="Times New Roman" w:cs="Times New Roman"/>
          <w:b/>
          <w:sz w:val="24"/>
        </w:rPr>
      </w:pPr>
      <w:r>
        <w:rPr>
          <w:rFonts w:ascii="Times New Roman" w:hAnsi="Times New Roman" w:cs="Times New Roman"/>
          <w:sz w:val="24"/>
        </w:rPr>
        <w:t>Ex</w:t>
      </w:r>
      <w:r w:rsidRPr="0067145E">
        <w:rPr>
          <w:rFonts w:ascii="Times New Roman" w:hAnsi="Times New Roman" w:cs="Times New Roman"/>
          <w:sz w:val="24"/>
          <w:vertAlign w:val="subscript"/>
        </w:rPr>
        <w:t>1</w:t>
      </w:r>
      <w:r w:rsidRPr="00501B6E">
        <w:rPr>
          <w:rFonts w:ascii="Times New Roman" w:hAnsi="Times New Roman" w:cs="Times New Roman"/>
          <w:sz w:val="24"/>
        </w:rPr>
        <w:tab/>
        <w:t xml:space="preserve">: </w:t>
      </w:r>
      <w:r w:rsidRPr="00BA1A75">
        <w:rPr>
          <w:rFonts w:ascii="Times New Roman" w:hAnsi="Times New Roman" w:cs="Times New Roman"/>
          <w:sz w:val="24"/>
        </w:rPr>
        <w:t>Likuiditas</w:t>
      </w:r>
    </w:p>
    <w:p w:rsidR="00BA1A75" w:rsidRPr="00501B6E" w:rsidRDefault="00BA1A75" w:rsidP="00DE1AF4">
      <w:pPr>
        <w:spacing w:after="0" w:line="240" w:lineRule="auto"/>
        <w:jc w:val="both"/>
        <w:rPr>
          <w:rFonts w:ascii="Times New Roman" w:hAnsi="Times New Roman" w:cs="Times New Roman"/>
          <w:sz w:val="24"/>
        </w:rPr>
      </w:pPr>
      <w:r>
        <w:rPr>
          <w:rFonts w:ascii="Times New Roman" w:hAnsi="Times New Roman" w:cs="Times New Roman"/>
          <w:sz w:val="24"/>
        </w:rPr>
        <w:t>Ex</w:t>
      </w:r>
      <w:r w:rsidRPr="0067145E">
        <w:rPr>
          <w:rFonts w:ascii="Times New Roman" w:hAnsi="Times New Roman" w:cs="Times New Roman"/>
          <w:sz w:val="24"/>
          <w:vertAlign w:val="subscript"/>
        </w:rPr>
        <w:t>2</w:t>
      </w:r>
      <w:r w:rsidRPr="00501B6E">
        <w:rPr>
          <w:rFonts w:ascii="Times New Roman" w:hAnsi="Times New Roman" w:cs="Times New Roman"/>
          <w:sz w:val="24"/>
        </w:rPr>
        <w:tab/>
        <w:t xml:space="preserve">: </w:t>
      </w:r>
      <w:r w:rsidRPr="00BA1A75">
        <w:rPr>
          <w:rFonts w:ascii="Times New Roman" w:hAnsi="Times New Roman" w:cs="Times New Roman"/>
          <w:sz w:val="24"/>
        </w:rPr>
        <w:t xml:space="preserve">Solvabilitas </w:t>
      </w:r>
    </w:p>
    <w:p w:rsidR="00BA1A75" w:rsidRPr="00501B6E" w:rsidRDefault="00BA1A75" w:rsidP="00DE1AF4">
      <w:pPr>
        <w:spacing w:after="0" w:line="240" w:lineRule="auto"/>
        <w:jc w:val="both"/>
        <w:rPr>
          <w:rFonts w:ascii="Times New Roman" w:hAnsi="Times New Roman" w:cs="Times New Roman"/>
          <w:sz w:val="24"/>
        </w:rPr>
      </w:pPr>
      <w:r>
        <w:rPr>
          <w:rFonts w:ascii="Times New Roman" w:hAnsi="Times New Roman" w:cs="Times New Roman"/>
          <w:sz w:val="24"/>
        </w:rPr>
        <w:t>CR</w:t>
      </w:r>
      <w:r w:rsidRPr="00501B6E">
        <w:rPr>
          <w:rFonts w:ascii="Times New Roman" w:hAnsi="Times New Roman" w:cs="Times New Roman"/>
          <w:sz w:val="24"/>
        </w:rPr>
        <w:tab/>
        <w:t xml:space="preserve">: </w:t>
      </w:r>
      <w:r w:rsidRPr="00501B6E">
        <w:rPr>
          <w:rFonts w:ascii="Times New Roman" w:hAnsi="Times New Roman" w:cs="Times New Roman"/>
          <w:i/>
          <w:sz w:val="24"/>
        </w:rPr>
        <w:t>Current ratio</w:t>
      </w:r>
      <w:r>
        <w:rPr>
          <w:rFonts w:ascii="Times New Roman" w:hAnsi="Times New Roman" w:cs="Times New Roman"/>
          <w:i/>
          <w:sz w:val="24"/>
        </w:rPr>
        <w:tab/>
      </w:r>
      <w:r>
        <w:rPr>
          <w:rFonts w:ascii="Times New Roman" w:hAnsi="Times New Roman" w:cs="Times New Roman"/>
          <w:i/>
          <w:sz w:val="24"/>
          <w:lang w:val="id-ID"/>
        </w:rPr>
        <w:t xml:space="preserve"> </w:t>
      </w:r>
      <w:r w:rsidRPr="008C51AD">
        <w:rPr>
          <w:rFonts w:ascii="Times New Roman" w:hAnsi="Times New Roman" w:cs="Times New Roman"/>
          <w:sz w:val="24"/>
        </w:rPr>
        <w:t>(dalam persen)</w:t>
      </w:r>
    </w:p>
    <w:p w:rsidR="00BA1A75" w:rsidRPr="00501B6E" w:rsidRDefault="00BA1A75" w:rsidP="00DE1AF4">
      <w:pPr>
        <w:spacing w:after="0" w:line="240" w:lineRule="auto"/>
        <w:jc w:val="both"/>
        <w:rPr>
          <w:rFonts w:ascii="Times New Roman" w:hAnsi="Times New Roman" w:cs="Times New Roman"/>
          <w:sz w:val="24"/>
        </w:rPr>
      </w:pPr>
      <w:r>
        <w:rPr>
          <w:rFonts w:ascii="Times New Roman" w:hAnsi="Times New Roman" w:cs="Times New Roman"/>
          <w:sz w:val="24"/>
        </w:rPr>
        <w:t>QR</w:t>
      </w:r>
      <w:r w:rsidRPr="00501B6E">
        <w:rPr>
          <w:rFonts w:ascii="Times New Roman" w:hAnsi="Times New Roman" w:cs="Times New Roman"/>
          <w:sz w:val="24"/>
        </w:rPr>
        <w:tab/>
        <w:t xml:space="preserve">: </w:t>
      </w:r>
      <w:r w:rsidRPr="00501B6E">
        <w:rPr>
          <w:rFonts w:ascii="Times New Roman" w:hAnsi="Times New Roman" w:cs="Times New Roman"/>
          <w:i/>
          <w:sz w:val="24"/>
        </w:rPr>
        <w:t xml:space="preserve">Quick </w:t>
      </w:r>
      <w:proofErr w:type="gramStart"/>
      <w:r w:rsidRPr="00501B6E">
        <w:rPr>
          <w:rFonts w:ascii="Times New Roman" w:hAnsi="Times New Roman" w:cs="Times New Roman"/>
          <w:i/>
          <w:sz w:val="24"/>
        </w:rPr>
        <w:t>ratio</w:t>
      </w:r>
      <w:r w:rsidRPr="008C51AD">
        <w:rPr>
          <w:rFonts w:ascii="Times New Roman" w:hAnsi="Times New Roman" w:cs="Times New Roman"/>
          <w:sz w:val="24"/>
        </w:rPr>
        <w:t>(</w:t>
      </w:r>
      <w:proofErr w:type="gramEnd"/>
      <w:r w:rsidRPr="008C51AD">
        <w:rPr>
          <w:rFonts w:ascii="Times New Roman" w:hAnsi="Times New Roman" w:cs="Times New Roman"/>
          <w:sz w:val="24"/>
        </w:rPr>
        <w:t>dalam persen)</w:t>
      </w:r>
    </w:p>
    <w:p w:rsidR="00BA1A75" w:rsidRPr="0067145E" w:rsidRDefault="00BA1A75" w:rsidP="00DE1AF4">
      <w:pPr>
        <w:spacing w:after="0" w:line="240" w:lineRule="auto"/>
        <w:jc w:val="both"/>
        <w:rPr>
          <w:rFonts w:ascii="Times New Roman" w:hAnsi="Times New Roman" w:cs="Times New Roman"/>
          <w:sz w:val="24"/>
        </w:rPr>
      </w:pPr>
      <w:r w:rsidRPr="00BA1A75">
        <w:rPr>
          <w:rFonts w:ascii="Times New Roman" w:hAnsi="Times New Roman" w:cs="Times New Roman"/>
          <w:sz w:val="24"/>
        </w:rPr>
        <w:t>DAR</w:t>
      </w:r>
      <w:r>
        <w:rPr>
          <w:rFonts w:ascii="Times New Roman" w:hAnsi="Times New Roman" w:cs="Times New Roman"/>
          <w:i/>
          <w:sz w:val="24"/>
        </w:rPr>
        <w:tab/>
        <w:t xml:space="preserve">: Debt to asset </w:t>
      </w:r>
      <w:proofErr w:type="gramStart"/>
      <w:r>
        <w:rPr>
          <w:rFonts w:ascii="Times New Roman" w:hAnsi="Times New Roman" w:cs="Times New Roman"/>
          <w:i/>
          <w:sz w:val="24"/>
        </w:rPr>
        <w:t>ratio</w:t>
      </w:r>
      <w:r w:rsidRPr="008C51AD">
        <w:rPr>
          <w:rFonts w:ascii="Times New Roman" w:hAnsi="Times New Roman" w:cs="Times New Roman"/>
          <w:sz w:val="24"/>
        </w:rPr>
        <w:t>(</w:t>
      </w:r>
      <w:proofErr w:type="gramEnd"/>
      <w:r w:rsidRPr="008C51AD">
        <w:rPr>
          <w:rFonts w:ascii="Times New Roman" w:hAnsi="Times New Roman" w:cs="Times New Roman"/>
          <w:sz w:val="24"/>
        </w:rPr>
        <w:t>dalam persen)</w:t>
      </w:r>
    </w:p>
    <w:p w:rsidR="00BA1A75" w:rsidRPr="00501B6E" w:rsidRDefault="00BA1A75" w:rsidP="00DE1AF4">
      <w:pPr>
        <w:spacing w:after="0" w:line="240" w:lineRule="auto"/>
        <w:jc w:val="both"/>
        <w:rPr>
          <w:rFonts w:ascii="Times New Roman" w:hAnsi="Times New Roman" w:cs="Times New Roman"/>
          <w:sz w:val="24"/>
        </w:rPr>
      </w:pPr>
      <w:r w:rsidRPr="00BA1A75">
        <w:rPr>
          <w:rFonts w:ascii="Times New Roman" w:hAnsi="Times New Roman" w:cs="Times New Roman"/>
          <w:sz w:val="24"/>
        </w:rPr>
        <w:t>DER</w:t>
      </w:r>
      <w:r>
        <w:rPr>
          <w:rFonts w:ascii="Times New Roman" w:hAnsi="Times New Roman" w:cs="Times New Roman"/>
          <w:i/>
          <w:sz w:val="24"/>
        </w:rPr>
        <w:tab/>
        <w:t>:</w:t>
      </w:r>
      <w:r>
        <w:rPr>
          <w:rFonts w:ascii="Times New Roman" w:hAnsi="Times New Roman" w:cs="Times New Roman"/>
          <w:i/>
          <w:sz w:val="24"/>
          <w:lang w:val="id-ID"/>
        </w:rPr>
        <w:t xml:space="preserve"> </w:t>
      </w:r>
      <w:r>
        <w:rPr>
          <w:rFonts w:ascii="Times New Roman" w:hAnsi="Times New Roman" w:cs="Times New Roman"/>
          <w:i/>
          <w:sz w:val="24"/>
        </w:rPr>
        <w:t xml:space="preserve">Debt to equity </w:t>
      </w:r>
      <w:proofErr w:type="gramStart"/>
      <w:r>
        <w:rPr>
          <w:rFonts w:ascii="Times New Roman" w:hAnsi="Times New Roman" w:cs="Times New Roman"/>
          <w:i/>
          <w:sz w:val="24"/>
        </w:rPr>
        <w:t>ratio</w:t>
      </w:r>
      <w:r w:rsidRPr="008C51AD">
        <w:rPr>
          <w:rFonts w:ascii="Times New Roman" w:hAnsi="Times New Roman" w:cs="Times New Roman"/>
          <w:sz w:val="24"/>
        </w:rPr>
        <w:t>(</w:t>
      </w:r>
      <w:proofErr w:type="gramEnd"/>
      <w:r w:rsidRPr="008C51AD">
        <w:rPr>
          <w:rFonts w:ascii="Times New Roman" w:hAnsi="Times New Roman" w:cs="Times New Roman"/>
          <w:sz w:val="24"/>
        </w:rPr>
        <w:t>dalam persen)</w:t>
      </w:r>
    </w:p>
    <w:p w:rsidR="00BA1A75" w:rsidRPr="00501B6E" w:rsidRDefault="00BA1A75" w:rsidP="00BA1A75">
      <w:pPr>
        <w:spacing w:after="0" w:line="240" w:lineRule="auto"/>
        <w:ind w:firstLine="720"/>
        <w:jc w:val="both"/>
        <w:rPr>
          <w:rFonts w:ascii="Times New Roman" w:hAnsi="Times New Roman" w:cs="Times New Roman"/>
          <w:i/>
          <w:sz w:val="24"/>
        </w:rPr>
      </w:pPr>
    </w:p>
    <w:p w:rsidR="00C6147B" w:rsidRPr="00E77BD2" w:rsidRDefault="00C6147B" w:rsidP="00C6147B">
      <w:pPr>
        <w:shd w:val="clear" w:color="auto" w:fill="FFFFFF"/>
        <w:spacing w:after="0" w:line="360" w:lineRule="auto"/>
        <w:jc w:val="center"/>
        <w:rPr>
          <w:rFonts w:ascii="Times New Roman" w:hAnsi="Times New Roman" w:cs="Times New Roman"/>
          <w:b/>
          <w:color w:val="000000" w:themeColor="text1"/>
          <w:spacing w:val="-20"/>
          <w:sz w:val="24"/>
          <w:szCs w:val="24"/>
        </w:rPr>
      </w:pPr>
      <w:proofErr w:type="gramStart"/>
      <w:r w:rsidRPr="00E77BD2">
        <w:rPr>
          <w:rFonts w:ascii="Times New Roman" w:eastAsia="Times New Roman" w:hAnsi="Times New Roman" w:cs="Times New Roman"/>
          <w:b/>
          <w:color w:val="000000" w:themeColor="text1"/>
          <w:spacing w:val="-20"/>
          <w:sz w:val="24"/>
          <w:szCs w:val="24"/>
        </w:rPr>
        <w:t xml:space="preserve">η </w:t>
      </w:r>
      <w:r>
        <w:rPr>
          <w:rFonts w:ascii="Times New Roman" w:eastAsia="Times New Roman" w:hAnsi="Times New Roman" w:cs="Times New Roman"/>
          <w:b/>
          <w:color w:val="000000" w:themeColor="text1"/>
          <w:spacing w:val="-20"/>
          <w:sz w:val="24"/>
          <w:szCs w:val="24"/>
        </w:rPr>
        <w:t xml:space="preserve"> </w:t>
      </w:r>
      <w:r w:rsidRPr="00E77BD2">
        <w:rPr>
          <w:rFonts w:ascii="Times New Roman" w:eastAsia="Times New Roman" w:hAnsi="Times New Roman" w:cs="Times New Roman"/>
          <w:b/>
          <w:color w:val="000000" w:themeColor="text1"/>
          <w:spacing w:val="-20"/>
          <w:sz w:val="24"/>
          <w:szCs w:val="24"/>
        </w:rPr>
        <w:t>=</w:t>
      </w:r>
      <w:proofErr w:type="gramEnd"/>
      <w:r w:rsidRPr="00E77BD2">
        <w:rPr>
          <w:rFonts w:ascii="Times New Roman" w:eastAsia="Times New Roman" w:hAnsi="Times New Roman" w:cs="Times New Roman"/>
          <w:b/>
          <w:color w:val="000000" w:themeColor="text1"/>
          <w:spacing w:val="-20"/>
          <w:sz w:val="24"/>
          <w:szCs w:val="24"/>
        </w:rPr>
        <w:t xml:space="preserve"> </w:t>
      </w:r>
      <m:oMath>
        <m:r>
          <m:rPr>
            <m:sty m:val="bi"/>
          </m:rPr>
          <w:rPr>
            <w:rFonts w:ascii="Cambria Math" w:eastAsia="Times New Roman" w:hAnsi="Cambria Math" w:cs="Times New Roman"/>
            <w:color w:val="000000" w:themeColor="text1"/>
            <w:spacing w:val="-20"/>
            <w:sz w:val="24"/>
            <w:szCs w:val="24"/>
          </w:rPr>
          <m:t xml:space="preserve"> α </m:t>
        </m:r>
      </m:oMath>
      <w:r w:rsidRPr="00E77BD2">
        <w:rPr>
          <w:rFonts w:ascii="Times New Roman" w:eastAsia="Times New Roman" w:hAnsi="Times New Roman" w:cs="Times New Roman"/>
          <w:b/>
          <w:color w:val="000000" w:themeColor="text1"/>
          <w:spacing w:val="-20"/>
          <w:sz w:val="24"/>
          <w:szCs w:val="24"/>
        </w:rPr>
        <w:t>+</w:t>
      </w:r>
      <w:r>
        <w:rPr>
          <w:rFonts w:ascii="Times New Roman" w:eastAsia="Times New Roman" w:hAnsi="Times New Roman" w:cs="Times New Roman"/>
          <w:b/>
          <w:color w:val="000000" w:themeColor="text1"/>
          <w:spacing w:val="-20"/>
          <w:sz w:val="24"/>
          <w:szCs w:val="24"/>
        </w:rPr>
        <w:t xml:space="preserve"> </w:t>
      </w:r>
      <w:r w:rsidRPr="00E77BD2">
        <w:rPr>
          <w:rFonts w:ascii="Times New Roman" w:eastAsia="Times New Roman" w:hAnsi="Times New Roman" w:cs="Times New Roman"/>
          <w:b/>
          <w:color w:val="000000" w:themeColor="text1"/>
          <w:spacing w:val="-20"/>
          <w:sz w:val="24"/>
          <w:szCs w:val="24"/>
        </w:rPr>
        <w:t xml:space="preserve"> γ  </w:t>
      </w:r>
      <w:r w:rsidRPr="00D712B5">
        <w:rPr>
          <w:rFonts w:ascii="Times New Roman" w:eastAsia="Times New Roman" w:hAnsi="Times New Roman" w:cs="Times New Roman"/>
          <w:b/>
          <w:color w:val="000000" w:themeColor="text1"/>
          <w:spacing w:val="-20"/>
          <w:sz w:val="24"/>
          <w:szCs w:val="24"/>
          <w:vertAlign w:val="subscript"/>
        </w:rPr>
        <w:t>1</w:t>
      </w:r>
      <w:r>
        <w:rPr>
          <w:rFonts w:ascii="Times New Roman" w:eastAsia="Times New Roman" w:hAnsi="Times New Roman" w:cs="Times New Roman"/>
          <w:b/>
          <w:color w:val="000000" w:themeColor="text1"/>
          <w:spacing w:val="-20"/>
          <w:sz w:val="24"/>
          <w:szCs w:val="24"/>
          <w:vertAlign w:val="subscript"/>
          <w:lang w:val="id-ID"/>
        </w:rPr>
        <w:t xml:space="preserve"> </w:t>
      </w:r>
      <w:r w:rsidRPr="00E77BD2">
        <w:rPr>
          <w:rFonts w:ascii="Times New Roman" w:eastAsia="Times New Roman" w:hAnsi="Times New Roman" w:cs="Times New Roman"/>
          <w:b/>
          <w:color w:val="000000" w:themeColor="text1"/>
          <w:spacing w:val="-20"/>
          <w:sz w:val="24"/>
          <w:szCs w:val="24"/>
        </w:rPr>
        <w:t xml:space="preserve"> ξ</w:t>
      </w:r>
      <w:r w:rsidRPr="00D712B5">
        <w:rPr>
          <w:rFonts w:ascii="Times New Roman" w:eastAsia="Times New Roman" w:hAnsi="Times New Roman" w:cs="Times New Roman"/>
          <w:b/>
          <w:color w:val="000000" w:themeColor="text1"/>
          <w:spacing w:val="-20"/>
          <w:sz w:val="24"/>
          <w:szCs w:val="24"/>
          <w:vertAlign w:val="subscript"/>
        </w:rPr>
        <w:t>1</w:t>
      </w:r>
      <w:r>
        <w:rPr>
          <w:rFonts w:ascii="Times New Roman" w:eastAsia="Times New Roman" w:hAnsi="Times New Roman" w:cs="Times New Roman"/>
          <w:b/>
          <w:color w:val="000000" w:themeColor="text1"/>
          <w:spacing w:val="-20"/>
          <w:sz w:val="24"/>
          <w:szCs w:val="24"/>
          <w:vertAlign w:val="subscript"/>
          <w:lang w:val="id-ID"/>
        </w:rPr>
        <w:t xml:space="preserve"> </w:t>
      </w:r>
      <w:r>
        <w:rPr>
          <w:rFonts w:ascii="Times New Roman" w:eastAsia="Times New Roman" w:hAnsi="Times New Roman" w:cs="Times New Roman"/>
          <w:b/>
          <w:color w:val="000000" w:themeColor="text1"/>
          <w:spacing w:val="-20"/>
          <w:sz w:val="24"/>
          <w:szCs w:val="24"/>
          <w:vertAlign w:val="subscript"/>
        </w:rPr>
        <w:t xml:space="preserve"> </w:t>
      </w:r>
      <w:r w:rsidRPr="00E77BD2">
        <w:rPr>
          <w:rFonts w:ascii="Times New Roman" w:eastAsia="Times New Roman" w:hAnsi="Times New Roman" w:cs="Times New Roman"/>
          <w:b/>
          <w:color w:val="000000" w:themeColor="text1"/>
          <w:spacing w:val="-20"/>
          <w:sz w:val="24"/>
          <w:szCs w:val="24"/>
        </w:rPr>
        <w:t xml:space="preserve">+ </w:t>
      </w:r>
      <w:r>
        <w:rPr>
          <w:rFonts w:ascii="Times New Roman" w:eastAsia="Times New Roman" w:hAnsi="Times New Roman" w:cs="Times New Roman"/>
          <w:b/>
          <w:color w:val="000000" w:themeColor="text1"/>
          <w:spacing w:val="-20"/>
          <w:sz w:val="24"/>
          <w:szCs w:val="24"/>
        </w:rPr>
        <w:t xml:space="preserve"> </w:t>
      </w:r>
      <w:r w:rsidRPr="00E77BD2">
        <w:rPr>
          <w:rFonts w:ascii="Times New Roman" w:eastAsia="Times New Roman" w:hAnsi="Times New Roman" w:cs="Times New Roman"/>
          <w:b/>
          <w:color w:val="000000" w:themeColor="text1"/>
          <w:spacing w:val="-20"/>
          <w:sz w:val="24"/>
          <w:szCs w:val="24"/>
        </w:rPr>
        <w:t xml:space="preserve">γ </w:t>
      </w:r>
      <w:r w:rsidRPr="00484968">
        <w:rPr>
          <w:rFonts w:ascii="Times New Roman" w:eastAsia="Times New Roman" w:hAnsi="Times New Roman" w:cs="Times New Roman"/>
          <w:b/>
          <w:color w:val="000000" w:themeColor="text1"/>
          <w:spacing w:val="-20"/>
          <w:sz w:val="24"/>
          <w:szCs w:val="24"/>
          <w:vertAlign w:val="subscript"/>
        </w:rPr>
        <w:t>2</w:t>
      </w:r>
      <w:r>
        <w:rPr>
          <w:rFonts w:ascii="Times New Roman" w:eastAsia="Times New Roman" w:hAnsi="Times New Roman" w:cs="Times New Roman"/>
          <w:b/>
          <w:color w:val="000000" w:themeColor="text1"/>
          <w:spacing w:val="-20"/>
          <w:sz w:val="24"/>
          <w:szCs w:val="24"/>
          <w:vertAlign w:val="subscript"/>
        </w:rPr>
        <w:t xml:space="preserve"> </w:t>
      </w:r>
      <w:r w:rsidRPr="00E77BD2">
        <w:rPr>
          <w:rFonts w:ascii="Times New Roman" w:eastAsia="Times New Roman" w:hAnsi="Times New Roman" w:cs="Times New Roman"/>
          <w:b/>
          <w:color w:val="000000" w:themeColor="text1"/>
          <w:spacing w:val="-20"/>
          <w:sz w:val="24"/>
          <w:szCs w:val="24"/>
        </w:rPr>
        <w:t xml:space="preserve"> ξ</w:t>
      </w:r>
      <w:r w:rsidRPr="00D712B5">
        <w:rPr>
          <w:rFonts w:ascii="Times New Roman" w:eastAsia="Times New Roman" w:hAnsi="Times New Roman" w:cs="Times New Roman"/>
          <w:b/>
          <w:color w:val="000000" w:themeColor="text1"/>
          <w:spacing w:val="-20"/>
          <w:sz w:val="24"/>
          <w:szCs w:val="24"/>
          <w:vertAlign w:val="subscript"/>
        </w:rPr>
        <w:t>2</w:t>
      </w:r>
      <w:r>
        <w:rPr>
          <w:rFonts w:ascii="Times New Roman" w:eastAsia="Times New Roman" w:hAnsi="Times New Roman" w:cs="Times New Roman"/>
          <w:b/>
          <w:color w:val="000000" w:themeColor="text1"/>
          <w:spacing w:val="-20"/>
          <w:sz w:val="24"/>
          <w:szCs w:val="24"/>
          <w:vertAlign w:val="subscript"/>
        </w:rPr>
        <w:t xml:space="preserve">  </w:t>
      </w:r>
      <w:r>
        <w:rPr>
          <w:rFonts w:ascii="Times New Roman" w:eastAsia="Times New Roman" w:hAnsi="Times New Roman" w:cs="Times New Roman"/>
          <w:color w:val="000000" w:themeColor="text1"/>
          <w:sz w:val="24"/>
          <w:szCs w:val="24"/>
        </w:rPr>
        <w:t xml:space="preserve">+ </w:t>
      </w:r>
      <w:r w:rsidRPr="00E77BD2">
        <w:rPr>
          <w:rFonts w:ascii="Times New Roman" w:eastAsia="Times New Roman" w:hAnsi="Times New Roman" w:cs="Times New Roman"/>
          <w:b/>
          <w:color w:val="000000" w:themeColor="text1"/>
          <w:spacing w:val="-20"/>
          <w:sz w:val="24"/>
          <w:szCs w:val="24"/>
        </w:rPr>
        <w:t>ζ</w:t>
      </w:r>
    </w:p>
    <w:p w:rsidR="00BA1A75" w:rsidRPr="00C6147B" w:rsidRDefault="00BA1A75" w:rsidP="00C6147B">
      <w:pPr>
        <w:shd w:val="clear" w:color="auto" w:fill="FFFFFF"/>
        <w:spacing w:after="0" w:line="240" w:lineRule="auto"/>
        <w:jc w:val="both"/>
        <w:rPr>
          <w:rFonts w:ascii="Times New Roman" w:eastAsia="Times New Roman" w:hAnsi="Times New Roman" w:cs="Times New Roman"/>
          <w:b/>
          <w:color w:val="000000" w:themeColor="text1"/>
          <w:sz w:val="24"/>
          <w:szCs w:val="24"/>
          <w:lang w:val="id-ID"/>
        </w:rPr>
      </w:pPr>
    </w:p>
    <w:p w:rsidR="00BA1A75" w:rsidRPr="00C6147B"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rPr>
      </w:pPr>
      <w:proofErr w:type="gramStart"/>
      <w:r w:rsidRPr="00C6147B">
        <w:rPr>
          <w:rFonts w:ascii="Times New Roman" w:eastAsia="Times New Roman" w:hAnsi="Times New Roman" w:cs="Times New Roman"/>
          <w:color w:val="000000" w:themeColor="text1"/>
          <w:sz w:val="24"/>
          <w:szCs w:val="24"/>
        </w:rPr>
        <w:t>Dimana :</w:t>
      </w:r>
      <w:proofErr w:type="gramEnd"/>
    </w:p>
    <w:p w:rsidR="00BA1A75" w:rsidRPr="00501B6E"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1B6E">
        <w:rPr>
          <w:rFonts w:ascii="Times New Roman" w:eastAsia="Times New Roman" w:hAnsi="Times New Roman" w:cs="Times New Roman"/>
          <w:color w:val="000000" w:themeColor="text1"/>
          <w:sz w:val="24"/>
          <w:szCs w:val="40"/>
        </w:rPr>
        <w:t>η</w:t>
      </w:r>
      <w:r w:rsidRPr="00501B6E">
        <w:rPr>
          <w:rFonts w:ascii="Times New Roman" w:eastAsia="Times New Roman" w:hAnsi="Times New Roman" w:cs="Times New Roman"/>
          <w:color w:val="000000" w:themeColor="text1"/>
          <w:sz w:val="16"/>
          <w:szCs w:val="24"/>
        </w:rPr>
        <w:t> </w:t>
      </w:r>
      <w:r w:rsidRPr="00501B6E">
        <w:rPr>
          <w:rFonts w:ascii="Times New Roman" w:eastAsia="Times New Roman" w:hAnsi="Times New Roman" w:cs="Times New Roman"/>
          <w:color w:val="000000" w:themeColor="text1"/>
          <w:sz w:val="24"/>
          <w:szCs w:val="24"/>
        </w:rPr>
        <w:tab/>
        <w:t xml:space="preserve">= Variabel En endogen </w:t>
      </w:r>
      <w:r w:rsidRPr="00E71F2A">
        <w:rPr>
          <w:rFonts w:ascii="Times New Roman" w:eastAsia="Times New Roman" w:hAnsi="Times New Roman" w:cs="Times New Roman"/>
          <w:i/>
          <w:color w:val="000000" w:themeColor="text1"/>
          <w:sz w:val="24"/>
          <w:szCs w:val="24"/>
        </w:rPr>
        <w:t>profitabilitas</w:t>
      </w:r>
      <w:r w:rsidRPr="00501B6E">
        <w:rPr>
          <w:rFonts w:ascii="Times New Roman" w:eastAsia="Times New Roman" w:hAnsi="Times New Roman" w:cs="Times New Roman"/>
          <w:color w:val="000000" w:themeColor="text1"/>
          <w:sz w:val="24"/>
          <w:szCs w:val="24"/>
        </w:rPr>
        <w:t xml:space="preserve"> (pada tahun ke-t dalam persen)</w:t>
      </w:r>
    </w:p>
    <w:p w:rsidR="00BA1A75" w:rsidRPr="00501B6E"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1B6E">
        <w:rPr>
          <w:rFonts w:ascii="Times New Roman" w:eastAsia="Times New Roman" w:hAnsi="Times New Roman" w:cs="Times New Roman"/>
          <w:color w:val="000000" w:themeColor="text1"/>
          <w:sz w:val="24"/>
          <w:szCs w:val="24"/>
        </w:rPr>
        <w:t>ɑ</w:t>
      </w:r>
      <w:r w:rsidRPr="00501B6E">
        <w:rPr>
          <w:rFonts w:ascii="Times New Roman" w:eastAsia="Times New Roman" w:hAnsi="Times New Roman" w:cs="Times New Roman"/>
          <w:color w:val="000000" w:themeColor="text1"/>
          <w:sz w:val="24"/>
          <w:szCs w:val="24"/>
        </w:rPr>
        <w:tab/>
        <w:t>= Konstanta</w:t>
      </w:r>
    </w:p>
    <w:p w:rsidR="00BA1A75" w:rsidRPr="00DE1AF4"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vertAlign w:val="subscript"/>
          <w:lang w:val="id-ID"/>
        </w:rPr>
      </w:pPr>
      <w:r w:rsidRPr="00501B6E">
        <w:rPr>
          <w:rFonts w:ascii="Times New Roman" w:eastAsia="Times New Roman" w:hAnsi="Times New Roman" w:cs="Times New Roman"/>
          <w:color w:val="000000" w:themeColor="text1"/>
          <w:sz w:val="24"/>
          <w:szCs w:val="24"/>
        </w:rPr>
        <w:t>γ</w:t>
      </w:r>
      <w:r w:rsidRPr="00501B6E">
        <w:rPr>
          <w:rFonts w:ascii="Times New Roman" w:eastAsia="Times New Roman" w:hAnsi="Times New Roman" w:cs="Times New Roman"/>
          <w:color w:val="000000" w:themeColor="text1"/>
          <w:sz w:val="24"/>
          <w:szCs w:val="24"/>
          <w:vertAlign w:val="subscript"/>
        </w:rPr>
        <w:t>1</w:t>
      </w:r>
      <w:r w:rsidRPr="00501B6E">
        <w:rPr>
          <w:rFonts w:ascii="Times New Roman" w:eastAsia="Times New Roman" w:hAnsi="Times New Roman" w:cs="Times New Roman"/>
          <w:color w:val="000000" w:themeColor="text1"/>
          <w:sz w:val="24"/>
          <w:szCs w:val="24"/>
        </w:rPr>
        <w:t> γ</w:t>
      </w:r>
      <w:r w:rsidRPr="00501B6E">
        <w:rPr>
          <w:rFonts w:ascii="Times New Roman" w:eastAsia="Times New Roman" w:hAnsi="Times New Roman" w:cs="Times New Roman"/>
          <w:color w:val="000000" w:themeColor="text1"/>
          <w:sz w:val="24"/>
          <w:szCs w:val="24"/>
          <w:vertAlign w:val="subscript"/>
        </w:rPr>
        <w:t>2</w:t>
      </w:r>
      <w:r>
        <w:rPr>
          <w:rFonts w:ascii="Times New Roman" w:eastAsia="Times New Roman" w:hAnsi="Times New Roman" w:cs="Times New Roman"/>
          <w:color w:val="000000" w:themeColor="text1"/>
          <w:sz w:val="24"/>
          <w:szCs w:val="24"/>
          <w:vertAlign w:val="subscript"/>
        </w:rPr>
        <w:t xml:space="preserve"> </w:t>
      </w:r>
      <w:r>
        <w:rPr>
          <w:rFonts w:ascii="Times New Roman" w:eastAsia="Times New Roman" w:hAnsi="Times New Roman" w:cs="Times New Roman"/>
          <w:color w:val="000000" w:themeColor="text1"/>
          <w:sz w:val="24"/>
          <w:szCs w:val="24"/>
        </w:rPr>
        <w:tab/>
      </w:r>
      <w:r w:rsidRPr="00501B6E">
        <w:rPr>
          <w:rFonts w:ascii="Times New Roman" w:eastAsia="Times New Roman" w:hAnsi="Times New Roman" w:cs="Times New Roman"/>
          <w:color w:val="000000" w:themeColor="text1"/>
          <w:sz w:val="24"/>
          <w:szCs w:val="24"/>
        </w:rPr>
        <w:t xml:space="preserve">= Koefisien pengaruh variabel eksogen </w:t>
      </w:r>
    </w:p>
    <w:p w:rsidR="00BA1A75" w:rsidRPr="00501B6E"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1B6E">
        <w:rPr>
          <w:rFonts w:ascii="Times New Roman" w:eastAsia="Times New Roman" w:hAnsi="Times New Roman" w:cs="Times New Roman"/>
          <w:color w:val="000000" w:themeColor="text1"/>
          <w:sz w:val="24"/>
          <w:szCs w:val="24"/>
        </w:rPr>
        <w:t>ξ</w:t>
      </w:r>
      <w:r w:rsidRPr="00501B6E">
        <w:rPr>
          <w:rFonts w:ascii="Times New Roman" w:eastAsia="Times New Roman" w:hAnsi="Times New Roman" w:cs="Times New Roman"/>
          <w:color w:val="000000" w:themeColor="text1"/>
          <w:sz w:val="24"/>
          <w:szCs w:val="24"/>
          <w:vertAlign w:val="subscript"/>
        </w:rPr>
        <w:t>1</w:t>
      </w:r>
      <w:r w:rsidRPr="00501B6E">
        <w:rPr>
          <w:rFonts w:ascii="Times New Roman" w:eastAsia="Times New Roman" w:hAnsi="Times New Roman" w:cs="Times New Roman"/>
          <w:color w:val="000000" w:themeColor="text1"/>
          <w:sz w:val="24"/>
          <w:szCs w:val="24"/>
        </w:rPr>
        <w:tab/>
        <w:t>= Variabel Ex</w:t>
      </w:r>
      <w:r w:rsidRPr="00501B6E">
        <w:rPr>
          <w:rFonts w:ascii="Times New Roman" w:eastAsia="Times New Roman" w:hAnsi="Times New Roman" w:cs="Times New Roman"/>
          <w:color w:val="000000" w:themeColor="text1"/>
          <w:sz w:val="24"/>
          <w:szCs w:val="24"/>
          <w:vertAlign w:val="subscript"/>
        </w:rPr>
        <w:t>1</w:t>
      </w:r>
      <w:r w:rsidRPr="00501B6E">
        <w:rPr>
          <w:rFonts w:ascii="Times New Roman" w:eastAsia="Times New Roman" w:hAnsi="Times New Roman" w:cs="Times New Roman"/>
          <w:color w:val="000000" w:themeColor="text1"/>
          <w:sz w:val="24"/>
          <w:szCs w:val="24"/>
        </w:rPr>
        <w:t xml:space="preserve"> eksogen </w:t>
      </w:r>
      <w:r w:rsidRPr="00E71F2A">
        <w:rPr>
          <w:rFonts w:ascii="Times New Roman" w:eastAsia="Times New Roman" w:hAnsi="Times New Roman" w:cs="Times New Roman"/>
          <w:i/>
          <w:color w:val="000000" w:themeColor="text1"/>
          <w:sz w:val="24"/>
          <w:szCs w:val="24"/>
        </w:rPr>
        <w:t>likuiditas</w:t>
      </w:r>
      <w:r w:rsidRPr="00501B6E">
        <w:rPr>
          <w:rFonts w:ascii="Times New Roman" w:eastAsia="Times New Roman" w:hAnsi="Times New Roman" w:cs="Times New Roman"/>
          <w:color w:val="000000" w:themeColor="text1"/>
          <w:sz w:val="24"/>
          <w:szCs w:val="24"/>
        </w:rPr>
        <w:t xml:space="preserve"> (pada tahun ke-t dalam persen)</w:t>
      </w:r>
    </w:p>
    <w:p w:rsidR="00BA1A75"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1B6E">
        <w:rPr>
          <w:rFonts w:ascii="Times New Roman" w:eastAsia="Times New Roman" w:hAnsi="Times New Roman" w:cs="Times New Roman"/>
          <w:color w:val="000000" w:themeColor="text1"/>
          <w:sz w:val="24"/>
          <w:szCs w:val="24"/>
        </w:rPr>
        <w:t>ξ</w:t>
      </w:r>
      <w:r w:rsidRPr="00501B6E">
        <w:rPr>
          <w:rFonts w:ascii="Times New Roman" w:eastAsia="Times New Roman" w:hAnsi="Times New Roman" w:cs="Times New Roman"/>
          <w:color w:val="000000" w:themeColor="text1"/>
          <w:sz w:val="24"/>
          <w:szCs w:val="24"/>
          <w:vertAlign w:val="subscript"/>
        </w:rPr>
        <w:t>2</w:t>
      </w:r>
      <w:r w:rsidRPr="00501B6E">
        <w:rPr>
          <w:rFonts w:ascii="Times New Roman" w:eastAsia="Times New Roman" w:hAnsi="Times New Roman" w:cs="Times New Roman"/>
          <w:color w:val="000000" w:themeColor="text1"/>
          <w:sz w:val="24"/>
          <w:szCs w:val="24"/>
        </w:rPr>
        <w:tab/>
        <w:t>= Variabel Ex</w:t>
      </w:r>
      <w:r w:rsidRPr="00501B6E">
        <w:rPr>
          <w:rFonts w:ascii="Times New Roman" w:eastAsia="Times New Roman" w:hAnsi="Times New Roman" w:cs="Times New Roman"/>
          <w:color w:val="000000" w:themeColor="text1"/>
          <w:sz w:val="24"/>
          <w:szCs w:val="24"/>
          <w:vertAlign w:val="subscript"/>
        </w:rPr>
        <w:t>2</w:t>
      </w:r>
      <w:r w:rsidRPr="00501B6E">
        <w:rPr>
          <w:rFonts w:ascii="Times New Roman" w:eastAsia="Times New Roman" w:hAnsi="Times New Roman" w:cs="Times New Roman"/>
          <w:color w:val="000000" w:themeColor="text1"/>
          <w:sz w:val="24"/>
          <w:szCs w:val="24"/>
        </w:rPr>
        <w:t xml:space="preserve"> eksogen </w:t>
      </w:r>
      <w:r w:rsidRPr="00E71F2A">
        <w:rPr>
          <w:rFonts w:ascii="Times New Roman" w:eastAsia="Times New Roman" w:hAnsi="Times New Roman" w:cs="Times New Roman"/>
          <w:i/>
          <w:color w:val="000000" w:themeColor="text1"/>
          <w:sz w:val="24"/>
          <w:szCs w:val="24"/>
        </w:rPr>
        <w:t>solvabilitas</w:t>
      </w:r>
      <w:r>
        <w:rPr>
          <w:rFonts w:ascii="Times New Roman" w:eastAsia="Times New Roman" w:hAnsi="Times New Roman" w:cs="Times New Roman"/>
          <w:color w:val="000000" w:themeColor="text1"/>
          <w:sz w:val="24"/>
          <w:szCs w:val="24"/>
        </w:rPr>
        <w:t xml:space="preserve"> </w:t>
      </w:r>
      <w:r w:rsidRPr="00501B6E">
        <w:rPr>
          <w:rFonts w:ascii="Times New Roman" w:eastAsia="Times New Roman" w:hAnsi="Times New Roman" w:cs="Times New Roman"/>
          <w:color w:val="000000" w:themeColor="text1"/>
          <w:sz w:val="24"/>
          <w:szCs w:val="24"/>
        </w:rPr>
        <w:t>(pada tahun ke-t dalam persen)</w:t>
      </w:r>
    </w:p>
    <w:p w:rsidR="002E7742" w:rsidRDefault="00BA1A75" w:rsidP="00DE1AF4">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r w:rsidRPr="00501B6E">
        <w:rPr>
          <w:rFonts w:ascii="Times New Roman" w:eastAsia="Times New Roman" w:hAnsi="Times New Roman" w:cs="Times New Roman"/>
          <w:color w:val="000000" w:themeColor="text1"/>
          <w:sz w:val="24"/>
          <w:szCs w:val="40"/>
        </w:rPr>
        <w:t>ζ</w:t>
      </w:r>
      <w:r w:rsidRPr="00501B6E">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b/>
      </w:r>
      <w:r w:rsidRPr="00501B6E">
        <w:rPr>
          <w:rFonts w:ascii="Times New Roman" w:eastAsia="Times New Roman" w:hAnsi="Times New Roman" w:cs="Times New Roman"/>
          <w:color w:val="000000" w:themeColor="text1"/>
          <w:sz w:val="24"/>
          <w:szCs w:val="24"/>
        </w:rPr>
        <w:t>= Error model</w:t>
      </w:r>
    </w:p>
    <w:p w:rsidR="00245901" w:rsidRDefault="00245901" w:rsidP="00DE1AF4">
      <w:pPr>
        <w:pStyle w:val="Default"/>
        <w:rPr>
          <w:iCs/>
          <w:color w:val="000000" w:themeColor="text1"/>
          <w:szCs w:val="20"/>
        </w:rPr>
      </w:pPr>
    </w:p>
    <w:p w:rsidR="00DE1AF4" w:rsidRDefault="00DE1AF4" w:rsidP="00DE1AF4">
      <w:pPr>
        <w:pStyle w:val="Default"/>
        <w:rPr>
          <w:iCs/>
          <w:color w:val="000000" w:themeColor="text1"/>
          <w:szCs w:val="20"/>
        </w:rPr>
      </w:pPr>
      <w:r w:rsidRPr="000C6C3D">
        <w:rPr>
          <w:iCs/>
          <w:color w:val="000000" w:themeColor="text1"/>
          <w:szCs w:val="20"/>
        </w:rPr>
        <w:t xml:space="preserve">Metode Analisis dan Pengujian Hipotesis </w:t>
      </w:r>
    </w:p>
    <w:p w:rsidR="000C6C3D" w:rsidRPr="000C6C3D" w:rsidRDefault="000C6C3D" w:rsidP="00DE1AF4">
      <w:pPr>
        <w:pStyle w:val="Default"/>
        <w:rPr>
          <w:color w:val="000000" w:themeColor="text1"/>
          <w:szCs w:val="20"/>
        </w:rPr>
      </w:pPr>
    </w:p>
    <w:p w:rsidR="00DE1AF4" w:rsidRPr="00DE1AF4" w:rsidRDefault="00DE1AF4" w:rsidP="000C6C3D">
      <w:pPr>
        <w:pStyle w:val="Default"/>
        <w:jc w:val="both"/>
        <w:rPr>
          <w:color w:val="000000" w:themeColor="text1"/>
          <w:szCs w:val="20"/>
        </w:rPr>
      </w:pPr>
      <w:r w:rsidRPr="00DE1AF4">
        <w:rPr>
          <w:color w:val="000000" w:themeColor="text1"/>
          <w:szCs w:val="20"/>
        </w:rPr>
        <w:t xml:space="preserve">Berdasarkan model </w:t>
      </w:r>
      <w:r w:rsidR="000C6C3D" w:rsidRPr="000C6C3D">
        <w:rPr>
          <w:iCs/>
          <w:color w:val="000000" w:themeColor="text1"/>
          <w:szCs w:val="20"/>
        </w:rPr>
        <w:t>likuiditas</w:t>
      </w:r>
      <w:r w:rsidR="000C6C3D">
        <w:rPr>
          <w:i/>
          <w:iCs/>
          <w:color w:val="000000" w:themeColor="text1"/>
          <w:szCs w:val="20"/>
        </w:rPr>
        <w:t xml:space="preserve"> </w:t>
      </w:r>
      <w:r w:rsidR="000C6C3D" w:rsidRPr="000C6C3D">
        <w:rPr>
          <w:iCs/>
          <w:color w:val="000000" w:themeColor="text1"/>
          <w:szCs w:val="20"/>
        </w:rPr>
        <w:t>dan solvabilitas</w:t>
      </w:r>
      <w:r w:rsidR="000C6C3D">
        <w:rPr>
          <w:i/>
          <w:iCs/>
          <w:color w:val="000000" w:themeColor="text1"/>
          <w:szCs w:val="20"/>
        </w:rPr>
        <w:t xml:space="preserve"> </w:t>
      </w:r>
      <w:r w:rsidRPr="00DE1AF4">
        <w:rPr>
          <w:color w:val="000000" w:themeColor="text1"/>
          <w:szCs w:val="20"/>
        </w:rPr>
        <w:t xml:space="preserve">terhadap </w:t>
      </w:r>
      <w:r w:rsidRPr="000C6C3D">
        <w:rPr>
          <w:iCs/>
          <w:color w:val="000000" w:themeColor="text1"/>
          <w:szCs w:val="20"/>
        </w:rPr>
        <w:t>Profitabilitas</w:t>
      </w:r>
      <w:r w:rsidRPr="00DE1AF4">
        <w:rPr>
          <w:i/>
          <w:iCs/>
          <w:color w:val="000000" w:themeColor="text1"/>
          <w:szCs w:val="20"/>
        </w:rPr>
        <w:t xml:space="preserve"> </w:t>
      </w:r>
      <w:r w:rsidRPr="00DE1AF4">
        <w:rPr>
          <w:color w:val="000000" w:themeColor="text1"/>
          <w:szCs w:val="20"/>
        </w:rPr>
        <w:t xml:space="preserve">diatas digunakan metode analisis dengan </w:t>
      </w:r>
      <w:r w:rsidRPr="00DE1AF4">
        <w:rPr>
          <w:i/>
          <w:iCs/>
          <w:color w:val="000000" w:themeColor="text1"/>
          <w:szCs w:val="20"/>
        </w:rPr>
        <w:t xml:space="preserve">Structural Equation Modeling (SEM) </w:t>
      </w:r>
      <w:r w:rsidRPr="00DE1AF4">
        <w:rPr>
          <w:color w:val="000000" w:themeColor="text1"/>
          <w:szCs w:val="20"/>
        </w:rPr>
        <w:t xml:space="preserve">dan modelnya diukur dengan </w:t>
      </w:r>
      <w:r w:rsidRPr="00DE1AF4">
        <w:rPr>
          <w:i/>
          <w:iCs/>
          <w:color w:val="000000" w:themeColor="text1"/>
          <w:szCs w:val="20"/>
        </w:rPr>
        <w:t xml:space="preserve">Second Order Confirmatory Factors Analysis </w:t>
      </w:r>
      <w:r w:rsidRPr="00DE1AF4">
        <w:rPr>
          <w:color w:val="000000" w:themeColor="text1"/>
          <w:szCs w:val="20"/>
        </w:rPr>
        <w:t xml:space="preserve">(2ndCFA). Untuk alat bantu analisis menggunakan </w:t>
      </w:r>
      <w:r w:rsidRPr="00DE1AF4">
        <w:rPr>
          <w:i/>
          <w:iCs/>
          <w:color w:val="000000" w:themeColor="text1"/>
          <w:szCs w:val="20"/>
        </w:rPr>
        <w:t xml:space="preserve">SmartPLS. </w:t>
      </w:r>
    </w:p>
    <w:p w:rsidR="002E7742" w:rsidRDefault="00DE1AF4" w:rsidP="000C6C3D">
      <w:pPr>
        <w:jc w:val="both"/>
        <w:rPr>
          <w:rFonts w:ascii="Times New Roman" w:hAnsi="Times New Roman" w:cs="Times New Roman"/>
          <w:color w:val="000000" w:themeColor="text1"/>
          <w:sz w:val="24"/>
          <w:szCs w:val="20"/>
          <w:lang w:val="id-ID"/>
        </w:rPr>
      </w:pPr>
      <w:r w:rsidRPr="00DE1AF4">
        <w:rPr>
          <w:rFonts w:ascii="Times New Roman" w:hAnsi="Times New Roman" w:cs="Times New Roman"/>
          <w:i/>
          <w:iCs/>
          <w:color w:val="000000" w:themeColor="text1"/>
          <w:sz w:val="24"/>
          <w:szCs w:val="20"/>
        </w:rPr>
        <w:t xml:space="preserve">Structural Equation Modeling (SEM) </w:t>
      </w:r>
      <w:r w:rsidRPr="00DE1AF4">
        <w:rPr>
          <w:rFonts w:ascii="Times New Roman" w:hAnsi="Times New Roman" w:cs="Times New Roman"/>
          <w:color w:val="000000" w:themeColor="text1"/>
          <w:sz w:val="24"/>
          <w:szCs w:val="20"/>
        </w:rPr>
        <w:t xml:space="preserve">diolah dengan pendekatan dua tahap yaitu pertama analisis model pengukuran dengan uji kecocokan (GOFI), uji validitas dan Uji reabilitas. Setelah analisis pengukuran menyatakan hasil yang cocok </w:t>
      </w:r>
      <w:r w:rsidRPr="00DE1AF4">
        <w:rPr>
          <w:rFonts w:ascii="Times New Roman" w:hAnsi="Times New Roman" w:cs="Times New Roman"/>
          <w:i/>
          <w:iCs/>
          <w:color w:val="000000" w:themeColor="text1"/>
          <w:sz w:val="24"/>
          <w:szCs w:val="20"/>
        </w:rPr>
        <w:t xml:space="preserve">(fit) </w:t>
      </w:r>
      <w:r w:rsidRPr="00DE1AF4">
        <w:rPr>
          <w:rFonts w:ascii="Times New Roman" w:hAnsi="Times New Roman" w:cs="Times New Roman"/>
          <w:color w:val="000000" w:themeColor="text1"/>
          <w:sz w:val="24"/>
          <w:szCs w:val="20"/>
        </w:rPr>
        <w:t xml:space="preserve">kemudian lanjut dengan analisis struktural, yang meliputi uji kecocokan keseluruhan model, </w:t>
      </w:r>
      <w:proofErr w:type="gramStart"/>
      <w:r w:rsidRPr="00DE1AF4">
        <w:rPr>
          <w:rFonts w:ascii="Times New Roman" w:hAnsi="Times New Roman" w:cs="Times New Roman"/>
          <w:color w:val="000000" w:themeColor="text1"/>
          <w:sz w:val="24"/>
          <w:szCs w:val="20"/>
        </w:rPr>
        <w:t>analisis</w:t>
      </w:r>
      <w:proofErr w:type="gramEnd"/>
      <w:r w:rsidRPr="00DE1AF4">
        <w:rPr>
          <w:rFonts w:ascii="Times New Roman" w:hAnsi="Times New Roman" w:cs="Times New Roman"/>
          <w:color w:val="000000" w:themeColor="text1"/>
          <w:sz w:val="24"/>
          <w:szCs w:val="20"/>
        </w:rPr>
        <w:t xml:space="preserve"> hubungan dan hasil uji hipotesis</w:t>
      </w:r>
      <w:r w:rsidR="000C6C3D">
        <w:rPr>
          <w:rFonts w:ascii="Times New Roman" w:hAnsi="Times New Roman" w:cs="Times New Roman"/>
          <w:color w:val="000000" w:themeColor="text1"/>
          <w:sz w:val="24"/>
          <w:szCs w:val="20"/>
          <w:lang w:val="id-ID"/>
        </w:rPr>
        <w:t xml:space="preserve">. </w:t>
      </w:r>
    </w:p>
    <w:p w:rsidR="000C6C3D" w:rsidRDefault="000C6C3D" w:rsidP="000C6C3D">
      <w:pPr>
        <w:spacing w:line="360" w:lineRule="auto"/>
        <w:jc w:val="both"/>
        <w:rPr>
          <w:rFonts w:ascii="Calibri Light" w:hAnsi="Calibri Light" w:cs="Times New Roman"/>
          <w:b/>
          <w:sz w:val="28"/>
          <w:szCs w:val="28"/>
          <w:lang w:val="id-ID"/>
        </w:rPr>
      </w:pPr>
      <w:r w:rsidRPr="000C6C3D">
        <w:rPr>
          <w:rFonts w:ascii="Times New Roman" w:hAnsi="Times New Roman" w:cs="Times New Roman"/>
          <w:b/>
          <w:sz w:val="24"/>
          <w:szCs w:val="28"/>
          <w:lang w:val="id-ID"/>
        </w:rPr>
        <w:lastRenderedPageBreak/>
        <w:t>HASIL DAN</w:t>
      </w:r>
      <w:r w:rsidRPr="000C6C3D">
        <w:rPr>
          <w:rFonts w:ascii="Calibri Light" w:hAnsi="Calibri Light" w:cs="Times New Roman"/>
          <w:b/>
          <w:sz w:val="24"/>
          <w:szCs w:val="28"/>
          <w:lang w:val="id-ID"/>
        </w:rPr>
        <w:t xml:space="preserve"> </w:t>
      </w:r>
      <w:r w:rsidRPr="000C6C3D">
        <w:rPr>
          <w:rFonts w:ascii="Times New Roman" w:hAnsi="Times New Roman" w:cs="Times New Roman"/>
          <w:b/>
          <w:sz w:val="24"/>
          <w:szCs w:val="28"/>
          <w:lang w:val="id-ID"/>
        </w:rPr>
        <w:t>PEMBAHASAN</w:t>
      </w:r>
      <w:r w:rsidRPr="0011788C">
        <w:rPr>
          <w:rFonts w:ascii="Calibri Light" w:hAnsi="Calibri Light" w:cs="Times New Roman"/>
          <w:b/>
          <w:sz w:val="28"/>
          <w:szCs w:val="28"/>
          <w:lang w:val="id-ID"/>
        </w:rPr>
        <w:t xml:space="preserve"> </w:t>
      </w:r>
    </w:p>
    <w:p w:rsidR="00AE6714" w:rsidRPr="00AE6714" w:rsidRDefault="00AE6714" w:rsidP="00AE6714">
      <w:pPr>
        <w:spacing w:line="240" w:lineRule="auto"/>
        <w:rPr>
          <w:rFonts w:ascii="Times New Roman" w:hAnsi="Times New Roman" w:cs="Times New Roman"/>
          <w:sz w:val="24"/>
        </w:rPr>
      </w:pPr>
      <w:r w:rsidRPr="00AE6714">
        <w:rPr>
          <w:rFonts w:ascii="Times New Roman" w:hAnsi="Times New Roman" w:cs="Times New Roman"/>
          <w:sz w:val="24"/>
        </w:rPr>
        <w:t>Uji Outer Model</w:t>
      </w:r>
    </w:p>
    <w:p w:rsidR="00AE6714" w:rsidRDefault="00AE6714" w:rsidP="00AE6714">
      <w:pPr>
        <w:autoSpaceDE w:val="0"/>
        <w:autoSpaceDN w:val="0"/>
        <w:adjustRightInd w:val="0"/>
        <w:spacing w:after="0" w:line="240" w:lineRule="auto"/>
        <w:jc w:val="both"/>
        <w:rPr>
          <w:rFonts w:ascii="Times New Roman" w:hAnsi="Times New Roman" w:cs="Times New Roman"/>
          <w:sz w:val="24"/>
          <w:szCs w:val="24"/>
          <w:lang w:val="id-ID"/>
        </w:rPr>
      </w:pPr>
      <w:r w:rsidRPr="00501B6E">
        <w:rPr>
          <w:rFonts w:ascii="Times New Roman" w:hAnsi="Times New Roman" w:cs="Times New Roman"/>
          <w:sz w:val="24"/>
          <w:szCs w:val="24"/>
        </w:rPr>
        <w:t xml:space="preserve">Analisa </w:t>
      </w:r>
      <w:r w:rsidRPr="00501B6E">
        <w:rPr>
          <w:rFonts w:ascii="Times New Roman" w:hAnsi="Times New Roman" w:cs="Times New Roman"/>
          <w:i/>
          <w:iCs/>
          <w:sz w:val="24"/>
          <w:szCs w:val="24"/>
        </w:rPr>
        <w:t>oute</w:t>
      </w:r>
      <w:r w:rsidRPr="00501B6E">
        <w:rPr>
          <w:rFonts w:ascii="Times New Roman" w:hAnsi="Times New Roman" w:cs="Times New Roman"/>
          <w:sz w:val="24"/>
          <w:szCs w:val="24"/>
        </w:rPr>
        <w:t xml:space="preserve">r </w:t>
      </w:r>
      <w:r w:rsidRPr="00501B6E">
        <w:rPr>
          <w:rFonts w:ascii="Times New Roman" w:hAnsi="Times New Roman" w:cs="Times New Roman"/>
          <w:i/>
          <w:sz w:val="24"/>
          <w:szCs w:val="24"/>
        </w:rPr>
        <w:t>model</w:t>
      </w:r>
      <w:r w:rsidRPr="00501B6E">
        <w:rPr>
          <w:rFonts w:ascii="Times New Roman" w:hAnsi="Times New Roman" w:cs="Times New Roman"/>
          <w:sz w:val="24"/>
          <w:szCs w:val="24"/>
        </w:rPr>
        <w:t xml:space="preserve"> merupakan model pengukuran hubungan antara variabel </w:t>
      </w:r>
      <w:r w:rsidRPr="00431B20">
        <w:rPr>
          <w:rFonts w:ascii="Times New Roman" w:hAnsi="Times New Roman" w:cs="Times New Roman"/>
          <w:i/>
          <w:sz w:val="24"/>
          <w:szCs w:val="24"/>
        </w:rPr>
        <w:t>manifest</w:t>
      </w:r>
      <w:r>
        <w:rPr>
          <w:rFonts w:ascii="Times New Roman" w:hAnsi="Times New Roman" w:cs="Times New Roman"/>
          <w:sz w:val="24"/>
          <w:szCs w:val="24"/>
        </w:rPr>
        <w:t xml:space="preserve"> (</w:t>
      </w:r>
      <w:r w:rsidRPr="00501B6E">
        <w:rPr>
          <w:rFonts w:ascii="Times New Roman" w:hAnsi="Times New Roman" w:cs="Times New Roman"/>
          <w:sz w:val="24"/>
          <w:szCs w:val="24"/>
        </w:rPr>
        <w:t>indikator</w:t>
      </w:r>
      <w:r>
        <w:rPr>
          <w:rFonts w:ascii="Times New Roman" w:hAnsi="Times New Roman" w:cs="Times New Roman"/>
          <w:sz w:val="24"/>
          <w:szCs w:val="24"/>
        </w:rPr>
        <w:t>)</w:t>
      </w:r>
      <w:r w:rsidRPr="00501B6E">
        <w:rPr>
          <w:rFonts w:ascii="Times New Roman" w:hAnsi="Times New Roman" w:cs="Times New Roman"/>
          <w:sz w:val="24"/>
          <w:szCs w:val="24"/>
        </w:rPr>
        <w:t xml:space="preserve"> dengan dengan variabel konstruknya. </w:t>
      </w:r>
      <w:proofErr w:type="gramStart"/>
      <w:r w:rsidRPr="00501B6E">
        <w:rPr>
          <w:rFonts w:ascii="Times New Roman" w:hAnsi="Times New Roman" w:cs="Times New Roman"/>
          <w:sz w:val="24"/>
          <w:szCs w:val="24"/>
        </w:rPr>
        <w:t>Faktor loading menggambarkan seberapa besar keterkaitan indikator terhadap masing-masing variabel latennya.</w:t>
      </w:r>
      <w:proofErr w:type="gramEnd"/>
      <w:r w:rsidRPr="00501B6E">
        <w:rPr>
          <w:rFonts w:ascii="Times New Roman" w:hAnsi="Times New Roman" w:cs="Times New Roman"/>
          <w:sz w:val="24"/>
          <w:szCs w:val="24"/>
        </w:rPr>
        <w:t xml:space="preserve"> </w:t>
      </w:r>
      <w:proofErr w:type="gramStart"/>
      <w:r w:rsidRPr="00501B6E">
        <w:rPr>
          <w:rFonts w:ascii="Times New Roman" w:hAnsi="Times New Roman" w:cs="Times New Roman"/>
          <w:sz w:val="24"/>
          <w:szCs w:val="24"/>
        </w:rPr>
        <w:t>Indikator individu dianggap reliabel jik</w:t>
      </w:r>
      <w:r>
        <w:rPr>
          <w:rFonts w:ascii="Times New Roman" w:hAnsi="Times New Roman" w:cs="Times New Roman"/>
          <w:sz w:val="24"/>
          <w:szCs w:val="24"/>
        </w:rPr>
        <w:t>a memiliki nilai korelasi ≥ 0.5.</w:t>
      </w:r>
      <w:proofErr w:type="gramEnd"/>
      <w:r>
        <w:rPr>
          <w:rFonts w:ascii="Times New Roman" w:hAnsi="Times New Roman" w:cs="Times New Roman"/>
          <w:sz w:val="24"/>
          <w:szCs w:val="24"/>
        </w:rPr>
        <w:t xml:space="preserve"> </w:t>
      </w:r>
      <w:r>
        <w:rPr>
          <w:rFonts w:ascii="Times New Roman" w:hAnsi="Times New Roman" w:cs="Times New Roman"/>
          <w:sz w:val="24"/>
          <w:szCs w:val="24"/>
        </w:rPr>
        <w:tab/>
      </w:r>
    </w:p>
    <w:p w:rsidR="00AE6714" w:rsidRPr="00D6422F" w:rsidRDefault="00AE6714" w:rsidP="00D6422F">
      <w:pPr>
        <w:autoSpaceDE w:val="0"/>
        <w:autoSpaceDN w:val="0"/>
        <w:adjustRightInd w:val="0"/>
        <w:spacing w:after="0" w:line="240" w:lineRule="auto"/>
        <w:jc w:val="both"/>
        <w:rPr>
          <w:rFonts w:ascii="Times New Roman" w:hAnsi="Times New Roman" w:cs="Times New Roman"/>
          <w:i/>
          <w:sz w:val="24"/>
          <w:szCs w:val="24"/>
        </w:rPr>
      </w:pPr>
      <w:r w:rsidRPr="00D6422F">
        <w:rPr>
          <w:rFonts w:ascii="Times New Roman" w:hAnsi="Times New Roman" w:cs="Times New Roman"/>
          <w:i/>
          <w:sz w:val="24"/>
          <w:szCs w:val="24"/>
        </w:rPr>
        <w:t xml:space="preserve">Outer loading </w:t>
      </w:r>
    </w:p>
    <w:p w:rsidR="00AE6714" w:rsidRDefault="00AE6714" w:rsidP="00D6422F">
      <w:pPr>
        <w:autoSpaceDE w:val="0"/>
        <w:autoSpaceDN w:val="0"/>
        <w:adjustRightInd w:val="0"/>
        <w:spacing w:after="0" w:line="240" w:lineRule="auto"/>
        <w:jc w:val="both"/>
        <w:rPr>
          <w:rFonts w:ascii="Times New Roman" w:hAnsi="Times New Roman" w:cs="Times New Roman"/>
          <w:sz w:val="24"/>
          <w:szCs w:val="24"/>
          <w:lang w:val="id-ID"/>
        </w:rPr>
      </w:pPr>
      <w:r w:rsidRPr="00AE6714">
        <w:rPr>
          <w:rFonts w:ascii="Times New Roman" w:hAnsi="Times New Roman" w:cs="Times New Roman"/>
          <w:iCs/>
          <w:sz w:val="24"/>
          <w:szCs w:val="24"/>
        </w:rPr>
        <w:t xml:space="preserve">Outer model </w:t>
      </w:r>
      <w:r w:rsidRPr="00AE6714">
        <w:rPr>
          <w:rFonts w:ascii="Times New Roman" w:hAnsi="Times New Roman" w:cs="Times New Roman"/>
          <w:sz w:val="24"/>
          <w:szCs w:val="24"/>
        </w:rPr>
        <w:t xml:space="preserve">mendefinisikian bagaimana hubungan </w:t>
      </w:r>
      <w:proofErr w:type="gramStart"/>
      <w:r w:rsidRPr="00AE6714">
        <w:rPr>
          <w:rFonts w:ascii="Times New Roman" w:hAnsi="Times New Roman" w:cs="Times New Roman"/>
          <w:sz w:val="24"/>
          <w:szCs w:val="24"/>
        </w:rPr>
        <w:t>blok</w:t>
      </w:r>
      <w:proofErr w:type="gramEnd"/>
      <w:r w:rsidRPr="00AE6714">
        <w:rPr>
          <w:rFonts w:ascii="Times New Roman" w:hAnsi="Times New Roman" w:cs="Times New Roman"/>
          <w:sz w:val="24"/>
          <w:szCs w:val="24"/>
        </w:rPr>
        <w:t xml:space="preserve"> indikator (</w:t>
      </w:r>
      <w:r w:rsidRPr="00AE6714">
        <w:rPr>
          <w:rFonts w:ascii="Times New Roman" w:hAnsi="Times New Roman" w:cs="Times New Roman"/>
          <w:iCs/>
          <w:sz w:val="24"/>
          <w:szCs w:val="24"/>
        </w:rPr>
        <w:t>loading</w:t>
      </w:r>
      <w:r w:rsidRPr="00AE6714">
        <w:rPr>
          <w:rFonts w:ascii="Times New Roman" w:hAnsi="Times New Roman" w:cs="Times New Roman"/>
          <w:sz w:val="24"/>
          <w:szCs w:val="24"/>
        </w:rPr>
        <w:t xml:space="preserve">) dengan konstruknya. </w:t>
      </w:r>
      <w:r w:rsidRPr="00AE6714">
        <w:rPr>
          <w:rFonts w:ascii="Times New Roman" w:hAnsi="Times New Roman" w:cs="Times New Roman"/>
          <w:i/>
          <w:iCs/>
          <w:sz w:val="24"/>
          <w:szCs w:val="24"/>
        </w:rPr>
        <w:t>Convergent validity</w:t>
      </w:r>
      <w:r w:rsidRPr="00AE6714">
        <w:rPr>
          <w:rFonts w:ascii="Times New Roman" w:hAnsi="Times New Roman" w:cs="Times New Roman"/>
          <w:iCs/>
          <w:sz w:val="24"/>
          <w:szCs w:val="24"/>
        </w:rPr>
        <w:t xml:space="preserve"> </w:t>
      </w:r>
      <w:r w:rsidRPr="00AE6714">
        <w:rPr>
          <w:rFonts w:ascii="Times New Roman" w:hAnsi="Times New Roman" w:cs="Times New Roman"/>
          <w:sz w:val="24"/>
          <w:szCs w:val="24"/>
        </w:rPr>
        <w:t xml:space="preserve">dari </w:t>
      </w:r>
      <w:r w:rsidRPr="00AE6714">
        <w:rPr>
          <w:rFonts w:ascii="Times New Roman" w:hAnsi="Times New Roman" w:cs="Times New Roman"/>
          <w:iCs/>
          <w:sz w:val="24"/>
          <w:szCs w:val="24"/>
        </w:rPr>
        <w:t xml:space="preserve">measurement model </w:t>
      </w:r>
      <w:r w:rsidRPr="00AE6714">
        <w:rPr>
          <w:rFonts w:ascii="Times New Roman" w:hAnsi="Times New Roman" w:cs="Times New Roman"/>
          <w:sz w:val="24"/>
          <w:szCs w:val="24"/>
        </w:rPr>
        <w:t xml:space="preserve">dengan indikator reflektif dapat dilihat dari korelasi antara </w:t>
      </w:r>
      <w:r w:rsidRPr="00AE6714">
        <w:rPr>
          <w:rFonts w:ascii="Times New Roman" w:hAnsi="Times New Roman" w:cs="Times New Roman"/>
          <w:iCs/>
          <w:sz w:val="24"/>
          <w:szCs w:val="24"/>
        </w:rPr>
        <w:t>score item</w:t>
      </w:r>
      <w:r w:rsidRPr="00AE6714">
        <w:rPr>
          <w:rFonts w:ascii="Times New Roman" w:hAnsi="Times New Roman" w:cs="Times New Roman"/>
          <w:sz w:val="24"/>
          <w:szCs w:val="24"/>
        </w:rPr>
        <w:t xml:space="preserve">/indikator dengan </w:t>
      </w:r>
      <w:r w:rsidRPr="00AE6714">
        <w:rPr>
          <w:rFonts w:ascii="Times New Roman" w:hAnsi="Times New Roman" w:cs="Times New Roman"/>
          <w:iCs/>
          <w:sz w:val="24"/>
          <w:szCs w:val="24"/>
        </w:rPr>
        <w:t>score</w:t>
      </w:r>
      <w:r w:rsidRPr="00AE6714">
        <w:rPr>
          <w:rFonts w:ascii="Times New Roman" w:hAnsi="Times New Roman" w:cs="Times New Roman"/>
          <w:sz w:val="24"/>
          <w:szCs w:val="24"/>
        </w:rPr>
        <w:t xml:space="preserve"> konstruknya. </w:t>
      </w:r>
      <w:proofErr w:type="gramStart"/>
      <w:r w:rsidRPr="00AE6714">
        <w:rPr>
          <w:rFonts w:ascii="Times New Roman" w:hAnsi="Times New Roman" w:cs="Times New Roman"/>
          <w:sz w:val="24"/>
          <w:szCs w:val="24"/>
        </w:rPr>
        <w:t xml:space="preserve">Indikator individu dianggap </w:t>
      </w:r>
      <w:r w:rsidR="00430470">
        <w:rPr>
          <w:rFonts w:ascii="Times New Roman" w:hAnsi="Times New Roman" w:cs="Times New Roman"/>
          <w:iCs/>
          <w:sz w:val="24"/>
          <w:szCs w:val="24"/>
        </w:rPr>
        <w:t>reliab</w:t>
      </w:r>
      <w:r w:rsidR="00430470">
        <w:rPr>
          <w:rFonts w:ascii="Times New Roman" w:hAnsi="Times New Roman" w:cs="Times New Roman"/>
          <w:iCs/>
          <w:sz w:val="24"/>
          <w:szCs w:val="24"/>
          <w:lang w:val="id-ID"/>
        </w:rPr>
        <w:t>el</w:t>
      </w:r>
      <w:r w:rsidRPr="00AE6714">
        <w:rPr>
          <w:rFonts w:ascii="Times New Roman" w:hAnsi="Times New Roman" w:cs="Times New Roman"/>
          <w:iCs/>
          <w:sz w:val="24"/>
          <w:szCs w:val="24"/>
        </w:rPr>
        <w:t xml:space="preserve">, </w:t>
      </w:r>
      <w:r w:rsidRPr="00AE6714">
        <w:rPr>
          <w:rFonts w:ascii="Times New Roman" w:hAnsi="Times New Roman" w:cs="Times New Roman"/>
          <w:sz w:val="24"/>
          <w:szCs w:val="24"/>
        </w:rPr>
        <w:t>jika memiliki nilai korelasi di</w:t>
      </w:r>
      <w:r>
        <w:rPr>
          <w:rFonts w:ascii="Times New Roman" w:hAnsi="Times New Roman" w:cs="Times New Roman"/>
          <w:sz w:val="24"/>
          <w:szCs w:val="24"/>
          <w:lang w:val="id-ID"/>
        </w:rPr>
        <w:t xml:space="preserve"> </w:t>
      </w:r>
      <w:r w:rsidRPr="000E65E1">
        <w:rPr>
          <w:rFonts w:ascii="Times New Roman" w:hAnsi="Times New Roman" w:cs="Times New Roman"/>
          <w:sz w:val="24"/>
          <w:szCs w:val="24"/>
        </w:rPr>
        <w:t xml:space="preserve">atas 0.70, namun </w:t>
      </w:r>
      <w:r w:rsidRPr="000E65E1">
        <w:rPr>
          <w:rFonts w:ascii="Times New Roman" w:hAnsi="Times New Roman" w:cs="Times New Roman"/>
          <w:iCs/>
          <w:sz w:val="24"/>
          <w:szCs w:val="24"/>
        </w:rPr>
        <w:t xml:space="preserve">loading </w:t>
      </w:r>
      <w:r w:rsidRPr="000E65E1">
        <w:rPr>
          <w:rFonts w:ascii="Times New Roman" w:hAnsi="Times New Roman" w:cs="Times New Roman"/>
          <w:sz w:val="24"/>
          <w:szCs w:val="24"/>
        </w:rPr>
        <w:t>0.50-0.60 masih dapat diterima</w:t>
      </w:r>
      <w:r>
        <w:rPr>
          <w:rFonts w:ascii="Times New Roman" w:hAnsi="Times New Roman" w:cs="Times New Roman"/>
          <w:sz w:val="24"/>
          <w:szCs w:val="24"/>
        </w:rPr>
        <w:t>.</w:t>
      </w:r>
      <w:proofErr w:type="gramEnd"/>
    </w:p>
    <w:p w:rsidR="00C6147B" w:rsidRPr="00C6147B" w:rsidRDefault="00C6147B" w:rsidP="00C6147B">
      <w:pPr>
        <w:autoSpaceDE w:val="0"/>
        <w:autoSpaceDN w:val="0"/>
        <w:adjustRightInd w:val="0"/>
        <w:spacing w:after="0" w:line="240" w:lineRule="auto"/>
        <w:ind w:left="426"/>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Tabel </w:t>
      </w:r>
      <w:r w:rsidR="007E2752">
        <w:rPr>
          <w:rFonts w:ascii="Times New Roman" w:hAnsi="Times New Roman" w:cs="Times New Roman"/>
          <w:sz w:val="24"/>
          <w:szCs w:val="24"/>
          <w:lang w:val="id-ID"/>
        </w:rPr>
        <w:t>1</w:t>
      </w:r>
      <w:r>
        <w:rPr>
          <w:rFonts w:ascii="Times New Roman" w:hAnsi="Times New Roman" w:cs="Times New Roman"/>
          <w:sz w:val="24"/>
          <w:szCs w:val="24"/>
          <w:lang w:val="id-ID"/>
        </w:rPr>
        <w:t>. nilai outer loading</w:t>
      </w:r>
    </w:p>
    <w:tbl>
      <w:tblPr>
        <w:tblStyle w:val="TableGrid"/>
        <w:tblW w:w="3733" w:type="dxa"/>
        <w:tblInd w:w="2657" w:type="dxa"/>
        <w:tblLayout w:type="fixed"/>
        <w:tblLook w:val="04A0" w:firstRow="1" w:lastRow="0" w:firstColumn="1" w:lastColumn="0" w:noHBand="0" w:noVBand="1"/>
      </w:tblPr>
      <w:tblGrid>
        <w:gridCol w:w="1324"/>
        <w:gridCol w:w="1154"/>
        <w:gridCol w:w="1255"/>
      </w:tblGrid>
      <w:tr w:rsidR="00C6147B" w:rsidRPr="00075787" w:rsidTr="00C6147B">
        <w:trPr>
          <w:trHeight w:val="432"/>
        </w:trPr>
        <w:tc>
          <w:tcPr>
            <w:tcW w:w="1324"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b/>
                <w:sz w:val="20"/>
              </w:rPr>
            </w:pPr>
            <w:r w:rsidRPr="00075787">
              <w:rPr>
                <w:rFonts w:ascii="Times New Roman" w:hAnsi="Times New Roman" w:cs="Times New Roman"/>
                <w:b/>
                <w:sz w:val="20"/>
              </w:rPr>
              <w:t>Konstruk</w:t>
            </w:r>
          </w:p>
        </w:tc>
        <w:tc>
          <w:tcPr>
            <w:tcW w:w="1154"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b/>
                <w:sz w:val="20"/>
              </w:rPr>
            </w:pPr>
            <w:r w:rsidRPr="00075787">
              <w:rPr>
                <w:rFonts w:ascii="Times New Roman" w:hAnsi="Times New Roman" w:cs="Times New Roman"/>
                <w:b/>
                <w:sz w:val="20"/>
              </w:rPr>
              <w:t>Indikator</w:t>
            </w:r>
          </w:p>
        </w:tc>
        <w:tc>
          <w:tcPr>
            <w:tcW w:w="1255"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b/>
                <w:sz w:val="20"/>
              </w:rPr>
            </w:pPr>
            <w:r w:rsidRPr="00075787">
              <w:rPr>
                <w:rFonts w:ascii="Times New Roman" w:hAnsi="Times New Roman" w:cs="Times New Roman"/>
                <w:b/>
                <w:sz w:val="20"/>
              </w:rPr>
              <w:t>Nilai loading</w:t>
            </w:r>
          </w:p>
        </w:tc>
      </w:tr>
      <w:tr w:rsidR="00C6147B" w:rsidRPr="00075787" w:rsidTr="00C6147B">
        <w:trPr>
          <w:trHeight w:val="327"/>
        </w:trPr>
        <w:tc>
          <w:tcPr>
            <w:tcW w:w="1324"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sz w:val="20"/>
              </w:rPr>
            </w:pPr>
            <w:r w:rsidRPr="00075787">
              <w:rPr>
                <w:rFonts w:ascii="Times New Roman" w:hAnsi="Times New Roman" w:cs="Times New Roman"/>
                <w:sz w:val="20"/>
              </w:rPr>
              <w:t>Profitabilitas</w:t>
            </w:r>
          </w:p>
        </w:tc>
        <w:tc>
          <w:tcPr>
            <w:tcW w:w="1154" w:type="dxa"/>
          </w:tcPr>
          <w:p w:rsidR="00C6147B" w:rsidRPr="00C6147B" w:rsidRDefault="00C6147B" w:rsidP="00C6147B">
            <w:pPr>
              <w:spacing w:line="240" w:lineRule="auto"/>
              <w:jc w:val="both"/>
              <w:rPr>
                <w:rFonts w:ascii="Times New Roman" w:hAnsi="Times New Roman" w:cs="Times New Roman"/>
                <w:sz w:val="20"/>
                <w:lang w:val="id-ID"/>
              </w:rPr>
            </w:pPr>
            <w:r w:rsidRPr="00075787">
              <w:rPr>
                <w:rFonts w:ascii="Times New Roman" w:hAnsi="Times New Roman" w:cs="Times New Roman"/>
                <w:sz w:val="20"/>
              </w:rPr>
              <w:t>ROA</w:t>
            </w:r>
          </w:p>
        </w:tc>
        <w:tc>
          <w:tcPr>
            <w:tcW w:w="1255" w:type="dxa"/>
          </w:tcPr>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1.000</w:t>
            </w:r>
          </w:p>
        </w:tc>
      </w:tr>
      <w:tr w:rsidR="00C6147B" w:rsidRPr="00075787" w:rsidTr="00C6147B">
        <w:trPr>
          <w:trHeight w:val="602"/>
        </w:trPr>
        <w:tc>
          <w:tcPr>
            <w:tcW w:w="1324"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sz w:val="20"/>
              </w:rPr>
            </w:pPr>
            <w:r w:rsidRPr="00075787">
              <w:rPr>
                <w:rFonts w:ascii="Times New Roman" w:hAnsi="Times New Roman" w:cs="Times New Roman"/>
                <w:sz w:val="20"/>
              </w:rPr>
              <w:t>Likuiditas</w:t>
            </w:r>
          </w:p>
        </w:tc>
        <w:tc>
          <w:tcPr>
            <w:tcW w:w="1154" w:type="dxa"/>
          </w:tcPr>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CR</w:t>
            </w:r>
          </w:p>
          <w:p w:rsidR="00C6147B" w:rsidRPr="00C6147B" w:rsidRDefault="00C6147B" w:rsidP="00C6147B">
            <w:pPr>
              <w:spacing w:line="240" w:lineRule="auto"/>
              <w:jc w:val="both"/>
              <w:rPr>
                <w:rFonts w:ascii="Times New Roman" w:hAnsi="Times New Roman" w:cs="Times New Roman"/>
                <w:sz w:val="20"/>
                <w:lang w:val="id-ID"/>
              </w:rPr>
            </w:pPr>
            <w:r w:rsidRPr="00075787">
              <w:rPr>
                <w:rFonts w:ascii="Times New Roman" w:hAnsi="Times New Roman" w:cs="Times New Roman"/>
                <w:sz w:val="20"/>
              </w:rPr>
              <w:t>QR</w:t>
            </w:r>
          </w:p>
        </w:tc>
        <w:tc>
          <w:tcPr>
            <w:tcW w:w="1255" w:type="dxa"/>
          </w:tcPr>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0.997</w:t>
            </w:r>
          </w:p>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0.995</w:t>
            </w:r>
          </w:p>
        </w:tc>
      </w:tr>
      <w:tr w:rsidR="00C6147B" w:rsidRPr="00075787" w:rsidTr="007E2752">
        <w:trPr>
          <w:trHeight w:val="498"/>
        </w:trPr>
        <w:tc>
          <w:tcPr>
            <w:tcW w:w="1324" w:type="dxa"/>
            <w:shd w:val="clear" w:color="auto" w:fill="D9D9D9" w:themeFill="background1" w:themeFillShade="D9"/>
            <w:vAlign w:val="center"/>
          </w:tcPr>
          <w:p w:rsidR="00C6147B" w:rsidRPr="00075787" w:rsidRDefault="00C6147B" w:rsidP="00C6147B">
            <w:pPr>
              <w:spacing w:line="240" w:lineRule="auto"/>
              <w:jc w:val="center"/>
              <w:rPr>
                <w:rFonts w:ascii="Times New Roman" w:hAnsi="Times New Roman" w:cs="Times New Roman"/>
                <w:sz w:val="20"/>
              </w:rPr>
            </w:pPr>
            <w:r w:rsidRPr="00075787">
              <w:rPr>
                <w:rFonts w:ascii="Times New Roman" w:hAnsi="Times New Roman" w:cs="Times New Roman"/>
                <w:sz w:val="20"/>
              </w:rPr>
              <w:t>Solvabilitas</w:t>
            </w:r>
          </w:p>
        </w:tc>
        <w:tc>
          <w:tcPr>
            <w:tcW w:w="1154" w:type="dxa"/>
          </w:tcPr>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DAR</w:t>
            </w:r>
          </w:p>
          <w:p w:rsidR="00C6147B" w:rsidRPr="00C6147B" w:rsidRDefault="00C6147B" w:rsidP="00C6147B">
            <w:pPr>
              <w:spacing w:line="240" w:lineRule="auto"/>
              <w:jc w:val="both"/>
              <w:rPr>
                <w:rFonts w:ascii="Times New Roman" w:hAnsi="Times New Roman" w:cs="Times New Roman"/>
                <w:sz w:val="20"/>
                <w:lang w:val="id-ID"/>
              </w:rPr>
            </w:pPr>
            <w:r w:rsidRPr="00075787">
              <w:rPr>
                <w:rFonts w:ascii="Times New Roman" w:hAnsi="Times New Roman" w:cs="Times New Roman"/>
                <w:sz w:val="20"/>
              </w:rPr>
              <w:t>DER</w:t>
            </w:r>
          </w:p>
        </w:tc>
        <w:tc>
          <w:tcPr>
            <w:tcW w:w="1255" w:type="dxa"/>
          </w:tcPr>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0.912</w:t>
            </w:r>
          </w:p>
          <w:p w:rsidR="00C6147B" w:rsidRPr="00075787" w:rsidRDefault="00C6147B" w:rsidP="00C6147B">
            <w:pPr>
              <w:spacing w:line="240" w:lineRule="auto"/>
              <w:jc w:val="both"/>
              <w:rPr>
                <w:rFonts w:ascii="Times New Roman" w:hAnsi="Times New Roman" w:cs="Times New Roman"/>
                <w:sz w:val="20"/>
              </w:rPr>
            </w:pPr>
            <w:r w:rsidRPr="00075787">
              <w:rPr>
                <w:rFonts w:ascii="Times New Roman" w:hAnsi="Times New Roman" w:cs="Times New Roman"/>
                <w:sz w:val="20"/>
              </w:rPr>
              <w:t>0.972</w:t>
            </w:r>
          </w:p>
        </w:tc>
      </w:tr>
    </w:tbl>
    <w:p w:rsidR="00C6147B" w:rsidRPr="00C6147B" w:rsidRDefault="00245901" w:rsidP="00D6422F">
      <w:pPr>
        <w:autoSpaceDE w:val="0"/>
        <w:autoSpaceDN w:val="0"/>
        <w:adjustRightInd w:val="0"/>
        <w:spacing w:after="0" w:line="240" w:lineRule="auto"/>
        <w:jc w:val="both"/>
        <w:rPr>
          <w:rFonts w:ascii="Times New Roman" w:hAnsi="Times New Roman" w:cs="Times New Roman"/>
          <w:sz w:val="32"/>
          <w:lang w:val="id-ID"/>
        </w:rPr>
      </w:pPr>
      <w:r>
        <w:rPr>
          <w:rFonts w:ascii="Times New Roman" w:hAnsi="Times New Roman" w:cs="Times New Roman"/>
          <w:sz w:val="24"/>
          <w:szCs w:val="24"/>
          <w:lang w:val="id-ID"/>
        </w:rPr>
        <w:t xml:space="preserve">Pada </w:t>
      </w:r>
      <w:r w:rsidR="00AE6714" w:rsidRPr="00501B6E">
        <w:rPr>
          <w:rFonts w:ascii="Times New Roman" w:hAnsi="Times New Roman" w:cs="Times New Roman"/>
          <w:sz w:val="24"/>
          <w:szCs w:val="24"/>
        </w:rPr>
        <w:t xml:space="preserve">uji outer loading nilai faktor </w:t>
      </w:r>
      <w:r w:rsidR="00AE6714" w:rsidRPr="00501B6E">
        <w:rPr>
          <w:rFonts w:ascii="Times New Roman" w:hAnsi="Times New Roman" w:cs="Times New Roman"/>
          <w:i/>
          <w:iCs/>
          <w:sz w:val="24"/>
          <w:szCs w:val="24"/>
        </w:rPr>
        <w:t xml:space="preserve">loading </w:t>
      </w:r>
      <w:r w:rsidR="00AE6714" w:rsidRPr="00501B6E">
        <w:rPr>
          <w:rFonts w:ascii="Times New Roman" w:hAnsi="Times New Roman" w:cs="Times New Roman"/>
          <w:sz w:val="24"/>
          <w:szCs w:val="24"/>
        </w:rPr>
        <w:t xml:space="preserve">untuk semua indikator sudah diatas 0.50 artinya hasil ini menunjukkan bahwa ada keterkaitan yang baik antara indikator-indikator dengan masing-masing variabel laten. </w:t>
      </w:r>
      <w:proofErr w:type="gramStart"/>
      <w:r w:rsidR="00AE6714" w:rsidRPr="00501B6E">
        <w:rPr>
          <w:rFonts w:ascii="Times New Roman" w:hAnsi="Times New Roman" w:cs="Times New Roman"/>
          <w:sz w:val="24"/>
          <w:szCs w:val="20"/>
        </w:rPr>
        <w:t xml:space="preserve">Adapun untuk </w:t>
      </w:r>
      <w:r w:rsidR="00AE6714" w:rsidRPr="00501B6E">
        <w:rPr>
          <w:rFonts w:ascii="Times New Roman" w:hAnsi="Times New Roman" w:cs="Times New Roman"/>
          <w:i/>
          <w:sz w:val="24"/>
          <w:szCs w:val="20"/>
        </w:rPr>
        <w:t>likuiditas</w:t>
      </w:r>
      <w:r w:rsidR="00AE6714" w:rsidRPr="00501B6E">
        <w:rPr>
          <w:rFonts w:ascii="Times New Roman" w:hAnsi="Times New Roman" w:cs="Times New Roman"/>
          <w:sz w:val="24"/>
          <w:szCs w:val="20"/>
        </w:rPr>
        <w:t xml:space="preserve"> yang diwakili oleh </w:t>
      </w:r>
      <w:r w:rsidR="00AE6714" w:rsidRPr="00501B6E">
        <w:rPr>
          <w:rFonts w:ascii="Times New Roman" w:hAnsi="Times New Roman" w:cs="Times New Roman"/>
          <w:i/>
          <w:sz w:val="24"/>
          <w:szCs w:val="20"/>
        </w:rPr>
        <w:t>current ratio</w:t>
      </w:r>
      <w:r w:rsidR="00AE6714" w:rsidRPr="00501B6E">
        <w:rPr>
          <w:rFonts w:ascii="Times New Roman" w:hAnsi="Times New Roman" w:cs="Times New Roman"/>
          <w:sz w:val="24"/>
          <w:szCs w:val="20"/>
        </w:rPr>
        <w:t xml:space="preserve">, </w:t>
      </w:r>
      <w:r w:rsidR="00AE6714" w:rsidRPr="00501B6E">
        <w:rPr>
          <w:rFonts w:ascii="Times New Roman" w:hAnsi="Times New Roman" w:cs="Times New Roman"/>
          <w:i/>
          <w:sz w:val="24"/>
          <w:szCs w:val="20"/>
        </w:rPr>
        <w:t>quick ratio</w:t>
      </w:r>
      <w:r w:rsidR="00AE6714" w:rsidRPr="00501B6E">
        <w:rPr>
          <w:rFonts w:ascii="Times New Roman" w:hAnsi="Times New Roman" w:cs="Times New Roman"/>
          <w:sz w:val="24"/>
          <w:szCs w:val="20"/>
        </w:rPr>
        <w:t>.</w:t>
      </w:r>
      <w:proofErr w:type="gramEnd"/>
      <w:r w:rsidR="00AE6714" w:rsidRPr="00501B6E">
        <w:rPr>
          <w:rFonts w:ascii="Times New Roman" w:hAnsi="Times New Roman" w:cs="Times New Roman"/>
          <w:sz w:val="24"/>
          <w:szCs w:val="20"/>
        </w:rPr>
        <w:t xml:space="preserve"> </w:t>
      </w:r>
      <w:proofErr w:type="gramStart"/>
      <w:r w:rsidR="00AE6714" w:rsidRPr="00501B6E">
        <w:rPr>
          <w:rFonts w:ascii="Times New Roman" w:hAnsi="Times New Roman" w:cs="Times New Roman"/>
          <w:sz w:val="24"/>
          <w:szCs w:val="20"/>
        </w:rPr>
        <w:t xml:space="preserve">Dan </w:t>
      </w:r>
      <w:r w:rsidR="00AE6714" w:rsidRPr="00501B6E">
        <w:rPr>
          <w:rFonts w:ascii="Times New Roman" w:hAnsi="Times New Roman" w:cs="Times New Roman"/>
          <w:i/>
          <w:sz w:val="24"/>
          <w:szCs w:val="20"/>
        </w:rPr>
        <w:t>solvabilitas</w:t>
      </w:r>
      <w:r w:rsidR="00AE6714" w:rsidRPr="00501B6E">
        <w:rPr>
          <w:rFonts w:ascii="Times New Roman" w:hAnsi="Times New Roman" w:cs="Times New Roman"/>
          <w:sz w:val="24"/>
          <w:szCs w:val="20"/>
        </w:rPr>
        <w:t xml:space="preserve"> dapat diwakilkan oleh DAR dan DER sedangkan profitabilitas diwakili oleh ROA.</w:t>
      </w:r>
      <w:proofErr w:type="gramEnd"/>
      <w:r w:rsidR="00AE6714" w:rsidRPr="00501B6E">
        <w:rPr>
          <w:rFonts w:ascii="Times New Roman" w:hAnsi="Times New Roman" w:cs="Times New Roman"/>
          <w:sz w:val="32"/>
        </w:rPr>
        <w:t xml:space="preserve"> </w:t>
      </w:r>
    </w:p>
    <w:p w:rsidR="00AE6714" w:rsidRPr="00D6422F" w:rsidRDefault="00AE6714" w:rsidP="00D6422F">
      <w:pPr>
        <w:autoSpaceDE w:val="0"/>
        <w:autoSpaceDN w:val="0"/>
        <w:adjustRightInd w:val="0"/>
        <w:spacing w:after="0" w:line="240" w:lineRule="auto"/>
        <w:jc w:val="both"/>
        <w:rPr>
          <w:rFonts w:ascii="Times New Roman" w:hAnsi="Times New Roman" w:cs="Times New Roman"/>
          <w:b/>
          <w:bCs/>
          <w:i/>
          <w:iCs/>
          <w:sz w:val="24"/>
          <w:szCs w:val="24"/>
        </w:rPr>
      </w:pPr>
      <w:r w:rsidRPr="00D6422F">
        <w:rPr>
          <w:rFonts w:ascii="Times New Roman" w:hAnsi="Times New Roman" w:cs="Times New Roman"/>
          <w:bCs/>
          <w:iCs/>
          <w:sz w:val="24"/>
          <w:szCs w:val="24"/>
        </w:rPr>
        <w:t>Uji Validitas</w:t>
      </w:r>
      <w:r w:rsidRPr="00D6422F">
        <w:rPr>
          <w:rFonts w:ascii="Times New Roman" w:hAnsi="Times New Roman" w:cs="Times New Roman"/>
          <w:bCs/>
          <w:i/>
          <w:iCs/>
          <w:sz w:val="24"/>
          <w:szCs w:val="24"/>
        </w:rPr>
        <w:t xml:space="preserve"> (Discriminant </w:t>
      </w:r>
      <w:proofErr w:type="gramStart"/>
      <w:r w:rsidRPr="00D6422F">
        <w:rPr>
          <w:rFonts w:ascii="Times New Roman" w:hAnsi="Times New Roman" w:cs="Times New Roman"/>
          <w:bCs/>
          <w:i/>
          <w:iCs/>
          <w:sz w:val="24"/>
          <w:szCs w:val="24"/>
        </w:rPr>
        <w:t>Validity )</w:t>
      </w:r>
      <w:proofErr w:type="gramEnd"/>
    </w:p>
    <w:p w:rsidR="00AE6714" w:rsidRDefault="00AE6714" w:rsidP="00D6422F">
      <w:pPr>
        <w:autoSpaceDE w:val="0"/>
        <w:autoSpaceDN w:val="0"/>
        <w:adjustRightInd w:val="0"/>
        <w:spacing w:after="0" w:line="240" w:lineRule="auto"/>
        <w:jc w:val="both"/>
        <w:rPr>
          <w:rFonts w:ascii="Times New Roman" w:hAnsi="Times New Roman" w:cs="Times New Roman"/>
          <w:sz w:val="24"/>
          <w:szCs w:val="24"/>
          <w:lang w:val="id-ID"/>
        </w:rPr>
      </w:pPr>
      <w:proofErr w:type="gramStart"/>
      <w:r>
        <w:rPr>
          <w:rFonts w:ascii="Times New Roman" w:hAnsi="Times New Roman" w:cs="Times New Roman"/>
          <w:i/>
          <w:iCs/>
          <w:sz w:val="24"/>
          <w:szCs w:val="24"/>
        </w:rPr>
        <w:t xml:space="preserve">Discriminant Validity </w:t>
      </w:r>
      <w:r>
        <w:rPr>
          <w:rFonts w:ascii="Times New Roman" w:hAnsi="Times New Roman" w:cs="Times New Roman"/>
          <w:sz w:val="24"/>
          <w:szCs w:val="24"/>
        </w:rPr>
        <w:t>digunakan untuk menentukan valid atau tidaknya masing-masing konstruk.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Hal tersebut dapat dilihat dari nilai </w:t>
      </w:r>
      <w:r>
        <w:rPr>
          <w:rFonts w:ascii="Times New Roman" w:hAnsi="Times New Roman" w:cs="Times New Roman"/>
          <w:i/>
          <w:iCs/>
          <w:sz w:val="24"/>
          <w:szCs w:val="24"/>
        </w:rPr>
        <w:t>Average Variance</w:t>
      </w:r>
      <w:r>
        <w:rPr>
          <w:rFonts w:ascii="Times New Roman" w:hAnsi="Times New Roman" w:cs="Times New Roman"/>
          <w:sz w:val="24"/>
          <w:szCs w:val="24"/>
        </w:rPr>
        <w:t xml:space="preserve"> </w:t>
      </w:r>
      <w:r>
        <w:rPr>
          <w:rFonts w:ascii="Times New Roman" w:hAnsi="Times New Roman" w:cs="Times New Roman"/>
          <w:i/>
          <w:iCs/>
          <w:sz w:val="24"/>
          <w:szCs w:val="24"/>
        </w:rPr>
        <w:t xml:space="preserve">Extracted </w:t>
      </w:r>
      <w:r>
        <w:rPr>
          <w:rFonts w:ascii="Times New Roman" w:hAnsi="Times New Roman" w:cs="Times New Roman"/>
          <w:sz w:val="24"/>
          <w:szCs w:val="24"/>
        </w:rPr>
        <w:t>(AVE) masing-masing konstruk.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Masing-masing konstruk dikatakan valid, jika nilai AVE &gt; 0.5</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w:t>
      </w:r>
    </w:p>
    <w:p w:rsidR="00AE6714" w:rsidRPr="00AE6714" w:rsidRDefault="007E2752" w:rsidP="00AE6714">
      <w:pPr>
        <w:autoSpaceDE w:val="0"/>
        <w:autoSpaceDN w:val="0"/>
        <w:adjustRightInd w:val="0"/>
        <w:spacing w:after="0" w:line="240" w:lineRule="auto"/>
        <w:ind w:left="426"/>
        <w:jc w:val="center"/>
        <w:rPr>
          <w:rFonts w:ascii="Times New Roman" w:hAnsi="Times New Roman" w:cs="Times New Roman"/>
          <w:sz w:val="32"/>
          <w:lang w:val="id-ID"/>
        </w:rPr>
      </w:pPr>
      <w:r>
        <w:rPr>
          <w:rFonts w:ascii="Times New Roman" w:hAnsi="Times New Roman" w:cs="Times New Roman"/>
          <w:iCs/>
          <w:sz w:val="24"/>
          <w:szCs w:val="24"/>
          <w:lang w:val="id-ID"/>
        </w:rPr>
        <w:t>Tabel 2</w:t>
      </w:r>
      <w:r w:rsidR="00C6147B">
        <w:rPr>
          <w:rFonts w:ascii="Times New Roman" w:hAnsi="Times New Roman" w:cs="Times New Roman"/>
          <w:iCs/>
          <w:sz w:val="24"/>
          <w:szCs w:val="24"/>
          <w:lang w:val="id-ID"/>
        </w:rPr>
        <w:t>.</w:t>
      </w:r>
      <w:r w:rsidR="00AE6714" w:rsidRPr="00AE6714">
        <w:rPr>
          <w:rFonts w:ascii="Times New Roman" w:hAnsi="Times New Roman" w:cs="Times New Roman"/>
          <w:iCs/>
          <w:sz w:val="24"/>
          <w:szCs w:val="24"/>
          <w:lang w:val="id-ID"/>
        </w:rPr>
        <w:t xml:space="preserve"> nilai AVE</w:t>
      </w:r>
    </w:p>
    <w:tbl>
      <w:tblPr>
        <w:tblStyle w:val="TableGrid"/>
        <w:tblW w:w="0" w:type="auto"/>
        <w:tblInd w:w="3068" w:type="dxa"/>
        <w:tblLook w:val="04A0" w:firstRow="1" w:lastRow="0" w:firstColumn="1" w:lastColumn="0" w:noHBand="0" w:noVBand="1"/>
      </w:tblPr>
      <w:tblGrid>
        <w:gridCol w:w="1544"/>
        <w:gridCol w:w="1524"/>
      </w:tblGrid>
      <w:tr w:rsidR="00AE6714" w:rsidRPr="00AE6714" w:rsidTr="007E0494">
        <w:tc>
          <w:tcPr>
            <w:tcW w:w="1544" w:type="dxa"/>
            <w:shd w:val="clear" w:color="auto" w:fill="D9D9D9" w:themeFill="background1" w:themeFillShade="D9"/>
            <w:vAlign w:val="center"/>
          </w:tcPr>
          <w:p w:rsidR="00AE6714" w:rsidRPr="00AE6714" w:rsidRDefault="00AE6714" w:rsidP="00AE6714">
            <w:pPr>
              <w:spacing w:line="240" w:lineRule="auto"/>
              <w:jc w:val="center"/>
              <w:rPr>
                <w:rFonts w:ascii="Times New Roman" w:hAnsi="Times New Roman" w:cs="Times New Roman"/>
                <w:b/>
                <w:sz w:val="20"/>
              </w:rPr>
            </w:pPr>
            <w:r w:rsidRPr="00AE6714">
              <w:rPr>
                <w:rFonts w:ascii="Times New Roman" w:hAnsi="Times New Roman" w:cs="Times New Roman"/>
                <w:b/>
                <w:sz w:val="20"/>
              </w:rPr>
              <w:t>Variabel</w:t>
            </w:r>
          </w:p>
        </w:tc>
        <w:tc>
          <w:tcPr>
            <w:tcW w:w="1524" w:type="dxa"/>
            <w:shd w:val="clear" w:color="auto" w:fill="D9D9D9" w:themeFill="background1" w:themeFillShade="D9"/>
            <w:vAlign w:val="center"/>
          </w:tcPr>
          <w:p w:rsidR="00AE6714" w:rsidRPr="00AE6714" w:rsidRDefault="00AE6714" w:rsidP="00AE6714">
            <w:pPr>
              <w:spacing w:line="240" w:lineRule="auto"/>
              <w:jc w:val="center"/>
              <w:rPr>
                <w:rFonts w:ascii="Times New Roman" w:hAnsi="Times New Roman" w:cs="Times New Roman"/>
                <w:b/>
                <w:sz w:val="20"/>
              </w:rPr>
            </w:pPr>
            <w:r w:rsidRPr="00AE6714">
              <w:rPr>
                <w:rFonts w:ascii="Times New Roman" w:hAnsi="Times New Roman" w:cs="Times New Roman"/>
                <w:b/>
                <w:sz w:val="20"/>
              </w:rPr>
              <w:t>AVE</w:t>
            </w:r>
          </w:p>
        </w:tc>
      </w:tr>
      <w:tr w:rsidR="00AE6714" w:rsidRPr="00AE6714" w:rsidTr="001A4598">
        <w:trPr>
          <w:trHeight w:val="253"/>
        </w:trPr>
        <w:tc>
          <w:tcPr>
            <w:tcW w:w="1544" w:type="dxa"/>
            <w:shd w:val="clear" w:color="auto" w:fill="D9D9D9" w:themeFill="background1" w:themeFillShade="D9"/>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Likuiditas</w:t>
            </w:r>
          </w:p>
        </w:tc>
        <w:tc>
          <w:tcPr>
            <w:tcW w:w="1524" w:type="dxa"/>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0,993</w:t>
            </w:r>
          </w:p>
        </w:tc>
      </w:tr>
      <w:tr w:rsidR="00AE6714" w:rsidRPr="00AE6714" w:rsidTr="001A4598">
        <w:trPr>
          <w:trHeight w:val="287"/>
        </w:trPr>
        <w:tc>
          <w:tcPr>
            <w:tcW w:w="1544" w:type="dxa"/>
            <w:shd w:val="clear" w:color="auto" w:fill="D9D9D9" w:themeFill="background1" w:themeFillShade="D9"/>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Solvabilitas</w:t>
            </w:r>
          </w:p>
        </w:tc>
        <w:tc>
          <w:tcPr>
            <w:tcW w:w="1524" w:type="dxa"/>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0,888</w:t>
            </w:r>
          </w:p>
        </w:tc>
      </w:tr>
      <w:tr w:rsidR="00AE6714" w:rsidRPr="00AE6714" w:rsidTr="007E0494">
        <w:tc>
          <w:tcPr>
            <w:tcW w:w="1544" w:type="dxa"/>
            <w:shd w:val="clear" w:color="auto" w:fill="D9D9D9" w:themeFill="background1" w:themeFillShade="D9"/>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Profitabilitas</w:t>
            </w:r>
          </w:p>
        </w:tc>
        <w:tc>
          <w:tcPr>
            <w:tcW w:w="1524" w:type="dxa"/>
          </w:tcPr>
          <w:p w:rsidR="00AE6714" w:rsidRPr="00AE6714" w:rsidRDefault="00AE6714" w:rsidP="00AE6714">
            <w:pPr>
              <w:spacing w:line="240" w:lineRule="auto"/>
              <w:jc w:val="both"/>
              <w:rPr>
                <w:rFonts w:ascii="Times New Roman" w:hAnsi="Times New Roman" w:cs="Times New Roman"/>
                <w:sz w:val="20"/>
              </w:rPr>
            </w:pPr>
            <w:r w:rsidRPr="00AE6714">
              <w:rPr>
                <w:rFonts w:ascii="Times New Roman" w:hAnsi="Times New Roman" w:cs="Times New Roman"/>
                <w:sz w:val="20"/>
              </w:rPr>
              <w:t>1,000</w:t>
            </w:r>
          </w:p>
        </w:tc>
      </w:tr>
    </w:tbl>
    <w:p w:rsidR="00D6422F" w:rsidRDefault="00D6422F" w:rsidP="00D6422F">
      <w:pPr>
        <w:spacing w:line="240" w:lineRule="auto"/>
        <w:jc w:val="both"/>
        <w:rPr>
          <w:rFonts w:ascii="Times New Roman" w:hAnsi="Times New Roman" w:cs="Times New Roman"/>
          <w:sz w:val="24"/>
          <w:szCs w:val="24"/>
          <w:lang w:val="id-ID"/>
        </w:rPr>
      </w:pPr>
    </w:p>
    <w:p w:rsidR="007E0494" w:rsidRDefault="007E0494" w:rsidP="00D6422F">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rPr>
        <w:t>Berdasarkan hasil output AVE, nilai AVE semua konstruk memiliki nilai &gt; 0.50, sehingga disimpulkan konstruk sudah memiliki nilai AVE baik dan masing-masing konstruk memiliki nilai valid.</w:t>
      </w:r>
    </w:p>
    <w:p w:rsidR="007E2752" w:rsidRDefault="007E2752" w:rsidP="007E2752">
      <w:pPr>
        <w:spacing w:line="240" w:lineRule="auto"/>
        <w:ind w:left="426"/>
        <w:jc w:val="both"/>
        <w:rPr>
          <w:rFonts w:ascii="Times New Roman" w:hAnsi="Times New Roman" w:cs="Times New Roman"/>
          <w:sz w:val="24"/>
          <w:szCs w:val="24"/>
          <w:lang w:val="id-ID"/>
        </w:rPr>
      </w:pPr>
    </w:p>
    <w:p w:rsidR="007E2752" w:rsidRDefault="007E2752" w:rsidP="007E2752">
      <w:pPr>
        <w:spacing w:line="240" w:lineRule="auto"/>
        <w:ind w:left="426"/>
        <w:jc w:val="both"/>
        <w:rPr>
          <w:rFonts w:ascii="Times New Roman" w:hAnsi="Times New Roman" w:cs="Times New Roman"/>
          <w:sz w:val="24"/>
          <w:szCs w:val="24"/>
          <w:lang w:val="id-ID"/>
        </w:rPr>
      </w:pPr>
    </w:p>
    <w:p w:rsidR="007E2752" w:rsidRDefault="007E2752" w:rsidP="007E2752">
      <w:pPr>
        <w:spacing w:line="240" w:lineRule="auto"/>
        <w:ind w:left="426"/>
        <w:jc w:val="both"/>
        <w:rPr>
          <w:rFonts w:ascii="Times New Roman" w:hAnsi="Times New Roman" w:cs="Times New Roman"/>
          <w:sz w:val="24"/>
          <w:szCs w:val="24"/>
          <w:lang w:val="id-ID"/>
        </w:rPr>
      </w:pPr>
    </w:p>
    <w:p w:rsidR="007E2752" w:rsidRPr="007E2752" w:rsidRDefault="007E2752" w:rsidP="007E2752">
      <w:pPr>
        <w:spacing w:line="240" w:lineRule="auto"/>
        <w:ind w:left="426"/>
        <w:jc w:val="both"/>
        <w:rPr>
          <w:rFonts w:ascii="Times New Roman" w:hAnsi="Times New Roman" w:cs="Times New Roman"/>
          <w:sz w:val="24"/>
          <w:szCs w:val="24"/>
          <w:lang w:val="id-ID"/>
        </w:rPr>
      </w:pPr>
    </w:p>
    <w:p w:rsidR="007E0494" w:rsidRPr="00D6422F" w:rsidRDefault="007E0494" w:rsidP="00D6422F">
      <w:pPr>
        <w:autoSpaceDE w:val="0"/>
        <w:autoSpaceDN w:val="0"/>
        <w:adjustRightInd w:val="0"/>
        <w:spacing w:after="0" w:line="240" w:lineRule="auto"/>
        <w:jc w:val="both"/>
        <w:rPr>
          <w:rFonts w:ascii="Times New Roman" w:hAnsi="Times New Roman" w:cs="Times New Roman"/>
          <w:i/>
          <w:iCs/>
          <w:sz w:val="24"/>
          <w:szCs w:val="24"/>
        </w:rPr>
      </w:pPr>
      <w:r w:rsidRPr="00D6422F">
        <w:rPr>
          <w:rFonts w:ascii="Times New Roman" w:hAnsi="Times New Roman" w:cs="Times New Roman"/>
          <w:sz w:val="24"/>
        </w:rPr>
        <w:t>Uji Reliabilitas (</w:t>
      </w:r>
      <w:r w:rsidRPr="00D6422F">
        <w:rPr>
          <w:rFonts w:ascii="Times New Roman" w:hAnsi="Times New Roman" w:cs="Times New Roman"/>
          <w:i/>
          <w:iCs/>
          <w:sz w:val="24"/>
          <w:szCs w:val="24"/>
        </w:rPr>
        <w:t>composite reliability)</w:t>
      </w:r>
    </w:p>
    <w:p w:rsidR="007E0494" w:rsidRPr="005E20E1" w:rsidRDefault="007E0494" w:rsidP="00D6422F">
      <w:pPr>
        <w:autoSpaceDE w:val="0"/>
        <w:autoSpaceDN w:val="0"/>
        <w:adjustRightInd w:val="0"/>
        <w:spacing w:after="0" w:line="240" w:lineRule="auto"/>
        <w:jc w:val="both"/>
        <w:rPr>
          <w:rFonts w:ascii="Times New Roman" w:hAnsi="Times New Roman" w:cs="Times New Roman"/>
          <w:i/>
          <w:iCs/>
          <w:sz w:val="24"/>
          <w:szCs w:val="24"/>
        </w:rPr>
      </w:pPr>
      <w:r w:rsidRPr="005E20E1">
        <w:rPr>
          <w:rFonts w:ascii="Times New Roman" w:hAnsi="Times New Roman" w:cs="Times New Roman"/>
          <w:color w:val="000000"/>
          <w:sz w:val="24"/>
        </w:rPr>
        <w:t>Reliabilitas merupakan ukuran konsistensi internal indika</w:t>
      </w:r>
      <w:r w:rsidR="00D6422F">
        <w:rPr>
          <w:rFonts w:ascii="Times New Roman" w:hAnsi="Times New Roman" w:cs="Times New Roman"/>
          <w:color w:val="000000"/>
          <w:sz w:val="24"/>
        </w:rPr>
        <w:t xml:space="preserve">tor-indikator suatu konstruk </w:t>
      </w:r>
      <w:r w:rsidRPr="005E20E1">
        <w:rPr>
          <w:rFonts w:ascii="Times New Roman" w:hAnsi="Times New Roman" w:cs="Times New Roman"/>
          <w:color w:val="000000"/>
          <w:sz w:val="24"/>
        </w:rPr>
        <w:t xml:space="preserve">derajat sejauh mana setiap indikator tersebut menunjukkan sebuah konstruk laten yang umum. </w:t>
      </w:r>
    </w:p>
    <w:p w:rsidR="007E0494" w:rsidRPr="007E0494" w:rsidRDefault="007E0494" w:rsidP="007E0494">
      <w:pPr>
        <w:autoSpaceDE w:val="0"/>
        <w:autoSpaceDN w:val="0"/>
        <w:adjustRightInd w:val="0"/>
        <w:spacing w:after="0" w:line="240" w:lineRule="auto"/>
        <w:ind w:left="1483" w:firstLine="677"/>
        <w:jc w:val="both"/>
        <w:rPr>
          <w:rFonts w:ascii="Times New Roman" w:hAnsi="Times New Roman" w:cs="Times New Roman"/>
          <w:color w:val="000000"/>
          <w:sz w:val="24"/>
        </w:rPr>
      </w:pPr>
      <w:proofErr w:type="gramStart"/>
      <w:r w:rsidRPr="007E0494">
        <w:rPr>
          <w:rFonts w:ascii="Times New Roman" w:hAnsi="Times New Roman" w:cs="Times New Roman"/>
          <w:color w:val="000000"/>
          <w:sz w:val="24"/>
        </w:rPr>
        <w:t xml:space="preserve">Tabel </w:t>
      </w:r>
      <w:r w:rsidR="007E2752">
        <w:rPr>
          <w:rFonts w:ascii="Times New Roman" w:hAnsi="Times New Roman" w:cs="Times New Roman"/>
          <w:color w:val="000000"/>
          <w:sz w:val="24"/>
          <w:lang w:val="id-ID"/>
        </w:rPr>
        <w:t>3</w:t>
      </w:r>
      <w:r w:rsidR="00C6147B">
        <w:rPr>
          <w:rFonts w:ascii="Times New Roman" w:hAnsi="Times New Roman" w:cs="Times New Roman"/>
          <w:color w:val="000000"/>
          <w:sz w:val="24"/>
          <w:lang w:val="id-ID"/>
        </w:rPr>
        <w:t>.</w:t>
      </w:r>
      <w:proofErr w:type="gramEnd"/>
      <w:r w:rsidRPr="007E0494">
        <w:rPr>
          <w:rFonts w:ascii="Times New Roman" w:hAnsi="Times New Roman" w:cs="Times New Roman"/>
          <w:color w:val="000000"/>
          <w:sz w:val="24"/>
        </w:rPr>
        <w:t xml:space="preserve"> nilai </w:t>
      </w:r>
      <w:r w:rsidRPr="007E0494">
        <w:rPr>
          <w:rFonts w:ascii="Times New Roman" w:hAnsi="Times New Roman" w:cs="Times New Roman"/>
          <w:i/>
          <w:color w:val="000000"/>
          <w:sz w:val="24"/>
        </w:rPr>
        <w:t>crobanch alpha</w:t>
      </w:r>
      <w:r w:rsidRPr="007E0494">
        <w:rPr>
          <w:rFonts w:ascii="Times New Roman" w:hAnsi="Times New Roman" w:cs="Times New Roman"/>
          <w:color w:val="000000"/>
          <w:sz w:val="24"/>
        </w:rPr>
        <w:t xml:space="preserve"> dan </w:t>
      </w:r>
      <w:r w:rsidRPr="007E0494">
        <w:rPr>
          <w:rFonts w:ascii="Times New Roman" w:hAnsi="Times New Roman" w:cs="Times New Roman"/>
          <w:i/>
          <w:color w:val="000000"/>
          <w:sz w:val="24"/>
        </w:rPr>
        <w:t>composite reliability</w:t>
      </w:r>
    </w:p>
    <w:tbl>
      <w:tblPr>
        <w:tblStyle w:val="TableGrid"/>
        <w:tblW w:w="0" w:type="auto"/>
        <w:tblInd w:w="2260" w:type="dxa"/>
        <w:tblLook w:val="04A0" w:firstRow="1" w:lastRow="0" w:firstColumn="1" w:lastColumn="0" w:noHBand="0" w:noVBand="1"/>
      </w:tblPr>
      <w:tblGrid>
        <w:gridCol w:w="1626"/>
        <w:gridCol w:w="2038"/>
        <w:gridCol w:w="2038"/>
      </w:tblGrid>
      <w:tr w:rsidR="007E0494" w:rsidRPr="007E0494" w:rsidTr="00430470">
        <w:trPr>
          <w:trHeight w:val="449"/>
        </w:trPr>
        <w:tc>
          <w:tcPr>
            <w:tcW w:w="1626" w:type="dxa"/>
            <w:shd w:val="clear" w:color="auto" w:fill="D9D9D9" w:themeFill="background1" w:themeFillShade="D9"/>
          </w:tcPr>
          <w:p w:rsidR="007E0494" w:rsidRPr="007E0494" w:rsidRDefault="007E0494" w:rsidP="00430470">
            <w:pPr>
              <w:spacing w:line="240" w:lineRule="auto"/>
              <w:jc w:val="center"/>
              <w:rPr>
                <w:rFonts w:ascii="Times New Roman" w:hAnsi="Times New Roman" w:cs="Times New Roman"/>
                <w:b/>
                <w:sz w:val="20"/>
              </w:rPr>
            </w:pPr>
            <w:r w:rsidRPr="007E0494">
              <w:rPr>
                <w:rFonts w:ascii="Times New Roman" w:hAnsi="Times New Roman" w:cs="Times New Roman"/>
                <w:b/>
                <w:sz w:val="20"/>
              </w:rPr>
              <w:t>Variabel</w:t>
            </w:r>
          </w:p>
        </w:tc>
        <w:tc>
          <w:tcPr>
            <w:tcW w:w="2038" w:type="dxa"/>
            <w:shd w:val="clear" w:color="auto" w:fill="D9D9D9" w:themeFill="background1" w:themeFillShade="D9"/>
          </w:tcPr>
          <w:p w:rsidR="007E0494" w:rsidRPr="007E0494" w:rsidRDefault="007E0494" w:rsidP="00430470">
            <w:pPr>
              <w:spacing w:line="240" w:lineRule="auto"/>
              <w:jc w:val="center"/>
              <w:rPr>
                <w:rFonts w:ascii="Times New Roman" w:hAnsi="Times New Roman" w:cs="Times New Roman"/>
                <w:b/>
                <w:sz w:val="20"/>
              </w:rPr>
            </w:pPr>
            <w:r w:rsidRPr="007E0494">
              <w:rPr>
                <w:rFonts w:ascii="Times New Roman" w:hAnsi="Times New Roman" w:cs="Times New Roman"/>
                <w:b/>
                <w:sz w:val="20"/>
              </w:rPr>
              <w:t>Crobanch Alpha</w:t>
            </w:r>
          </w:p>
        </w:tc>
        <w:tc>
          <w:tcPr>
            <w:tcW w:w="2038" w:type="dxa"/>
            <w:shd w:val="clear" w:color="auto" w:fill="D9D9D9" w:themeFill="background1" w:themeFillShade="D9"/>
          </w:tcPr>
          <w:p w:rsidR="007E0494" w:rsidRPr="00430470" w:rsidRDefault="007E0494" w:rsidP="00430470">
            <w:pPr>
              <w:pStyle w:val="Default"/>
              <w:jc w:val="center"/>
              <w:rPr>
                <w:b/>
                <w:sz w:val="20"/>
                <w:szCs w:val="18"/>
              </w:rPr>
            </w:pPr>
            <w:r w:rsidRPr="007E0494">
              <w:rPr>
                <w:b/>
                <w:bCs/>
                <w:sz w:val="20"/>
                <w:szCs w:val="18"/>
              </w:rPr>
              <w:t>Composite Reliability</w:t>
            </w:r>
          </w:p>
        </w:tc>
      </w:tr>
      <w:tr w:rsidR="007E0494" w:rsidRPr="007E0494" w:rsidTr="00430470">
        <w:tc>
          <w:tcPr>
            <w:tcW w:w="1626" w:type="dxa"/>
            <w:shd w:val="clear" w:color="auto" w:fill="D9D9D9" w:themeFill="background1" w:themeFillShade="D9"/>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Likuiditas</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0,993</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0,996</w:t>
            </w:r>
          </w:p>
        </w:tc>
      </w:tr>
      <w:tr w:rsidR="007E0494" w:rsidRPr="007E0494" w:rsidTr="00430470">
        <w:tc>
          <w:tcPr>
            <w:tcW w:w="1626" w:type="dxa"/>
            <w:shd w:val="clear" w:color="auto" w:fill="D9D9D9" w:themeFill="background1" w:themeFillShade="D9"/>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Solvabilitas</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0,883</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0,941</w:t>
            </w:r>
          </w:p>
        </w:tc>
      </w:tr>
      <w:tr w:rsidR="007E0494" w:rsidRPr="007E0494" w:rsidTr="00430470">
        <w:tc>
          <w:tcPr>
            <w:tcW w:w="1626" w:type="dxa"/>
            <w:shd w:val="clear" w:color="auto" w:fill="D9D9D9" w:themeFill="background1" w:themeFillShade="D9"/>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Profitabilitas</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1,000</w:t>
            </w:r>
          </w:p>
        </w:tc>
        <w:tc>
          <w:tcPr>
            <w:tcW w:w="2038" w:type="dxa"/>
          </w:tcPr>
          <w:p w:rsidR="007E0494" w:rsidRPr="007E0494" w:rsidRDefault="007E0494" w:rsidP="00430470">
            <w:pPr>
              <w:spacing w:line="240" w:lineRule="auto"/>
              <w:jc w:val="center"/>
              <w:rPr>
                <w:rFonts w:ascii="Times New Roman" w:hAnsi="Times New Roman" w:cs="Times New Roman"/>
                <w:sz w:val="20"/>
              </w:rPr>
            </w:pPr>
            <w:r w:rsidRPr="007E0494">
              <w:rPr>
                <w:rFonts w:ascii="Times New Roman" w:hAnsi="Times New Roman" w:cs="Times New Roman"/>
                <w:sz w:val="20"/>
              </w:rPr>
              <w:t>1,000</w:t>
            </w:r>
          </w:p>
        </w:tc>
      </w:tr>
    </w:tbl>
    <w:p w:rsidR="007E0494" w:rsidRDefault="007E0494" w:rsidP="00D6422F">
      <w:pPr>
        <w:autoSpaceDE w:val="0"/>
        <w:autoSpaceDN w:val="0"/>
        <w:adjustRightInd w:val="0"/>
        <w:spacing w:after="0" w:line="240" w:lineRule="auto"/>
        <w:jc w:val="both"/>
        <w:rPr>
          <w:rFonts w:ascii="Times New Roman" w:hAnsi="Times New Roman" w:cs="Times New Roman"/>
          <w:sz w:val="28"/>
          <w:szCs w:val="20"/>
          <w:lang w:val="id-ID"/>
        </w:rPr>
      </w:pPr>
      <w:r>
        <w:rPr>
          <w:rFonts w:ascii="Times New Roman" w:hAnsi="Times New Roman" w:cs="Times New Roman"/>
          <w:sz w:val="24"/>
          <w:szCs w:val="20"/>
        </w:rPr>
        <w:t xml:space="preserve">Berdasarkan tabel di atas dapat dilihat bahwa </w:t>
      </w:r>
      <w:r w:rsidRPr="00501B6E">
        <w:rPr>
          <w:rFonts w:ascii="Times New Roman" w:hAnsi="Times New Roman" w:cs="Times New Roman"/>
          <w:sz w:val="24"/>
          <w:szCs w:val="20"/>
        </w:rPr>
        <w:t xml:space="preserve">nilai </w:t>
      </w:r>
      <w:r w:rsidRPr="00501B6E">
        <w:rPr>
          <w:rFonts w:ascii="Times New Roman" w:hAnsi="Times New Roman" w:cs="Times New Roman"/>
          <w:i/>
          <w:sz w:val="24"/>
          <w:szCs w:val="20"/>
        </w:rPr>
        <w:t>composite reliability</w:t>
      </w:r>
      <w:r w:rsidRPr="00501B6E">
        <w:rPr>
          <w:rFonts w:ascii="Times New Roman" w:hAnsi="Times New Roman" w:cs="Times New Roman"/>
          <w:sz w:val="24"/>
          <w:szCs w:val="20"/>
        </w:rPr>
        <w:t xml:space="preserve"> rata-rata di atas 0</w:t>
      </w:r>
      <w:proofErr w:type="gramStart"/>
      <w:r w:rsidRPr="00501B6E">
        <w:rPr>
          <w:rFonts w:ascii="Times New Roman" w:hAnsi="Times New Roman" w:cs="Times New Roman"/>
          <w:sz w:val="24"/>
          <w:szCs w:val="20"/>
        </w:rPr>
        <w:t>,7</w:t>
      </w:r>
      <w:proofErr w:type="gramEnd"/>
      <w:r w:rsidRPr="00501B6E">
        <w:rPr>
          <w:rFonts w:ascii="Times New Roman" w:hAnsi="Times New Roman" w:cs="Times New Roman"/>
          <w:sz w:val="24"/>
          <w:szCs w:val="20"/>
        </w:rPr>
        <w:t xml:space="preserve"> dimana nilai tersebut lebih besar dari nilai yang dipersyaratkan arrtinya nilai tersebut memenuhi syarat. Dan nilai </w:t>
      </w:r>
      <w:r w:rsidRPr="00501B6E">
        <w:rPr>
          <w:rFonts w:ascii="Times New Roman" w:hAnsi="Times New Roman" w:cs="Times New Roman"/>
          <w:i/>
          <w:sz w:val="24"/>
          <w:szCs w:val="20"/>
        </w:rPr>
        <w:t>crobanch alpha</w:t>
      </w:r>
      <w:r w:rsidRPr="00501B6E">
        <w:rPr>
          <w:rFonts w:ascii="Times New Roman" w:hAnsi="Times New Roman" w:cs="Times New Roman"/>
          <w:sz w:val="24"/>
          <w:szCs w:val="20"/>
        </w:rPr>
        <w:t xml:space="preserve"> rata-rata di atas 0</w:t>
      </w:r>
      <w:proofErr w:type="gramStart"/>
      <w:r w:rsidRPr="00501B6E">
        <w:rPr>
          <w:rFonts w:ascii="Times New Roman" w:hAnsi="Times New Roman" w:cs="Times New Roman"/>
          <w:sz w:val="24"/>
          <w:szCs w:val="20"/>
        </w:rPr>
        <w:t>,6</w:t>
      </w:r>
      <w:proofErr w:type="gramEnd"/>
      <w:r w:rsidRPr="00501B6E">
        <w:rPr>
          <w:rFonts w:ascii="Times New Roman" w:hAnsi="Times New Roman" w:cs="Times New Roman"/>
          <w:sz w:val="24"/>
          <w:szCs w:val="20"/>
        </w:rPr>
        <w:t xml:space="preserve"> dimana nilai tersebut lebih besar dari nilai yang dipersyaratkan artinya </w:t>
      </w:r>
      <w:r w:rsidRPr="00501B6E">
        <w:rPr>
          <w:rFonts w:ascii="Times New Roman" w:hAnsi="Times New Roman" w:cs="Times New Roman"/>
          <w:sz w:val="24"/>
          <w:szCs w:val="24"/>
        </w:rPr>
        <w:t>ini menunjukkan bahwa pengukuran yang digunakan reliabel.</w:t>
      </w:r>
      <w:r w:rsidRPr="00501B6E">
        <w:rPr>
          <w:rFonts w:ascii="Times New Roman" w:hAnsi="Times New Roman" w:cs="Times New Roman"/>
          <w:sz w:val="28"/>
          <w:szCs w:val="20"/>
        </w:rPr>
        <w:t xml:space="preserve"> </w:t>
      </w:r>
    </w:p>
    <w:p w:rsidR="007E2752" w:rsidRPr="007E0494" w:rsidRDefault="007E2752" w:rsidP="007E2752">
      <w:pPr>
        <w:autoSpaceDE w:val="0"/>
        <w:autoSpaceDN w:val="0"/>
        <w:adjustRightInd w:val="0"/>
        <w:spacing w:after="0" w:line="240" w:lineRule="auto"/>
        <w:ind w:left="426"/>
        <w:jc w:val="both"/>
        <w:rPr>
          <w:rFonts w:ascii="Times New Roman" w:hAnsi="Times New Roman" w:cs="Times New Roman"/>
          <w:sz w:val="28"/>
          <w:szCs w:val="20"/>
          <w:lang w:val="id-ID"/>
        </w:rPr>
      </w:pPr>
    </w:p>
    <w:p w:rsidR="007E0494" w:rsidRPr="007E0494" w:rsidRDefault="007E0494" w:rsidP="005E20E1">
      <w:pPr>
        <w:spacing w:line="240" w:lineRule="auto"/>
        <w:jc w:val="both"/>
        <w:rPr>
          <w:rFonts w:ascii="Times New Roman" w:hAnsi="Times New Roman" w:cs="Times New Roman"/>
          <w:sz w:val="24"/>
          <w:lang w:val="id-ID"/>
        </w:rPr>
      </w:pPr>
      <w:r w:rsidRPr="007E0494">
        <w:rPr>
          <w:rFonts w:ascii="Times New Roman" w:hAnsi="Times New Roman" w:cs="Times New Roman"/>
          <w:sz w:val="24"/>
        </w:rPr>
        <w:t xml:space="preserve">Uji Inner Model  </w:t>
      </w:r>
    </w:p>
    <w:p w:rsidR="007E0494" w:rsidRDefault="007E0494" w:rsidP="005E20E1">
      <w:pPr>
        <w:spacing w:line="240" w:lineRule="auto"/>
        <w:jc w:val="both"/>
        <w:rPr>
          <w:rFonts w:ascii="Times New Roman" w:hAnsi="Times New Roman" w:cs="Times New Roman"/>
          <w:b/>
          <w:sz w:val="24"/>
          <w:lang w:val="id-ID"/>
        </w:rPr>
      </w:pPr>
      <w:proofErr w:type="gramStart"/>
      <w:r w:rsidRPr="00830DE3">
        <w:rPr>
          <w:rFonts w:ascii="Times New Roman" w:hAnsi="Times New Roman" w:cs="Times New Roman"/>
          <w:iCs/>
          <w:sz w:val="24"/>
          <w:szCs w:val="24"/>
        </w:rPr>
        <w:t>Uji</w:t>
      </w:r>
      <w:r>
        <w:rPr>
          <w:rFonts w:ascii="Times New Roman" w:hAnsi="Times New Roman" w:cs="Times New Roman"/>
          <w:i/>
          <w:iCs/>
          <w:sz w:val="24"/>
          <w:szCs w:val="24"/>
        </w:rPr>
        <w:t xml:space="preserve"> </w:t>
      </w:r>
      <w:r w:rsidRPr="00501B6E">
        <w:rPr>
          <w:rFonts w:ascii="Times New Roman" w:hAnsi="Times New Roman" w:cs="Times New Roman"/>
          <w:i/>
          <w:iCs/>
          <w:sz w:val="24"/>
          <w:szCs w:val="24"/>
        </w:rPr>
        <w:t xml:space="preserve">Inner model </w:t>
      </w:r>
      <w:r w:rsidRPr="00501B6E">
        <w:rPr>
          <w:rFonts w:ascii="Times New Roman" w:hAnsi="Times New Roman" w:cs="Times New Roman"/>
          <w:sz w:val="24"/>
          <w:szCs w:val="24"/>
        </w:rPr>
        <w:t>merupakan model struktural yang memberikan gambaran hubungan antar variabel konstruk.</w:t>
      </w:r>
      <w:proofErr w:type="gramEnd"/>
      <w:r w:rsidRPr="00501B6E">
        <w:rPr>
          <w:rFonts w:ascii="Times New Roman" w:hAnsi="Times New Roman" w:cs="Times New Roman"/>
          <w:sz w:val="24"/>
          <w:szCs w:val="24"/>
        </w:rPr>
        <w:t xml:space="preserve"> Model ini dievaluasi dengan menggunakan R-</w:t>
      </w:r>
      <w:r w:rsidRPr="00501B6E">
        <w:rPr>
          <w:rFonts w:ascii="Times New Roman" w:hAnsi="Times New Roman" w:cs="Times New Roman"/>
          <w:i/>
          <w:iCs/>
          <w:sz w:val="24"/>
          <w:szCs w:val="24"/>
        </w:rPr>
        <w:t>square</w:t>
      </w:r>
      <w:r w:rsidRPr="00501B6E">
        <w:rPr>
          <w:rFonts w:ascii="Times New Roman" w:hAnsi="Times New Roman" w:cs="Times New Roman"/>
          <w:sz w:val="24"/>
          <w:szCs w:val="24"/>
        </w:rPr>
        <w:t xml:space="preserve"> untuk variabel laten dependen. </w:t>
      </w:r>
      <w:proofErr w:type="gramStart"/>
      <w:r w:rsidRPr="00501B6E">
        <w:rPr>
          <w:rFonts w:ascii="Times New Roman" w:hAnsi="Times New Roman" w:cs="Times New Roman"/>
          <w:sz w:val="24"/>
          <w:szCs w:val="24"/>
        </w:rPr>
        <w:t>Nilai R-</w:t>
      </w:r>
      <w:r w:rsidRPr="00501B6E">
        <w:rPr>
          <w:rFonts w:ascii="Times New Roman" w:hAnsi="Times New Roman" w:cs="Times New Roman"/>
          <w:i/>
          <w:iCs/>
          <w:sz w:val="24"/>
          <w:szCs w:val="24"/>
        </w:rPr>
        <w:t xml:space="preserve">square </w:t>
      </w:r>
      <w:r w:rsidRPr="00501B6E">
        <w:rPr>
          <w:rFonts w:ascii="Times New Roman" w:hAnsi="Times New Roman" w:cs="Times New Roman"/>
          <w:sz w:val="24"/>
          <w:szCs w:val="24"/>
        </w:rPr>
        <w:t>digunakan untuk mengukur tingkat variasi perubahan variabel independen terhadap variabel dependen</w:t>
      </w:r>
      <w:r w:rsidRPr="00501B6E">
        <w:rPr>
          <w:rFonts w:ascii="Times New Roman" w:hAnsi="Times New Roman" w:cs="Times New Roman"/>
          <w:sz w:val="24"/>
        </w:rPr>
        <w:t>.</w:t>
      </w:r>
      <w:proofErr w:type="gramEnd"/>
      <w:r w:rsidRPr="00501B6E">
        <w:rPr>
          <w:rFonts w:ascii="Times New Roman" w:hAnsi="Times New Roman" w:cs="Times New Roman"/>
          <w:sz w:val="24"/>
        </w:rPr>
        <w:t xml:space="preserve">  </w:t>
      </w:r>
      <w:r>
        <w:rPr>
          <w:rFonts w:ascii="Times New Roman" w:hAnsi="Times New Roman" w:cs="Times New Roman"/>
          <w:sz w:val="24"/>
        </w:rPr>
        <w:t xml:space="preserve">Berdasarkan </w:t>
      </w:r>
      <w:r w:rsidRPr="00050B52">
        <w:rPr>
          <w:rFonts w:ascii="Times New Roman" w:hAnsi="Times New Roman" w:cs="Times New Roman"/>
          <w:i/>
          <w:sz w:val="24"/>
        </w:rPr>
        <w:t>uji inner model</w:t>
      </w:r>
      <w:r>
        <w:rPr>
          <w:rFonts w:ascii="Times New Roman" w:hAnsi="Times New Roman" w:cs="Times New Roman"/>
          <w:sz w:val="24"/>
        </w:rPr>
        <w:t xml:space="preserve"> maka didapat nilai R Square </w:t>
      </w:r>
      <w:r w:rsidRPr="00050B52">
        <w:rPr>
          <w:rFonts w:ascii="Times New Roman" w:hAnsi="Times New Roman" w:cs="Times New Roman"/>
          <w:i/>
          <w:sz w:val="24"/>
        </w:rPr>
        <w:t>profitabilitas</w:t>
      </w:r>
      <w:r>
        <w:rPr>
          <w:rFonts w:ascii="Times New Roman" w:hAnsi="Times New Roman" w:cs="Times New Roman"/>
          <w:sz w:val="24"/>
        </w:rPr>
        <w:t xml:space="preserve"> sebesar 0,532 yang artinya </w:t>
      </w:r>
      <w:r w:rsidRPr="00501B6E">
        <w:rPr>
          <w:rFonts w:ascii="Times New Roman" w:hAnsi="Times New Roman" w:cs="Times New Roman"/>
          <w:sz w:val="24"/>
          <w:szCs w:val="24"/>
        </w:rPr>
        <w:t>hasil dari pengujian model menunjukkan bahwa likuiditas dan solvabilitas dapat menjelaskan tingkat profitabilitas  sebesar 53,2% dan sisanya sebesar 46,8% dijelaskan oleh variabel lain diluar model.</w:t>
      </w:r>
    </w:p>
    <w:p w:rsidR="007E0494" w:rsidRPr="007E2752" w:rsidRDefault="007E0494" w:rsidP="005E20E1">
      <w:pPr>
        <w:spacing w:line="24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rPr>
        <w:t>Uji selanjutnya adalah melihat nyata pengaruh dengan melihat nilai koefisien parameter dan nilai nyata T-statistik.</w:t>
      </w:r>
      <w:proofErr w:type="gramEnd"/>
      <w:r>
        <w:rPr>
          <w:rFonts w:ascii="Times New Roman" w:hAnsi="Times New Roman" w:cs="Times New Roman"/>
          <w:sz w:val="24"/>
          <w:szCs w:val="24"/>
        </w:rPr>
        <w:t xml:space="preserve"> Hasil </w:t>
      </w:r>
      <w:r>
        <w:rPr>
          <w:rFonts w:ascii="Times New Roman" w:hAnsi="Times New Roman" w:cs="Times New Roman"/>
          <w:i/>
          <w:iCs/>
          <w:sz w:val="24"/>
          <w:szCs w:val="24"/>
        </w:rPr>
        <w:t xml:space="preserve">output </w:t>
      </w:r>
      <w:r>
        <w:rPr>
          <w:rFonts w:ascii="Times New Roman" w:hAnsi="Times New Roman" w:cs="Times New Roman"/>
          <w:sz w:val="24"/>
          <w:szCs w:val="24"/>
        </w:rPr>
        <w:t xml:space="preserve">metode </w:t>
      </w:r>
      <w:r>
        <w:rPr>
          <w:rFonts w:ascii="Times New Roman" w:hAnsi="Times New Roman" w:cs="Times New Roman"/>
          <w:i/>
          <w:iCs/>
          <w:sz w:val="24"/>
          <w:szCs w:val="24"/>
        </w:rPr>
        <w:t xml:space="preserve">bootstapping </w:t>
      </w:r>
      <w:r>
        <w:rPr>
          <w:rFonts w:ascii="Times New Roman" w:hAnsi="Times New Roman" w:cs="Times New Roman"/>
          <w:sz w:val="24"/>
          <w:szCs w:val="24"/>
        </w:rPr>
        <w:t>pada Smar</w:t>
      </w:r>
      <w:r w:rsidR="00C6147B">
        <w:rPr>
          <w:rFonts w:ascii="Times New Roman" w:hAnsi="Times New Roman" w:cs="Times New Roman"/>
          <w:sz w:val="24"/>
          <w:szCs w:val="24"/>
        </w:rPr>
        <w:t xml:space="preserve">tPLS dapat dilihat pada Tabel </w:t>
      </w:r>
      <w:r w:rsidR="00C6147B">
        <w:rPr>
          <w:rFonts w:ascii="Times New Roman" w:hAnsi="Times New Roman" w:cs="Times New Roman"/>
          <w:sz w:val="24"/>
          <w:szCs w:val="24"/>
          <w:lang w:val="id-ID"/>
        </w:rPr>
        <w:t>10</w:t>
      </w:r>
      <w:r>
        <w:rPr>
          <w:rFonts w:ascii="Times New Roman" w:hAnsi="Times New Roman" w:cs="Times New Roman"/>
          <w:sz w:val="24"/>
          <w:szCs w:val="24"/>
        </w:rPr>
        <w:t>.</w:t>
      </w:r>
    </w:p>
    <w:p w:rsidR="007E0494" w:rsidRPr="00D6422F" w:rsidRDefault="007E0494" w:rsidP="00D6422F">
      <w:pPr>
        <w:spacing w:after="0" w:line="240" w:lineRule="auto"/>
        <w:jc w:val="both"/>
        <w:rPr>
          <w:rFonts w:ascii="Times New Roman" w:hAnsi="Times New Roman" w:cs="Times New Roman"/>
          <w:color w:val="000000" w:themeColor="text1"/>
          <w:sz w:val="32"/>
        </w:rPr>
      </w:pPr>
      <w:r w:rsidRPr="00D6422F">
        <w:rPr>
          <w:rFonts w:ascii="Times New Roman" w:hAnsi="Times New Roman" w:cs="Times New Roman"/>
          <w:i/>
          <w:iCs/>
          <w:color w:val="000000" w:themeColor="text1"/>
          <w:sz w:val="24"/>
          <w:szCs w:val="20"/>
        </w:rPr>
        <w:t>Path Coefficients (Mean, STDEV, T-Values)</w:t>
      </w:r>
    </w:p>
    <w:p w:rsidR="007E0494" w:rsidRPr="007E0494" w:rsidRDefault="00D6422F" w:rsidP="00D6422F">
      <w:pPr>
        <w:pStyle w:val="ListParagraph"/>
        <w:spacing w:after="0" w:line="240" w:lineRule="auto"/>
        <w:ind w:left="3600"/>
        <w:rPr>
          <w:rFonts w:ascii="Times New Roman" w:hAnsi="Times New Roman" w:cs="Times New Roman"/>
          <w:sz w:val="24"/>
        </w:rPr>
      </w:pPr>
      <w:r>
        <w:rPr>
          <w:rFonts w:ascii="Times New Roman" w:hAnsi="Times New Roman" w:cs="Times New Roman"/>
          <w:sz w:val="24"/>
        </w:rPr>
        <w:t>Tabel 4</w:t>
      </w:r>
      <w:r w:rsidR="00C6147B">
        <w:rPr>
          <w:rFonts w:ascii="Times New Roman" w:hAnsi="Times New Roman" w:cs="Times New Roman"/>
          <w:sz w:val="24"/>
        </w:rPr>
        <w:t>.</w:t>
      </w:r>
      <w:r w:rsidR="007E0494" w:rsidRPr="007E0494">
        <w:rPr>
          <w:rFonts w:ascii="Times New Roman" w:hAnsi="Times New Roman" w:cs="Times New Roman"/>
          <w:sz w:val="24"/>
        </w:rPr>
        <w:t xml:space="preserve">  </w:t>
      </w:r>
      <w:r w:rsidR="007E0494" w:rsidRPr="007E0494">
        <w:rPr>
          <w:rFonts w:ascii="Times New Roman" w:hAnsi="Times New Roman" w:cs="Times New Roman"/>
          <w:i/>
          <w:sz w:val="24"/>
        </w:rPr>
        <w:t>path coefficients</w:t>
      </w:r>
    </w:p>
    <w:tbl>
      <w:tblPr>
        <w:tblStyle w:val="TableGrid"/>
        <w:tblW w:w="6520" w:type="dxa"/>
        <w:tblInd w:w="1526" w:type="dxa"/>
        <w:tblLook w:val="04A0" w:firstRow="1" w:lastRow="0" w:firstColumn="1" w:lastColumn="0" w:noHBand="0" w:noVBand="1"/>
      </w:tblPr>
      <w:tblGrid>
        <w:gridCol w:w="1276"/>
        <w:gridCol w:w="992"/>
        <w:gridCol w:w="850"/>
        <w:gridCol w:w="1276"/>
        <w:gridCol w:w="1134"/>
        <w:gridCol w:w="992"/>
      </w:tblGrid>
      <w:tr w:rsidR="007E0494" w:rsidRPr="009F753E" w:rsidTr="007E0494">
        <w:tc>
          <w:tcPr>
            <w:tcW w:w="1276" w:type="dxa"/>
            <w:shd w:val="clear" w:color="auto" w:fill="D9D9D9" w:themeFill="background1" w:themeFillShade="D9"/>
          </w:tcPr>
          <w:p w:rsidR="007E0494" w:rsidRPr="008D613F" w:rsidRDefault="007E0494" w:rsidP="00D6422F">
            <w:pPr>
              <w:spacing w:after="0" w:line="240" w:lineRule="auto"/>
              <w:rPr>
                <w:rFonts w:ascii="Times New Roman" w:hAnsi="Times New Roman" w:cs="Times New Roman"/>
                <w:sz w:val="18"/>
              </w:rPr>
            </w:pPr>
          </w:p>
          <w:p w:rsidR="007E0494" w:rsidRPr="008D613F" w:rsidRDefault="007E0494" w:rsidP="00D6422F">
            <w:pPr>
              <w:spacing w:after="0" w:line="240" w:lineRule="auto"/>
              <w:rPr>
                <w:rFonts w:ascii="Times New Roman" w:hAnsi="Times New Roman" w:cs="Times New Roman"/>
                <w:sz w:val="18"/>
              </w:rPr>
            </w:pPr>
          </w:p>
        </w:tc>
        <w:tc>
          <w:tcPr>
            <w:tcW w:w="992" w:type="dxa"/>
            <w:shd w:val="clear" w:color="auto" w:fill="D9D9D9" w:themeFill="background1" w:themeFillShade="D9"/>
          </w:tcPr>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Original Sampel</w:t>
            </w:r>
          </w:p>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(O)</w:t>
            </w:r>
          </w:p>
        </w:tc>
        <w:tc>
          <w:tcPr>
            <w:tcW w:w="850" w:type="dxa"/>
            <w:shd w:val="clear" w:color="auto" w:fill="D9D9D9" w:themeFill="background1" w:themeFillShade="D9"/>
          </w:tcPr>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Sample Mean</w:t>
            </w:r>
          </w:p>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(M)</w:t>
            </w:r>
          </w:p>
        </w:tc>
        <w:tc>
          <w:tcPr>
            <w:tcW w:w="1276" w:type="dxa"/>
            <w:shd w:val="clear" w:color="auto" w:fill="D9D9D9" w:themeFill="background1" w:themeFillShade="D9"/>
          </w:tcPr>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Standard Deviation (STDEV)</w:t>
            </w:r>
          </w:p>
        </w:tc>
        <w:tc>
          <w:tcPr>
            <w:tcW w:w="1134" w:type="dxa"/>
            <w:shd w:val="clear" w:color="auto" w:fill="D9D9D9" w:themeFill="background1" w:themeFillShade="D9"/>
          </w:tcPr>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Standard Error (STERR)</w:t>
            </w:r>
          </w:p>
        </w:tc>
        <w:tc>
          <w:tcPr>
            <w:tcW w:w="992" w:type="dxa"/>
            <w:shd w:val="clear" w:color="auto" w:fill="D9D9D9" w:themeFill="background1" w:themeFillShade="D9"/>
          </w:tcPr>
          <w:p w:rsidR="007E0494" w:rsidRPr="008D613F" w:rsidRDefault="007E0494" w:rsidP="00D6422F">
            <w:pPr>
              <w:spacing w:after="0" w:line="240" w:lineRule="auto"/>
              <w:jc w:val="center"/>
              <w:rPr>
                <w:rFonts w:ascii="Times New Roman" w:hAnsi="Times New Roman" w:cs="Times New Roman"/>
                <w:b/>
                <w:sz w:val="18"/>
              </w:rPr>
            </w:pPr>
            <w:r w:rsidRPr="008D613F">
              <w:rPr>
                <w:rFonts w:ascii="Times New Roman" w:hAnsi="Times New Roman" w:cs="Times New Roman"/>
                <w:b/>
                <w:sz w:val="18"/>
              </w:rPr>
              <w:t>T-Statistics</w:t>
            </w:r>
          </w:p>
        </w:tc>
      </w:tr>
      <w:tr w:rsidR="007E0494" w:rsidRPr="009F753E" w:rsidTr="007E0494">
        <w:tc>
          <w:tcPr>
            <w:tcW w:w="1276" w:type="dxa"/>
            <w:shd w:val="clear" w:color="auto" w:fill="D9D9D9" w:themeFill="background1" w:themeFillShade="D9"/>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Likuiditas-&gt;Profitabilitas</w:t>
            </w:r>
          </w:p>
        </w:tc>
        <w:tc>
          <w:tcPr>
            <w:tcW w:w="992"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-0.928</w:t>
            </w:r>
          </w:p>
        </w:tc>
        <w:tc>
          <w:tcPr>
            <w:tcW w:w="850"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-1.079</w:t>
            </w:r>
          </w:p>
        </w:tc>
        <w:tc>
          <w:tcPr>
            <w:tcW w:w="1276"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2.036</w:t>
            </w:r>
          </w:p>
        </w:tc>
        <w:tc>
          <w:tcPr>
            <w:tcW w:w="1134"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0.649</w:t>
            </w:r>
          </w:p>
        </w:tc>
        <w:tc>
          <w:tcPr>
            <w:tcW w:w="992"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0.456</w:t>
            </w:r>
          </w:p>
        </w:tc>
      </w:tr>
      <w:tr w:rsidR="007E0494" w:rsidRPr="009F753E" w:rsidTr="007E0494">
        <w:tc>
          <w:tcPr>
            <w:tcW w:w="1276" w:type="dxa"/>
            <w:shd w:val="clear" w:color="auto" w:fill="D9D9D9" w:themeFill="background1" w:themeFillShade="D9"/>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Solvabilitas-&gt;Profitabilitas</w:t>
            </w:r>
          </w:p>
        </w:tc>
        <w:tc>
          <w:tcPr>
            <w:tcW w:w="992"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-0.340</w:t>
            </w:r>
          </w:p>
        </w:tc>
        <w:tc>
          <w:tcPr>
            <w:tcW w:w="850"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-1.519</w:t>
            </w:r>
          </w:p>
        </w:tc>
        <w:tc>
          <w:tcPr>
            <w:tcW w:w="1276"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1.907</w:t>
            </w:r>
          </w:p>
        </w:tc>
        <w:tc>
          <w:tcPr>
            <w:tcW w:w="1134"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0.484</w:t>
            </w:r>
          </w:p>
        </w:tc>
        <w:tc>
          <w:tcPr>
            <w:tcW w:w="992" w:type="dxa"/>
          </w:tcPr>
          <w:p w:rsidR="007E0494" w:rsidRPr="008D613F" w:rsidRDefault="007E0494" w:rsidP="00D6422F">
            <w:pPr>
              <w:spacing w:after="0" w:line="240" w:lineRule="auto"/>
              <w:rPr>
                <w:rFonts w:ascii="Times New Roman" w:hAnsi="Times New Roman" w:cs="Times New Roman"/>
                <w:sz w:val="18"/>
              </w:rPr>
            </w:pPr>
            <w:r w:rsidRPr="008D613F">
              <w:rPr>
                <w:rFonts w:ascii="Times New Roman" w:hAnsi="Times New Roman" w:cs="Times New Roman"/>
                <w:sz w:val="18"/>
              </w:rPr>
              <w:t>0.703</w:t>
            </w:r>
          </w:p>
        </w:tc>
      </w:tr>
    </w:tbl>
    <w:p w:rsidR="007E0494" w:rsidRDefault="007E0494" w:rsidP="005E20E1">
      <w:pPr>
        <w:autoSpaceDE w:val="0"/>
        <w:autoSpaceDN w:val="0"/>
        <w:adjustRightInd w:val="0"/>
        <w:spacing w:after="0" w:line="240" w:lineRule="auto"/>
        <w:jc w:val="both"/>
        <w:rPr>
          <w:rFonts w:ascii="Times New Roman" w:hAnsi="Times New Roman" w:cs="Times New Roman"/>
          <w:sz w:val="24"/>
        </w:rPr>
      </w:pPr>
      <w:r w:rsidRPr="00501B6E">
        <w:rPr>
          <w:rFonts w:ascii="Times New Roman" w:hAnsi="Times New Roman" w:cs="Times New Roman"/>
          <w:sz w:val="24"/>
          <w:szCs w:val="24"/>
        </w:rPr>
        <w:t xml:space="preserve">Nilai T-Statistik dapat digunakan untuk melihat pengaruh antar variabel laten. </w:t>
      </w:r>
      <w:proofErr w:type="gramStart"/>
      <w:r w:rsidRPr="00501B6E">
        <w:rPr>
          <w:rFonts w:ascii="Times New Roman" w:hAnsi="Times New Roman" w:cs="Times New Roman"/>
          <w:sz w:val="24"/>
          <w:szCs w:val="24"/>
        </w:rPr>
        <w:t>Ukuran signifikansi keterdukungan hipotesis dapat digunakan dengan perbandingan nilai T-tabel dan T-Statistik.</w:t>
      </w:r>
      <w:proofErr w:type="gramEnd"/>
      <w:r w:rsidRPr="00501B6E">
        <w:rPr>
          <w:rFonts w:ascii="Times New Roman" w:hAnsi="Times New Roman" w:cs="Times New Roman"/>
          <w:sz w:val="24"/>
          <w:szCs w:val="24"/>
        </w:rPr>
        <w:t xml:space="preserve"> Dimana jika nilai T-statistik &gt; dari T-tabel (T-tabel signifikasi 5% = 2.776</w:t>
      </w:r>
      <w:proofErr w:type="gramStart"/>
      <w:r w:rsidRPr="00501B6E">
        <w:rPr>
          <w:rFonts w:ascii="Times New Roman" w:hAnsi="Times New Roman" w:cs="Times New Roman"/>
          <w:sz w:val="24"/>
          <w:szCs w:val="24"/>
        </w:rPr>
        <w:t>)  Maka</w:t>
      </w:r>
      <w:proofErr w:type="gramEnd"/>
      <w:r w:rsidRPr="00501B6E">
        <w:rPr>
          <w:rFonts w:ascii="Times New Roman" w:hAnsi="Times New Roman" w:cs="Times New Roman"/>
          <w:sz w:val="24"/>
          <w:szCs w:val="24"/>
        </w:rPr>
        <w:t xml:space="preserve"> </w:t>
      </w:r>
      <w:r w:rsidRPr="00501B6E">
        <w:rPr>
          <w:rFonts w:ascii="Times New Roman" w:hAnsi="Times New Roman" w:cs="Times New Roman"/>
          <w:sz w:val="24"/>
        </w:rPr>
        <w:t xml:space="preserve">dapat dapat disimpulkan variabel laten berpengaruh signifikan. Berdasarkan  tabel </w:t>
      </w:r>
      <w:r w:rsidRPr="00501B6E">
        <w:rPr>
          <w:rFonts w:ascii="Times New Roman" w:hAnsi="Times New Roman" w:cs="Times New Roman"/>
          <w:i/>
          <w:sz w:val="24"/>
        </w:rPr>
        <w:t>path coefficients</w:t>
      </w:r>
      <w:r w:rsidRPr="00501B6E">
        <w:rPr>
          <w:rFonts w:ascii="Times New Roman" w:hAnsi="Times New Roman" w:cs="Times New Roman"/>
          <w:sz w:val="24"/>
        </w:rPr>
        <w:t xml:space="preserve"> dapat dilihat bahwa nilai </w:t>
      </w:r>
      <w:r w:rsidRPr="00501B6E">
        <w:rPr>
          <w:rFonts w:ascii="Times New Roman" w:hAnsi="Times New Roman" w:cs="Times New Roman"/>
          <w:i/>
          <w:sz w:val="24"/>
        </w:rPr>
        <w:t>T-Statistics</w:t>
      </w:r>
      <w:r w:rsidRPr="00501B6E">
        <w:rPr>
          <w:rFonts w:ascii="Times New Roman" w:hAnsi="Times New Roman" w:cs="Times New Roman"/>
          <w:sz w:val="24"/>
        </w:rPr>
        <w:t xml:space="preserve"> likuiditas sebesar 0.456 dimana nilai tersebut lebih kecil dari </w:t>
      </w:r>
      <w:r w:rsidRPr="00501B6E">
        <w:rPr>
          <w:rFonts w:ascii="Times New Roman" w:hAnsi="Times New Roman" w:cs="Times New Roman"/>
          <w:i/>
          <w:sz w:val="24"/>
        </w:rPr>
        <w:t>T-tabel</w:t>
      </w:r>
      <w:r w:rsidRPr="00501B6E">
        <w:rPr>
          <w:rFonts w:ascii="Times New Roman" w:hAnsi="Times New Roman" w:cs="Times New Roman"/>
          <w:sz w:val="24"/>
        </w:rPr>
        <w:t xml:space="preserve"> sebesar 2.776 maka hipotesis penelitian mengatakan </w:t>
      </w:r>
      <w:r>
        <w:rPr>
          <w:rFonts w:ascii="Times New Roman" w:hAnsi="Times New Roman" w:cs="Times New Roman"/>
          <w:sz w:val="24"/>
        </w:rPr>
        <w:t xml:space="preserve">Ho diterima dan Ha ditolak yang artinya </w:t>
      </w:r>
      <w:r w:rsidRPr="00501B6E">
        <w:rPr>
          <w:rFonts w:ascii="Times New Roman" w:hAnsi="Times New Roman" w:cs="Times New Roman"/>
          <w:sz w:val="24"/>
        </w:rPr>
        <w:t xml:space="preserve">bahwa </w:t>
      </w:r>
      <w:r w:rsidRPr="007E0494">
        <w:rPr>
          <w:rFonts w:ascii="Times New Roman" w:hAnsi="Times New Roman" w:cs="Times New Roman"/>
          <w:sz w:val="24"/>
        </w:rPr>
        <w:t xml:space="preserve">likuiditas </w:t>
      </w:r>
      <w:r w:rsidRPr="00501B6E">
        <w:rPr>
          <w:rFonts w:ascii="Times New Roman" w:hAnsi="Times New Roman" w:cs="Times New Roman"/>
          <w:sz w:val="24"/>
        </w:rPr>
        <w:t xml:space="preserve">tidak berpengaruh terhadap </w:t>
      </w:r>
      <w:r w:rsidRPr="007E0494">
        <w:rPr>
          <w:rFonts w:ascii="Times New Roman" w:hAnsi="Times New Roman" w:cs="Times New Roman"/>
          <w:sz w:val="24"/>
        </w:rPr>
        <w:t>profitabilitas</w:t>
      </w:r>
      <w:r w:rsidRPr="00501B6E">
        <w:rPr>
          <w:rFonts w:ascii="Times New Roman" w:hAnsi="Times New Roman" w:cs="Times New Roman"/>
          <w:sz w:val="24"/>
        </w:rPr>
        <w:t>.</w:t>
      </w:r>
      <w:r w:rsidRPr="00122E52">
        <w:rPr>
          <w:rFonts w:ascii="Times New Roman" w:hAnsi="Times New Roman" w:cs="Times New Roman"/>
          <w:sz w:val="24"/>
        </w:rPr>
        <w:t xml:space="preserve"> </w:t>
      </w:r>
      <w:r w:rsidRPr="00501B6E">
        <w:rPr>
          <w:rFonts w:ascii="Times New Roman" w:hAnsi="Times New Roman" w:cs="Times New Roman"/>
          <w:sz w:val="24"/>
        </w:rPr>
        <w:t xml:space="preserve">Sedangkan nilai </w:t>
      </w:r>
      <w:r w:rsidRPr="00501B6E">
        <w:rPr>
          <w:rFonts w:ascii="Times New Roman" w:hAnsi="Times New Roman" w:cs="Times New Roman"/>
          <w:i/>
          <w:sz w:val="24"/>
        </w:rPr>
        <w:t>T-statistics</w:t>
      </w:r>
      <w:r w:rsidRPr="00501B6E">
        <w:rPr>
          <w:rFonts w:ascii="Times New Roman" w:hAnsi="Times New Roman" w:cs="Times New Roman"/>
          <w:sz w:val="24"/>
        </w:rPr>
        <w:t xml:space="preserve"> pada </w:t>
      </w:r>
      <w:r w:rsidRPr="007E0494">
        <w:rPr>
          <w:rFonts w:ascii="Times New Roman" w:hAnsi="Times New Roman" w:cs="Times New Roman"/>
          <w:sz w:val="24"/>
        </w:rPr>
        <w:t>solvabilitas</w:t>
      </w:r>
      <w:r>
        <w:rPr>
          <w:rFonts w:ascii="Times New Roman" w:hAnsi="Times New Roman" w:cs="Times New Roman"/>
          <w:i/>
          <w:sz w:val="24"/>
        </w:rPr>
        <w:t xml:space="preserve"> </w:t>
      </w:r>
      <w:r>
        <w:rPr>
          <w:rFonts w:ascii="Times New Roman" w:hAnsi="Times New Roman" w:cs="Times New Roman"/>
          <w:sz w:val="24"/>
        </w:rPr>
        <w:t xml:space="preserve">didapat nilai T statistik </w:t>
      </w:r>
      <w:r w:rsidRPr="00501B6E">
        <w:rPr>
          <w:rFonts w:ascii="Times New Roman" w:hAnsi="Times New Roman" w:cs="Times New Roman"/>
          <w:sz w:val="24"/>
        </w:rPr>
        <w:t>sebesar 0.703</w:t>
      </w:r>
      <w:r>
        <w:rPr>
          <w:rFonts w:ascii="Times New Roman" w:hAnsi="Times New Roman" w:cs="Times New Roman"/>
          <w:sz w:val="24"/>
        </w:rPr>
        <w:t xml:space="preserve"> </w:t>
      </w:r>
      <w:r w:rsidRPr="00501B6E">
        <w:rPr>
          <w:rFonts w:ascii="Times New Roman" w:hAnsi="Times New Roman" w:cs="Times New Roman"/>
          <w:sz w:val="24"/>
        </w:rPr>
        <w:t xml:space="preserve">dimana nilai tersebut lebih kecil dari T-tabel sebesar 2.776 maka hipotesis penelitian mengatakan </w:t>
      </w:r>
      <w:r>
        <w:rPr>
          <w:rFonts w:ascii="Times New Roman" w:hAnsi="Times New Roman" w:cs="Times New Roman"/>
          <w:sz w:val="24"/>
        </w:rPr>
        <w:t xml:space="preserve">Ho diterima dan Ha ditolak yang artinya </w:t>
      </w:r>
      <w:r w:rsidRPr="00501B6E">
        <w:rPr>
          <w:rFonts w:ascii="Times New Roman" w:hAnsi="Times New Roman" w:cs="Times New Roman"/>
          <w:sz w:val="24"/>
        </w:rPr>
        <w:t xml:space="preserve">bahwa </w:t>
      </w:r>
      <w:r w:rsidRPr="00501B6E">
        <w:rPr>
          <w:rFonts w:ascii="Times New Roman" w:hAnsi="Times New Roman" w:cs="Times New Roman"/>
          <w:i/>
          <w:sz w:val="24"/>
        </w:rPr>
        <w:t>solvabilitas</w:t>
      </w:r>
      <w:r w:rsidRPr="00501B6E">
        <w:rPr>
          <w:rFonts w:ascii="Times New Roman" w:hAnsi="Times New Roman" w:cs="Times New Roman"/>
          <w:sz w:val="24"/>
        </w:rPr>
        <w:t xml:space="preserve"> tidak berpengaruh terhadap </w:t>
      </w:r>
      <w:r w:rsidRPr="007E0494">
        <w:rPr>
          <w:rFonts w:ascii="Times New Roman" w:hAnsi="Times New Roman" w:cs="Times New Roman"/>
          <w:sz w:val="24"/>
        </w:rPr>
        <w:t>profitabilitas</w:t>
      </w:r>
      <w:r w:rsidRPr="00501B6E">
        <w:rPr>
          <w:rFonts w:ascii="Times New Roman" w:hAnsi="Times New Roman" w:cs="Times New Roman"/>
          <w:i/>
          <w:sz w:val="24"/>
        </w:rPr>
        <w:t>.</w:t>
      </w:r>
      <w:r w:rsidRPr="00501B6E">
        <w:rPr>
          <w:rFonts w:ascii="Times New Roman" w:hAnsi="Times New Roman" w:cs="Times New Roman"/>
          <w:sz w:val="24"/>
        </w:rPr>
        <w:t xml:space="preserve"> </w:t>
      </w:r>
    </w:p>
    <w:p w:rsidR="00EC2D80" w:rsidRDefault="00EC2D80" w:rsidP="00EC2D80">
      <w:pPr>
        <w:spacing w:line="240" w:lineRule="auto"/>
        <w:ind w:left="426" w:firstLine="294"/>
        <w:jc w:val="both"/>
        <w:rPr>
          <w:rFonts w:ascii="Times New Roman" w:hAnsi="Times New Roman" w:cs="Times New Roman"/>
          <w:b/>
          <w:color w:val="000000" w:themeColor="text1"/>
          <w:sz w:val="24"/>
          <w:lang w:val="id-ID"/>
        </w:rPr>
      </w:pPr>
    </w:p>
    <w:p w:rsidR="00D6422F" w:rsidRDefault="00D6422F" w:rsidP="00EC2D80">
      <w:pPr>
        <w:spacing w:line="240" w:lineRule="auto"/>
        <w:ind w:left="426" w:firstLine="294"/>
        <w:jc w:val="both"/>
        <w:rPr>
          <w:rFonts w:ascii="Times New Roman" w:hAnsi="Times New Roman" w:cs="Times New Roman"/>
          <w:b/>
          <w:color w:val="000000" w:themeColor="text1"/>
          <w:sz w:val="24"/>
          <w:lang w:val="id-ID"/>
        </w:rPr>
      </w:pPr>
    </w:p>
    <w:p w:rsidR="00930647" w:rsidRDefault="00EC2D80" w:rsidP="005E20E1">
      <w:pPr>
        <w:spacing w:line="240" w:lineRule="auto"/>
        <w:jc w:val="both"/>
        <w:rPr>
          <w:rFonts w:ascii="Times New Roman" w:hAnsi="Times New Roman" w:cs="Times New Roman"/>
          <w:b/>
          <w:color w:val="000000" w:themeColor="text1"/>
          <w:sz w:val="24"/>
          <w:lang w:val="id-ID"/>
        </w:rPr>
      </w:pPr>
      <w:r w:rsidRPr="00EC2D80">
        <w:rPr>
          <w:rFonts w:ascii="Times New Roman" w:hAnsi="Times New Roman" w:cs="Times New Roman"/>
          <w:b/>
          <w:color w:val="000000" w:themeColor="text1"/>
          <w:sz w:val="24"/>
          <w:lang w:val="id-ID"/>
        </w:rPr>
        <w:t xml:space="preserve">PEMBAHASAN </w:t>
      </w:r>
    </w:p>
    <w:p w:rsidR="00930647" w:rsidRPr="00930647" w:rsidRDefault="00930647" w:rsidP="005E20E1">
      <w:pPr>
        <w:spacing w:line="240" w:lineRule="auto"/>
        <w:jc w:val="both"/>
        <w:rPr>
          <w:rFonts w:ascii="Times New Roman" w:hAnsi="Times New Roman" w:cs="Times New Roman"/>
          <w:b/>
          <w:color w:val="000000" w:themeColor="text1"/>
          <w:sz w:val="24"/>
          <w:lang w:val="id-ID"/>
        </w:rPr>
      </w:pPr>
      <w:r w:rsidRPr="00930647">
        <w:rPr>
          <w:rFonts w:ascii="Times New Roman" w:hAnsi="Times New Roman" w:cs="Times New Roman"/>
          <w:sz w:val="24"/>
          <w:szCs w:val="24"/>
        </w:rPr>
        <w:t xml:space="preserve">Dilihat pada uji </w:t>
      </w:r>
      <w:r w:rsidRPr="00930647">
        <w:rPr>
          <w:rFonts w:ascii="Times New Roman" w:hAnsi="Times New Roman" w:cs="Times New Roman"/>
          <w:i/>
          <w:sz w:val="24"/>
          <w:szCs w:val="24"/>
        </w:rPr>
        <w:t>inner model</w:t>
      </w:r>
      <w:r w:rsidRPr="00930647">
        <w:rPr>
          <w:rFonts w:ascii="Times New Roman" w:hAnsi="Times New Roman" w:cs="Times New Roman"/>
          <w:sz w:val="24"/>
          <w:szCs w:val="24"/>
        </w:rPr>
        <w:t xml:space="preserve"> pada tabel </w:t>
      </w:r>
      <w:r w:rsidRPr="00930647">
        <w:rPr>
          <w:rFonts w:ascii="Times New Roman" w:hAnsi="Times New Roman" w:cs="Times New Roman"/>
          <w:i/>
          <w:iCs/>
          <w:color w:val="000000" w:themeColor="text1"/>
          <w:sz w:val="24"/>
          <w:szCs w:val="24"/>
        </w:rPr>
        <w:t xml:space="preserve">Path Coefficients </w:t>
      </w:r>
      <w:r w:rsidRPr="00930647">
        <w:rPr>
          <w:rFonts w:ascii="Times New Roman" w:hAnsi="Times New Roman" w:cs="Times New Roman"/>
          <w:iCs/>
          <w:color w:val="000000" w:themeColor="text1"/>
          <w:sz w:val="24"/>
          <w:szCs w:val="24"/>
        </w:rPr>
        <w:t xml:space="preserve">bahwa </w:t>
      </w:r>
      <w:r w:rsidRPr="00930647">
        <w:rPr>
          <w:rFonts w:ascii="Times New Roman" w:hAnsi="Times New Roman" w:cs="Times New Roman"/>
          <w:sz w:val="24"/>
          <w:szCs w:val="24"/>
        </w:rPr>
        <w:t xml:space="preserve">nilai </w:t>
      </w:r>
      <w:r w:rsidRPr="00930647">
        <w:rPr>
          <w:rFonts w:ascii="Times New Roman" w:hAnsi="Times New Roman" w:cs="Times New Roman"/>
          <w:i/>
          <w:sz w:val="24"/>
          <w:szCs w:val="24"/>
        </w:rPr>
        <w:t>T-Statistics</w:t>
      </w:r>
      <w:r w:rsidRPr="00930647">
        <w:rPr>
          <w:rFonts w:ascii="Times New Roman" w:hAnsi="Times New Roman" w:cs="Times New Roman"/>
          <w:sz w:val="24"/>
          <w:szCs w:val="24"/>
        </w:rPr>
        <w:t xml:space="preserve"> likuiditas sebesar 0.456 dimana nilai tersebut lebih kecil dari </w:t>
      </w:r>
      <w:r w:rsidRPr="00930647">
        <w:rPr>
          <w:rFonts w:ascii="Times New Roman" w:hAnsi="Times New Roman" w:cs="Times New Roman"/>
          <w:i/>
          <w:sz w:val="24"/>
          <w:szCs w:val="24"/>
        </w:rPr>
        <w:t>T-tabel</w:t>
      </w:r>
      <w:r w:rsidRPr="00930647">
        <w:rPr>
          <w:rFonts w:ascii="Times New Roman" w:hAnsi="Times New Roman" w:cs="Times New Roman"/>
          <w:sz w:val="24"/>
          <w:szCs w:val="24"/>
        </w:rPr>
        <w:t xml:space="preserve"> sebesar 2.776 </w:t>
      </w:r>
      <w:r w:rsidRPr="00930647">
        <w:rPr>
          <w:rFonts w:ascii="Times New Roman" w:hAnsi="Times New Roman" w:cs="Times New Roman"/>
          <w:sz w:val="24"/>
        </w:rPr>
        <w:t xml:space="preserve">maka hipotesis penelitian mengatakan Ho diterima dan Ha ditolak yang </w:t>
      </w:r>
      <w:r w:rsidRPr="00930647">
        <w:rPr>
          <w:rFonts w:ascii="Times New Roman" w:hAnsi="Times New Roman" w:cs="Times New Roman"/>
          <w:sz w:val="24"/>
          <w:szCs w:val="24"/>
        </w:rPr>
        <w:t xml:space="preserve">yang artinya likuiditas tidak berpengaruh nyata terhadap profitabilitas. </w:t>
      </w:r>
      <w:r w:rsidR="007816AF">
        <w:rPr>
          <w:rFonts w:ascii="Times New Roman" w:hAnsi="Times New Roman" w:cs="Times New Roman"/>
          <w:sz w:val="24"/>
          <w:szCs w:val="24"/>
          <w:lang w:val="id-ID"/>
        </w:rPr>
        <w:t>L</w:t>
      </w:r>
      <w:r>
        <w:rPr>
          <w:rFonts w:ascii="Times New Roman" w:hAnsi="Times New Roman" w:cs="Times New Roman"/>
          <w:sz w:val="24"/>
          <w:szCs w:val="24"/>
          <w:lang w:val="id-ID"/>
        </w:rPr>
        <w:t xml:space="preserve">ikuiditas </w:t>
      </w:r>
      <w:r w:rsidR="007816AF">
        <w:rPr>
          <w:rFonts w:ascii="Times New Roman" w:hAnsi="Times New Roman" w:cs="Times New Roman"/>
          <w:sz w:val="24"/>
          <w:szCs w:val="24"/>
          <w:lang w:val="id-ID"/>
        </w:rPr>
        <w:t xml:space="preserve">bisa dikatakan berpengaruh terhadap profitabilitas jika rasionya mencapai 200% atau 2 : 1 nailai tersebut dinyatakan </w:t>
      </w:r>
      <w:r>
        <w:rPr>
          <w:rFonts w:ascii="Times New Roman" w:hAnsi="Times New Roman" w:cs="Times New Roman"/>
          <w:sz w:val="24"/>
          <w:szCs w:val="24"/>
          <w:lang w:val="id-ID"/>
        </w:rPr>
        <w:t xml:space="preserve">baik untuk ukuran perbandingan antara total asset jadi apabila perusahaan memiliki kewajiban lancar </w:t>
      </w:r>
      <w:r w:rsidR="00FB709A">
        <w:rPr>
          <w:rFonts w:ascii="Times New Roman" w:hAnsi="Times New Roman" w:cs="Times New Roman"/>
          <w:sz w:val="24"/>
          <w:szCs w:val="24"/>
          <w:lang w:val="id-ID"/>
        </w:rPr>
        <w:t xml:space="preserve">sebesar 100 juta maka besarnya total asset lancar harus dua kali lebih besar dari kewajiban lancar. Namun pada PT. Siantar Top, Tbk tingkat kewajiban lancarnya sebesar 124% atau 1:1 dibawah standar umum hal ini dapat dikatakan perusahaan tersebut ilikuid yang artinya perusahaan kurang mampu melunasi hutang hutang jangka pendeknya. </w:t>
      </w:r>
      <w:r>
        <w:rPr>
          <w:rFonts w:ascii="Times New Roman" w:hAnsi="Times New Roman" w:cs="Times New Roman"/>
          <w:sz w:val="24"/>
          <w:szCs w:val="24"/>
          <w:lang w:val="id-ID"/>
        </w:rPr>
        <w:t xml:space="preserve"> </w:t>
      </w:r>
    </w:p>
    <w:p w:rsidR="00C6147B" w:rsidRPr="00F501F5" w:rsidRDefault="00930647" w:rsidP="00B415B1">
      <w:pPr>
        <w:spacing w:line="240" w:lineRule="auto"/>
        <w:jc w:val="both"/>
        <w:rPr>
          <w:rFonts w:ascii="Times New Roman" w:hAnsi="Times New Roman" w:cs="Times New Roman"/>
          <w:b/>
          <w:color w:val="000000" w:themeColor="text1"/>
          <w:sz w:val="28"/>
          <w:lang w:val="id-ID"/>
        </w:rPr>
      </w:pPr>
      <w:r w:rsidRPr="00930647">
        <w:rPr>
          <w:rFonts w:ascii="Times New Roman" w:hAnsi="Times New Roman" w:cs="Times New Roman"/>
          <w:sz w:val="24"/>
          <w:szCs w:val="24"/>
        </w:rPr>
        <w:t xml:space="preserve">Pada uji inner model pada tabel </w:t>
      </w:r>
      <w:r w:rsidRPr="00930647">
        <w:rPr>
          <w:rFonts w:ascii="Times New Roman" w:hAnsi="Times New Roman" w:cs="Times New Roman"/>
          <w:i/>
          <w:iCs/>
          <w:color w:val="000000" w:themeColor="text1"/>
          <w:sz w:val="24"/>
          <w:szCs w:val="24"/>
        </w:rPr>
        <w:t xml:space="preserve">Path Coefficients </w:t>
      </w:r>
      <w:r w:rsidRPr="00930647">
        <w:rPr>
          <w:rFonts w:ascii="Times New Roman" w:hAnsi="Times New Roman" w:cs="Times New Roman"/>
          <w:iCs/>
          <w:color w:val="000000" w:themeColor="text1"/>
          <w:sz w:val="24"/>
          <w:szCs w:val="24"/>
        </w:rPr>
        <w:t xml:space="preserve">bahwa </w:t>
      </w:r>
      <w:r w:rsidRPr="00930647">
        <w:rPr>
          <w:rFonts w:ascii="Times New Roman" w:hAnsi="Times New Roman" w:cs="Times New Roman"/>
          <w:sz w:val="24"/>
          <w:szCs w:val="24"/>
        </w:rPr>
        <w:t xml:space="preserve">nilai </w:t>
      </w:r>
      <w:r w:rsidRPr="00930647">
        <w:rPr>
          <w:rFonts w:ascii="Times New Roman" w:hAnsi="Times New Roman" w:cs="Times New Roman"/>
          <w:i/>
          <w:sz w:val="24"/>
          <w:szCs w:val="24"/>
        </w:rPr>
        <w:t>T-Statistics</w:t>
      </w:r>
      <w:r w:rsidRPr="00930647">
        <w:rPr>
          <w:rFonts w:ascii="Times New Roman" w:hAnsi="Times New Roman" w:cs="Times New Roman"/>
          <w:sz w:val="24"/>
          <w:szCs w:val="24"/>
        </w:rPr>
        <w:t xml:space="preserve"> solvabilita</w:t>
      </w:r>
      <w:r w:rsidRPr="00930647">
        <w:rPr>
          <w:rFonts w:ascii="Times New Roman" w:hAnsi="Times New Roman" w:cs="Times New Roman"/>
          <w:i/>
          <w:sz w:val="24"/>
          <w:szCs w:val="24"/>
        </w:rPr>
        <w:t>s</w:t>
      </w:r>
      <w:r w:rsidRPr="00930647">
        <w:rPr>
          <w:rFonts w:ascii="Times New Roman" w:hAnsi="Times New Roman" w:cs="Times New Roman"/>
          <w:sz w:val="24"/>
          <w:szCs w:val="24"/>
        </w:rPr>
        <w:t xml:space="preserve"> sebesar </w:t>
      </w:r>
      <w:r w:rsidRPr="00930647">
        <w:rPr>
          <w:rFonts w:ascii="Times New Roman" w:hAnsi="Times New Roman" w:cs="Times New Roman"/>
        </w:rPr>
        <w:t>0.703</w:t>
      </w:r>
      <w:r w:rsidRPr="00930647">
        <w:rPr>
          <w:rFonts w:ascii="Times New Roman" w:hAnsi="Times New Roman" w:cs="Times New Roman"/>
          <w:sz w:val="24"/>
          <w:szCs w:val="24"/>
        </w:rPr>
        <w:t xml:space="preserve"> dimana nilai tersebut lebih kecil dari </w:t>
      </w:r>
      <w:r w:rsidRPr="00930647">
        <w:rPr>
          <w:rFonts w:ascii="Times New Roman" w:hAnsi="Times New Roman" w:cs="Times New Roman"/>
          <w:i/>
          <w:sz w:val="24"/>
          <w:szCs w:val="24"/>
        </w:rPr>
        <w:t>T-tabel</w:t>
      </w:r>
      <w:r w:rsidRPr="00930647">
        <w:rPr>
          <w:rFonts w:ascii="Times New Roman" w:hAnsi="Times New Roman" w:cs="Times New Roman"/>
          <w:sz w:val="24"/>
          <w:szCs w:val="24"/>
        </w:rPr>
        <w:t xml:space="preserve"> sebesar 2.776 </w:t>
      </w:r>
      <w:r w:rsidRPr="00930647">
        <w:rPr>
          <w:rFonts w:ascii="Times New Roman" w:hAnsi="Times New Roman" w:cs="Times New Roman"/>
          <w:sz w:val="24"/>
        </w:rPr>
        <w:t xml:space="preserve">hipotesis penelitian mengatakan Ho diterima dan Ha ditolak yang </w:t>
      </w:r>
      <w:r w:rsidRPr="00930647">
        <w:rPr>
          <w:rFonts w:ascii="Times New Roman" w:hAnsi="Times New Roman" w:cs="Times New Roman"/>
          <w:sz w:val="24"/>
          <w:szCs w:val="24"/>
        </w:rPr>
        <w:t xml:space="preserve">yang artinya solvabilitas tidak berpengaruh nyata terhadap profitabilitas. </w:t>
      </w:r>
      <w:r w:rsidR="002469EE" w:rsidRPr="002469EE">
        <w:rPr>
          <w:rFonts w:ascii="Times New Roman" w:hAnsi="Times New Roman" w:cs="Times New Roman"/>
          <w:sz w:val="24"/>
        </w:rPr>
        <w:t xml:space="preserve">Hal ini </w:t>
      </w:r>
      <w:r w:rsidR="00DD6190">
        <w:rPr>
          <w:rFonts w:ascii="Times New Roman" w:hAnsi="Times New Roman" w:cs="Times New Roman"/>
          <w:sz w:val="24"/>
          <w:lang w:val="id-ID"/>
        </w:rPr>
        <w:t xml:space="preserve">tidak </w:t>
      </w:r>
      <w:r w:rsidR="002469EE" w:rsidRPr="002469EE">
        <w:rPr>
          <w:rFonts w:ascii="Times New Roman" w:hAnsi="Times New Roman" w:cs="Times New Roman"/>
          <w:sz w:val="24"/>
        </w:rPr>
        <w:t>sesuai dengan teor</w:t>
      </w:r>
      <w:r w:rsidR="00DD6190">
        <w:rPr>
          <w:rFonts w:ascii="Times New Roman" w:hAnsi="Times New Roman" w:cs="Times New Roman"/>
          <w:sz w:val="24"/>
        </w:rPr>
        <w:t xml:space="preserve">i yang menyatakan bahwa </w:t>
      </w:r>
      <w:proofErr w:type="gramStart"/>
      <w:r w:rsidR="00DD6190">
        <w:rPr>
          <w:rFonts w:ascii="Times New Roman" w:hAnsi="Times New Roman" w:cs="Times New Roman"/>
          <w:sz w:val="24"/>
          <w:lang w:val="id-ID"/>
        </w:rPr>
        <w:t xml:space="preserve">solvabilitas </w:t>
      </w:r>
      <w:r w:rsidR="002469EE" w:rsidRPr="002469EE">
        <w:rPr>
          <w:rFonts w:ascii="Times New Roman" w:hAnsi="Times New Roman" w:cs="Times New Roman"/>
          <w:sz w:val="24"/>
        </w:rPr>
        <w:t xml:space="preserve"> berpengaruh</w:t>
      </w:r>
      <w:proofErr w:type="gramEnd"/>
      <w:r w:rsidR="002469EE" w:rsidRPr="002469EE">
        <w:rPr>
          <w:rFonts w:ascii="Times New Roman" w:hAnsi="Times New Roman" w:cs="Times New Roman"/>
          <w:sz w:val="24"/>
        </w:rPr>
        <w:t xml:space="preserve"> terhadap profitabilitas.</w:t>
      </w:r>
      <w:r w:rsidR="00DD6190">
        <w:rPr>
          <w:rFonts w:ascii="Times New Roman" w:hAnsi="Times New Roman" w:cs="Times New Roman"/>
          <w:sz w:val="24"/>
          <w:lang w:val="id-ID"/>
        </w:rPr>
        <w:t xml:space="preserve"> </w:t>
      </w:r>
      <w:r w:rsidR="00F501F5" w:rsidRPr="00F501F5">
        <w:rPr>
          <w:rFonts w:ascii="Times New Roman" w:hAnsi="Times New Roman" w:cs="Times New Roman"/>
          <w:sz w:val="24"/>
        </w:rPr>
        <w:t xml:space="preserve">Hasil ini menunjukkan </w:t>
      </w:r>
      <w:r w:rsidR="00F501F5">
        <w:rPr>
          <w:rFonts w:ascii="Times New Roman" w:hAnsi="Times New Roman" w:cs="Times New Roman"/>
          <w:sz w:val="24"/>
          <w:lang w:val="id-ID"/>
        </w:rPr>
        <w:t>apa</w:t>
      </w:r>
      <w:r w:rsidR="00F501F5" w:rsidRPr="00F501F5">
        <w:rPr>
          <w:rFonts w:ascii="Times New Roman" w:hAnsi="Times New Roman" w:cs="Times New Roman"/>
          <w:sz w:val="24"/>
        </w:rPr>
        <w:t xml:space="preserve">bila nilai </w:t>
      </w:r>
      <w:r w:rsidR="00F501F5" w:rsidRPr="00F501F5">
        <w:rPr>
          <w:rFonts w:ascii="Times New Roman" w:hAnsi="Times New Roman" w:cs="Times New Roman"/>
          <w:i/>
          <w:sz w:val="24"/>
        </w:rPr>
        <w:t>debt to equity ratio</w:t>
      </w:r>
      <w:r w:rsidR="00F501F5" w:rsidRPr="00F501F5">
        <w:rPr>
          <w:rFonts w:ascii="Times New Roman" w:hAnsi="Times New Roman" w:cs="Times New Roman"/>
          <w:sz w:val="24"/>
        </w:rPr>
        <w:t xml:space="preserve"> mengalami peningkatan justru </w:t>
      </w:r>
      <w:proofErr w:type="gramStart"/>
      <w:r w:rsidR="00F501F5" w:rsidRPr="00F501F5">
        <w:rPr>
          <w:rFonts w:ascii="Times New Roman" w:hAnsi="Times New Roman" w:cs="Times New Roman"/>
          <w:sz w:val="24"/>
        </w:rPr>
        <w:t>akan</w:t>
      </w:r>
      <w:proofErr w:type="gramEnd"/>
      <w:r w:rsidR="00F501F5" w:rsidRPr="00F501F5">
        <w:rPr>
          <w:rFonts w:ascii="Times New Roman" w:hAnsi="Times New Roman" w:cs="Times New Roman"/>
          <w:sz w:val="24"/>
        </w:rPr>
        <w:t xml:space="preserve"> menurunkan tingkat profitabilitas perusahaan. Hal ini menggambarkan bahwa semakin banyak proporsi utang yang digunakan sebagai modal perusahaan </w:t>
      </w:r>
      <w:proofErr w:type="gramStart"/>
      <w:r w:rsidR="00F501F5" w:rsidRPr="00F501F5">
        <w:rPr>
          <w:rFonts w:ascii="Times New Roman" w:hAnsi="Times New Roman" w:cs="Times New Roman"/>
          <w:sz w:val="24"/>
        </w:rPr>
        <w:t>akan</w:t>
      </w:r>
      <w:proofErr w:type="gramEnd"/>
      <w:r w:rsidR="00F501F5" w:rsidRPr="00F501F5">
        <w:rPr>
          <w:rFonts w:ascii="Times New Roman" w:hAnsi="Times New Roman" w:cs="Times New Roman"/>
          <w:sz w:val="24"/>
        </w:rPr>
        <w:t xml:space="preserve"> mengakibatkan biaya utang dan bunga yang harus ditanggung perusahaan dan pada akhirnya akan mengurangi besarnya profit yang diperoleh perusahaan.</w:t>
      </w:r>
    </w:p>
    <w:p w:rsidR="00F501F5" w:rsidRDefault="00F501F5" w:rsidP="005E20E1">
      <w:pPr>
        <w:spacing w:line="240" w:lineRule="auto"/>
        <w:jc w:val="both"/>
        <w:rPr>
          <w:rFonts w:ascii="Times New Roman" w:hAnsi="Times New Roman" w:cs="Times New Roman"/>
          <w:b/>
          <w:color w:val="000000" w:themeColor="text1"/>
          <w:sz w:val="24"/>
          <w:lang w:val="id-ID"/>
        </w:rPr>
      </w:pPr>
      <w:r w:rsidRPr="00F501F5">
        <w:rPr>
          <w:rFonts w:ascii="Times New Roman" w:hAnsi="Times New Roman" w:cs="Times New Roman"/>
          <w:b/>
          <w:color w:val="000000" w:themeColor="text1"/>
          <w:sz w:val="24"/>
          <w:lang w:val="id-ID"/>
        </w:rPr>
        <w:t>KESIMPULAN</w:t>
      </w:r>
      <w:r w:rsidR="00A6617B">
        <w:rPr>
          <w:rFonts w:ascii="Times New Roman" w:hAnsi="Times New Roman" w:cs="Times New Roman"/>
          <w:b/>
          <w:color w:val="000000" w:themeColor="text1"/>
          <w:sz w:val="24"/>
          <w:lang w:val="id-ID"/>
        </w:rPr>
        <w:t xml:space="preserve"> DAN IMPLIKASI </w:t>
      </w:r>
    </w:p>
    <w:p w:rsidR="009D2A72" w:rsidRDefault="00F501F5" w:rsidP="009D2A72">
      <w:pPr>
        <w:pStyle w:val="ListParagraph"/>
        <w:numPr>
          <w:ilvl w:val="0"/>
          <w:numId w:val="13"/>
        </w:numPr>
        <w:spacing w:line="240" w:lineRule="auto"/>
        <w:ind w:left="426"/>
        <w:jc w:val="both"/>
        <w:rPr>
          <w:rFonts w:ascii="Times New Roman" w:hAnsi="Times New Roman" w:cs="Times New Roman"/>
          <w:sz w:val="24"/>
        </w:rPr>
      </w:pPr>
      <w:r w:rsidRPr="00501B6E">
        <w:rPr>
          <w:rFonts w:ascii="Times New Roman" w:hAnsi="Times New Roman" w:cs="Times New Roman"/>
          <w:sz w:val="24"/>
        </w:rPr>
        <w:t xml:space="preserve">Hasil uji inner model menunjukkan bahwa </w:t>
      </w:r>
      <w:r w:rsidRPr="00501B6E">
        <w:rPr>
          <w:rFonts w:ascii="Times New Roman" w:hAnsi="Times New Roman" w:cs="Times New Roman"/>
          <w:iCs/>
          <w:color w:val="000000" w:themeColor="text1"/>
          <w:sz w:val="24"/>
          <w:szCs w:val="24"/>
        </w:rPr>
        <w:t xml:space="preserve">bahwa </w:t>
      </w:r>
      <w:r w:rsidRPr="00501B6E">
        <w:rPr>
          <w:rFonts w:ascii="Times New Roman" w:hAnsi="Times New Roman" w:cs="Times New Roman"/>
          <w:sz w:val="24"/>
          <w:szCs w:val="24"/>
        </w:rPr>
        <w:t xml:space="preserve">nilai </w:t>
      </w:r>
      <w:r w:rsidRPr="00501B6E">
        <w:rPr>
          <w:rFonts w:ascii="Times New Roman" w:hAnsi="Times New Roman" w:cs="Times New Roman"/>
          <w:i/>
          <w:sz w:val="24"/>
          <w:szCs w:val="24"/>
        </w:rPr>
        <w:t>T-Statistics</w:t>
      </w:r>
      <w:r w:rsidRPr="00501B6E">
        <w:rPr>
          <w:rFonts w:ascii="Times New Roman" w:hAnsi="Times New Roman" w:cs="Times New Roman"/>
          <w:sz w:val="24"/>
          <w:szCs w:val="24"/>
        </w:rPr>
        <w:t xml:space="preserve"> </w:t>
      </w:r>
      <w:r w:rsidRPr="00505ECF">
        <w:rPr>
          <w:rFonts w:ascii="Times New Roman" w:hAnsi="Times New Roman" w:cs="Times New Roman"/>
          <w:sz w:val="24"/>
          <w:szCs w:val="24"/>
        </w:rPr>
        <w:t xml:space="preserve">likuiditas </w:t>
      </w:r>
      <w:r>
        <w:rPr>
          <w:rFonts w:ascii="Times New Roman" w:hAnsi="Times New Roman" w:cs="Times New Roman"/>
          <w:sz w:val="24"/>
          <w:szCs w:val="24"/>
        </w:rPr>
        <w:t>Ex</w:t>
      </w:r>
      <w:r w:rsidRPr="00220823">
        <w:rPr>
          <w:rFonts w:ascii="Times New Roman" w:hAnsi="Times New Roman" w:cs="Times New Roman"/>
          <w:sz w:val="24"/>
          <w:szCs w:val="24"/>
          <w:vertAlign w:val="subscript"/>
        </w:rPr>
        <w:t>1</w:t>
      </w:r>
      <w:r>
        <w:rPr>
          <w:rFonts w:ascii="Times New Roman" w:hAnsi="Times New Roman" w:cs="Times New Roman"/>
          <w:sz w:val="24"/>
          <w:szCs w:val="24"/>
        </w:rPr>
        <w:t xml:space="preserve"> </w:t>
      </w:r>
      <w:r w:rsidRPr="00501B6E">
        <w:rPr>
          <w:rFonts w:ascii="Times New Roman" w:hAnsi="Times New Roman" w:cs="Times New Roman"/>
          <w:sz w:val="24"/>
          <w:szCs w:val="24"/>
        </w:rPr>
        <w:t xml:space="preserve">sebesar 0.456 </w:t>
      </w:r>
      <w:r>
        <w:rPr>
          <w:rFonts w:ascii="Times New Roman" w:hAnsi="Times New Roman" w:cs="Times New Roman"/>
          <w:sz w:val="24"/>
          <w:szCs w:val="24"/>
        </w:rPr>
        <w:t xml:space="preserve">maka hipotesis mengatakan bahwa Ho diterima dan Ha ditolak yang artinya </w:t>
      </w:r>
      <w:r w:rsidRPr="00505ECF">
        <w:rPr>
          <w:rFonts w:ascii="Times New Roman" w:hAnsi="Times New Roman" w:cs="Times New Roman"/>
          <w:sz w:val="24"/>
          <w:szCs w:val="24"/>
        </w:rPr>
        <w:t xml:space="preserve">likuiditas </w:t>
      </w:r>
      <w:r w:rsidRPr="00501B6E">
        <w:rPr>
          <w:rFonts w:ascii="Times New Roman" w:hAnsi="Times New Roman" w:cs="Times New Roman"/>
          <w:sz w:val="24"/>
          <w:szCs w:val="24"/>
        </w:rPr>
        <w:t xml:space="preserve">tidak berpengaruh </w:t>
      </w:r>
      <w:r>
        <w:rPr>
          <w:rFonts w:ascii="Times New Roman" w:hAnsi="Times New Roman" w:cs="Times New Roman"/>
          <w:sz w:val="24"/>
          <w:szCs w:val="24"/>
        </w:rPr>
        <w:t xml:space="preserve">nyata </w:t>
      </w:r>
      <w:r w:rsidRPr="00501B6E">
        <w:rPr>
          <w:rFonts w:ascii="Times New Roman" w:hAnsi="Times New Roman" w:cs="Times New Roman"/>
          <w:sz w:val="24"/>
          <w:szCs w:val="24"/>
        </w:rPr>
        <w:t>terhadap</w:t>
      </w:r>
      <w:r>
        <w:rPr>
          <w:rFonts w:ascii="Times New Roman" w:hAnsi="Times New Roman" w:cs="Times New Roman"/>
          <w:i/>
          <w:sz w:val="24"/>
          <w:szCs w:val="24"/>
        </w:rPr>
        <w:t xml:space="preserve"> </w:t>
      </w:r>
      <w:r w:rsidRPr="00505ECF">
        <w:rPr>
          <w:rFonts w:ascii="Times New Roman" w:hAnsi="Times New Roman" w:cs="Times New Roman"/>
          <w:sz w:val="24"/>
          <w:szCs w:val="24"/>
        </w:rPr>
        <w:t>profitabilitas</w:t>
      </w:r>
      <w:r w:rsidRPr="00501B6E">
        <w:rPr>
          <w:rFonts w:ascii="Times New Roman" w:hAnsi="Times New Roman" w:cs="Times New Roman"/>
          <w:sz w:val="24"/>
          <w:szCs w:val="24"/>
        </w:rPr>
        <w:t xml:space="preserve">. </w:t>
      </w:r>
      <w:r>
        <w:rPr>
          <w:rFonts w:ascii="Times New Roman" w:hAnsi="Times New Roman" w:cs="Times New Roman"/>
          <w:sz w:val="24"/>
          <w:szCs w:val="24"/>
        </w:rPr>
        <w:t xml:space="preserve">Hal ini menunjukkan bahwa </w:t>
      </w:r>
      <w:r w:rsidRPr="00505ECF">
        <w:rPr>
          <w:rFonts w:ascii="Times New Roman" w:hAnsi="Times New Roman" w:cs="Times New Roman"/>
          <w:sz w:val="24"/>
          <w:szCs w:val="24"/>
        </w:rPr>
        <w:t>likuiditas</w:t>
      </w:r>
      <w:r>
        <w:rPr>
          <w:rFonts w:ascii="Times New Roman" w:hAnsi="Times New Roman" w:cs="Times New Roman"/>
          <w:i/>
          <w:sz w:val="24"/>
          <w:szCs w:val="24"/>
        </w:rPr>
        <w:t xml:space="preserve"> </w:t>
      </w:r>
      <w:r w:rsidRPr="00501B6E">
        <w:rPr>
          <w:rFonts w:ascii="Times New Roman" w:hAnsi="Times New Roman" w:cs="Times New Roman"/>
          <w:sz w:val="24"/>
          <w:szCs w:val="24"/>
        </w:rPr>
        <w:t>mempunyai hubungan yang lemah (tidak berp</w:t>
      </w:r>
      <w:r>
        <w:rPr>
          <w:rFonts w:ascii="Times New Roman" w:hAnsi="Times New Roman" w:cs="Times New Roman"/>
          <w:sz w:val="24"/>
          <w:szCs w:val="24"/>
        </w:rPr>
        <w:t xml:space="preserve">engaruh) terhadap </w:t>
      </w:r>
      <w:r w:rsidR="00505ECF" w:rsidRPr="00505ECF">
        <w:rPr>
          <w:rFonts w:ascii="Times New Roman" w:hAnsi="Times New Roman" w:cs="Times New Roman"/>
          <w:sz w:val="24"/>
          <w:szCs w:val="24"/>
        </w:rPr>
        <w:t>profitabilitas</w:t>
      </w:r>
      <w:r w:rsidR="00505ECF">
        <w:rPr>
          <w:rFonts w:ascii="Times New Roman" w:hAnsi="Times New Roman" w:cs="Times New Roman"/>
          <w:i/>
          <w:sz w:val="24"/>
          <w:szCs w:val="24"/>
        </w:rPr>
        <w:t xml:space="preserve"> </w:t>
      </w:r>
      <w:r w:rsidRPr="00501B6E">
        <w:rPr>
          <w:rFonts w:ascii="Times New Roman" w:hAnsi="Times New Roman" w:cs="Times New Roman"/>
          <w:sz w:val="24"/>
          <w:szCs w:val="24"/>
        </w:rPr>
        <w:t xml:space="preserve">pada PT. Siantar Top, Tbk. </w:t>
      </w:r>
      <w:r w:rsidR="00505ECF">
        <w:rPr>
          <w:rFonts w:ascii="Times New Roman" w:hAnsi="Times New Roman" w:cs="Times New Roman"/>
          <w:sz w:val="24"/>
          <w:szCs w:val="24"/>
        </w:rPr>
        <w:t xml:space="preserve">Hal ini disebabkan karena </w:t>
      </w:r>
      <w:r w:rsidR="00505ECF" w:rsidRPr="0039080D">
        <w:rPr>
          <w:rFonts w:ascii="Times New Roman" w:hAnsi="Times New Roman" w:cs="Times New Roman"/>
          <w:sz w:val="24"/>
        </w:rPr>
        <w:t>oleh tingginya tingkat kemampuan perusahaan dalam melakukan pengembalian kewajibannya berdasarkan jatuh tempo namun tidak diikuti dengan tingginya jumlah kewajiban perusahaan</w:t>
      </w:r>
      <w:r w:rsidR="00A6617B">
        <w:rPr>
          <w:rFonts w:ascii="Times New Roman" w:hAnsi="Times New Roman" w:cs="Times New Roman"/>
          <w:sz w:val="24"/>
        </w:rPr>
        <w:t xml:space="preserve">. maka dari itu pihak perusahaan sebaiknya mengurangi </w:t>
      </w:r>
      <w:r w:rsidR="009D2A72">
        <w:rPr>
          <w:rFonts w:ascii="Times New Roman" w:hAnsi="Times New Roman" w:cs="Times New Roman"/>
          <w:sz w:val="24"/>
        </w:rPr>
        <w:t>jumlah utang-utangnya dengan cara menjual aktiva tetap yang tidak produktif agar perusahaan mampu membayar hutang-hutangnya.</w:t>
      </w:r>
    </w:p>
    <w:p w:rsidR="005E20E1" w:rsidRDefault="00F501F5" w:rsidP="00B415B1">
      <w:pPr>
        <w:pStyle w:val="ListParagraph"/>
        <w:numPr>
          <w:ilvl w:val="0"/>
          <w:numId w:val="13"/>
        </w:numPr>
        <w:spacing w:line="240" w:lineRule="auto"/>
        <w:ind w:left="426"/>
        <w:jc w:val="both"/>
        <w:rPr>
          <w:rFonts w:ascii="Times New Roman" w:hAnsi="Times New Roman" w:cs="Times New Roman"/>
          <w:sz w:val="24"/>
        </w:rPr>
      </w:pPr>
      <w:r w:rsidRPr="009D2A72">
        <w:rPr>
          <w:rFonts w:ascii="Times New Roman" w:hAnsi="Times New Roman" w:cs="Times New Roman"/>
          <w:sz w:val="24"/>
          <w:szCs w:val="24"/>
        </w:rPr>
        <w:t>Dan pada solvabilitas Ex</w:t>
      </w:r>
      <w:r w:rsidRPr="009D2A72">
        <w:rPr>
          <w:rFonts w:ascii="Times New Roman" w:hAnsi="Times New Roman" w:cs="Times New Roman"/>
          <w:sz w:val="24"/>
          <w:szCs w:val="24"/>
          <w:vertAlign w:val="subscript"/>
        </w:rPr>
        <w:t xml:space="preserve">2 </w:t>
      </w:r>
      <w:r w:rsidRPr="009D2A72">
        <w:rPr>
          <w:rFonts w:ascii="Times New Roman" w:hAnsi="Times New Roman" w:cs="Times New Roman"/>
          <w:sz w:val="24"/>
        </w:rPr>
        <w:t xml:space="preserve">uji inner model menunjukkan bahwa </w:t>
      </w:r>
      <w:r w:rsidRPr="009D2A72">
        <w:rPr>
          <w:rFonts w:ascii="Times New Roman" w:hAnsi="Times New Roman" w:cs="Times New Roman"/>
          <w:iCs/>
          <w:color w:val="000000" w:themeColor="text1"/>
          <w:sz w:val="24"/>
          <w:szCs w:val="24"/>
        </w:rPr>
        <w:t xml:space="preserve">bahwa </w:t>
      </w:r>
      <w:r w:rsidRPr="009D2A72">
        <w:rPr>
          <w:rFonts w:ascii="Times New Roman" w:hAnsi="Times New Roman" w:cs="Times New Roman"/>
          <w:sz w:val="24"/>
          <w:szCs w:val="24"/>
        </w:rPr>
        <w:t xml:space="preserve">nilai </w:t>
      </w:r>
      <w:r w:rsidRPr="009D2A72">
        <w:rPr>
          <w:rFonts w:ascii="Times New Roman" w:hAnsi="Times New Roman" w:cs="Times New Roman"/>
          <w:i/>
          <w:sz w:val="24"/>
          <w:szCs w:val="24"/>
        </w:rPr>
        <w:t>T-Statistics</w:t>
      </w:r>
      <w:r w:rsidRPr="009D2A72">
        <w:rPr>
          <w:rFonts w:ascii="Times New Roman" w:hAnsi="Times New Roman" w:cs="Times New Roman"/>
          <w:sz w:val="24"/>
          <w:szCs w:val="24"/>
        </w:rPr>
        <w:t xml:space="preserve"> solvabilitas sebesar 0.703 maka hipotesis mengatakan bahwa Ho diterima dan Ha ditolak yang artinya solvabilitas</w:t>
      </w:r>
      <w:r w:rsidRPr="009D2A72">
        <w:rPr>
          <w:rFonts w:ascii="Times New Roman" w:hAnsi="Times New Roman" w:cs="Times New Roman"/>
          <w:i/>
          <w:sz w:val="24"/>
          <w:szCs w:val="24"/>
        </w:rPr>
        <w:t xml:space="preserve"> </w:t>
      </w:r>
      <w:r w:rsidRPr="009D2A72">
        <w:rPr>
          <w:rFonts w:ascii="Times New Roman" w:hAnsi="Times New Roman" w:cs="Times New Roman"/>
          <w:sz w:val="24"/>
          <w:szCs w:val="24"/>
        </w:rPr>
        <w:t xml:space="preserve">tidak berpengaruh nyata terhadap profitabilitas. Hal ini menunjukkan bahwa solvabilitas mempunyai hubungan yang lemah (tidak berpengaruh) terhadap profitabilitas pada PT. Siantar Top, Tbk. </w:t>
      </w:r>
      <w:r w:rsidR="009D2A72" w:rsidRPr="009D2A72">
        <w:rPr>
          <w:rFonts w:ascii="Times New Roman" w:hAnsi="Times New Roman" w:cs="Times New Roman"/>
          <w:sz w:val="24"/>
        </w:rPr>
        <w:t>Hal ini menggambarkan bahwa semakin banyak proporsi utang yang digunakan sebagai modal perusahaan akan mengakibatkan biaya utang dan bunga yang harus ditanggung perusahaan dan pada akhirnya akan mengurangi besarnya profit yang diperoleh perusahaan.</w:t>
      </w:r>
      <w:r w:rsidR="009D2A72">
        <w:rPr>
          <w:rFonts w:ascii="Times New Roman" w:hAnsi="Times New Roman" w:cs="Times New Roman"/>
          <w:sz w:val="24"/>
        </w:rPr>
        <w:t xml:space="preserve"> maka dari itu perusahaan sebaiknya menambah modal dengan cara mengeluarkan emisi perusahaan ke pasar modal yang tujuannya untuk menarik para investor </w:t>
      </w:r>
      <w:r w:rsidR="00B415B1">
        <w:rPr>
          <w:rFonts w:ascii="Times New Roman" w:hAnsi="Times New Roman" w:cs="Times New Roman"/>
          <w:sz w:val="24"/>
        </w:rPr>
        <w:t xml:space="preserve">agar membeli saham tersebut dan dana yang diperoleh dari investor untuk menambahkan aktiva lancar agar perusahaan mampu melunasi hutang-hutangnya. </w:t>
      </w:r>
    </w:p>
    <w:p w:rsidR="00D6422F" w:rsidRDefault="00D6422F" w:rsidP="00D6422F">
      <w:pPr>
        <w:spacing w:line="240" w:lineRule="auto"/>
        <w:jc w:val="both"/>
        <w:rPr>
          <w:rFonts w:ascii="Times New Roman" w:hAnsi="Times New Roman" w:cs="Times New Roman"/>
          <w:sz w:val="24"/>
          <w:lang w:val="id-ID"/>
        </w:rPr>
      </w:pPr>
    </w:p>
    <w:p w:rsidR="00D6422F" w:rsidRDefault="00D6422F" w:rsidP="00D6422F">
      <w:pPr>
        <w:spacing w:line="240" w:lineRule="auto"/>
        <w:jc w:val="both"/>
        <w:rPr>
          <w:rFonts w:ascii="Times New Roman" w:hAnsi="Times New Roman" w:cs="Times New Roman"/>
          <w:sz w:val="24"/>
          <w:lang w:val="id-ID"/>
        </w:rPr>
      </w:pPr>
    </w:p>
    <w:p w:rsidR="00D6422F" w:rsidRPr="00D6422F" w:rsidRDefault="00D6422F" w:rsidP="00D6422F">
      <w:pPr>
        <w:spacing w:line="240" w:lineRule="auto"/>
        <w:jc w:val="both"/>
        <w:rPr>
          <w:rFonts w:ascii="Times New Roman" w:hAnsi="Times New Roman" w:cs="Times New Roman"/>
          <w:sz w:val="24"/>
          <w:lang w:val="id-ID"/>
        </w:rPr>
      </w:pPr>
    </w:p>
    <w:p w:rsidR="00EC2D80" w:rsidRDefault="00EC2D80" w:rsidP="005E20E1">
      <w:pPr>
        <w:spacing w:line="240" w:lineRule="auto"/>
        <w:jc w:val="both"/>
        <w:rPr>
          <w:rFonts w:ascii="Times New Roman" w:hAnsi="Times New Roman" w:cs="Times New Roman"/>
          <w:b/>
          <w:color w:val="000000" w:themeColor="text1"/>
          <w:sz w:val="24"/>
          <w:lang w:val="id-ID"/>
        </w:rPr>
      </w:pPr>
      <w:r w:rsidRPr="00EC2D80">
        <w:rPr>
          <w:rFonts w:ascii="Times New Roman" w:hAnsi="Times New Roman" w:cs="Times New Roman"/>
          <w:b/>
          <w:color w:val="000000" w:themeColor="text1"/>
          <w:sz w:val="24"/>
          <w:lang w:val="id-ID"/>
        </w:rPr>
        <w:t>DAFTAR PUSTAKA</w:t>
      </w:r>
    </w:p>
    <w:p w:rsidR="00EC2D80" w:rsidRDefault="00721B3F" w:rsidP="005E20E1">
      <w:pPr>
        <w:spacing w:line="240" w:lineRule="auto"/>
        <w:ind w:left="709" w:hanging="709"/>
        <w:jc w:val="both"/>
        <w:rPr>
          <w:rFonts w:ascii="Harvard" w:eastAsia="Times New Roman" w:hAnsi="Harvard" w:cs="Times New Roman"/>
          <w:sz w:val="24"/>
          <w:szCs w:val="24"/>
          <w:lang w:val="id-ID"/>
        </w:rPr>
      </w:pPr>
      <w:r>
        <w:rPr>
          <w:rFonts w:ascii="Harvard" w:hAnsi="Harvard" w:cs="Times New Roman"/>
          <w:sz w:val="24"/>
          <w:szCs w:val="24"/>
        </w:rPr>
        <w:t>Dewi</w:t>
      </w:r>
      <w:r>
        <w:rPr>
          <w:rFonts w:ascii="Harvard" w:hAnsi="Harvard" w:cs="Times New Roman"/>
          <w:sz w:val="24"/>
          <w:szCs w:val="24"/>
          <w:lang w:val="id-ID"/>
        </w:rPr>
        <w:t>,</w:t>
      </w:r>
      <w:r w:rsidR="00EC2D80" w:rsidRPr="008912E8">
        <w:rPr>
          <w:rFonts w:ascii="Harvard" w:hAnsi="Harvard" w:cs="Times New Roman"/>
          <w:sz w:val="24"/>
          <w:szCs w:val="24"/>
        </w:rPr>
        <w:t xml:space="preserve"> Endah.</w:t>
      </w:r>
      <w:r>
        <w:rPr>
          <w:rFonts w:ascii="Harvard" w:hAnsi="Harvard" w:cs="Times New Roman"/>
          <w:sz w:val="24"/>
          <w:szCs w:val="24"/>
          <w:lang w:val="id-ID"/>
        </w:rPr>
        <w:t>,</w:t>
      </w:r>
      <w:r w:rsidR="00EC2D80" w:rsidRPr="008912E8">
        <w:rPr>
          <w:rFonts w:ascii="Harvard" w:hAnsi="Harvard" w:cs="Times New Roman"/>
          <w:sz w:val="24"/>
          <w:szCs w:val="24"/>
        </w:rPr>
        <w:t xml:space="preserve"> </w:t>
      </w:r>
      <w:r>
        <w:rPr>
          <w:rFonts w:ascii="Harvard" w:hAnsi="Harvard" w:cs="Times New Roman"/>
          <w:sz w:val="24"/>
          <w:szCs w:val="24"/>
          <w:lang w:val="id-ID"/>
        </w:rPr>
        <w:t>(</w:t>
      </w:r>
      <w:r w:rsidR="00EC2D80" w:rsidRPr="008912E8">
        <w:rPr>
          <w:rFonts w:ascii="Harvard" w:hAnsi="Harvard" w:cs="Times New Roman"/>
          <w:sz w:val="24"/>
          <w:szCs w:val="24"/>
        </w:rPr>
        <w:t>2017</w:t>
      </w:r>
      <w:r>
        <w:rPr>
          <w:rFonts w:ascii="Harvard" w:hAnsi="Harvard" w:cs="Times New Roman"/>
          <w:sz w:val="24"/>
          <w:szCs w:val="24"/>
          <w:lang w:val="id-ID"/>
        </w:rPr>
        <w:t xml:space="preserve">), </w:t>
      </w:r>
      <w:r w:rsidR="00EC2D80" w:rsidRPr="008912E8">
        <w:rPr>
          <w:rFonts w:ascii="Harvard" w:eastAsia="Times New Roman" w:hAnsi="Harvard" w:cs="Times New Roman"/>
          <w:sz w:val="24"/>
          <w:szCs w:val="24"/>
        </w:rPr>
        <w:t>Analisis pengaruh laverage terhadap profitabilitas</w:t>
      </w:r>
      <w:r w:rsidR="00EC2D80" w:rsidRPr="008912E8">
        <w:rPr>
          <w:rFonts w:ascii="Harvard" w:eastAsia="Times New Roman" w:hAnsi="Harvard" w:cs="Times New Roman"/>
          <w:sz w:val="24"/>
          <w:szCs w:val="24"/>
          <w:lang w:val="id-ID"/>
        </w:rPr>
        <w:t xml:space="preserve"> </w:t>
      </w:r>
      <w:r w:rsidR="00EC2D80" w:rsidRPr="008912E8">
        <w:rPr>
          <w:rFonts w:ascii="Harvard" w:eastAsia="Times New Roman" w:hAnsi="Harvard" w:cs="Times New Roman"/>
          <w:sz w:val="24"/>
          <w:szCs w:val="24"/>
        </w:rPr>
        <w:t xml:space="preserve">perusahaan </w:t>
      </w:r>
      <w:r w:rsidR="00EC2D80" w:rsidRPr="008912E8">
        <w:rPr>
          <w:rFonts w:ascii="Harvard" w:eastAsia="Times New Roman" w:hAnsi="Harvard" w:cs="Times New Roman"/>
          <w:sz w:val="24"/>
          <w:szCs w:val="24"/>
          <w:lang w:val="id-ID"/>
        </w:rPr>
        <w:t xml:space="preserve"> </w:t>
      </w:r>
      <w:r w:rsidR="00EC2D80" w:rsidRPr="008912E8">
        <w:rPr>
          <w:rFonts w:ascii="Harvard" w:eastAsia="Times New Roman" w:hAnsi="Harvard" w:cs="Times New Roman"/>
          <w:sz w:val="24"/>
          <w:szCs w:val="24"/>
        </w:rPr>
        <w:t>yang termasuk LQ45 dengan metod</w:t>
      </w:r>
      <w:r>
        <w:rPr>
          <w:rFonts w:ascii="Harvard" w:eastAsia="Times New Roman" w:hAnsi="Harvard" w:cs="Times New Roman"/>
          <w:sz w:val="24"/>
          <w:szCs w:val="24"/>
        </w:rPr>
        <w:t>e Structural Equation Modelling</w:t>
      </w:r>
      <w:r>
        <w:rPr>
          <w:rFonts w:ascii="Harvard" w:eastAsia="Times New Roman" w:hAnsi="Harvard" w:cs="Times New Roman"/>
          <w:sz w:val="24"/>
          <w:szCs w:val="24"/>
          <w:lang w:val="id-ID"/>
        </w:rPr>
        <w:t>,</w:t>
      </w:r>
      <w:r w:rsidR="00EC2D80" w:rsidRPr="008912E8">
        <w:rPr>
          <w:rFonts w:ascii="Harvard" w:eastAsia="Times New Roman" w:hAnsi="Harvard" w:cs="Times New Roman"/>
        </w:rPr>
        <w:t xml:space="preserve"> </w:t>
      </w:r>
      <w:r w:rsidR="00EC2D80" w:rsidRPr="008912E8">
        <w:rPr>
          <w:rFonts w:ascii="Harvard" w:eastAsia="Times New Roman" w:hAnsi="Harvard" w:cs="Times New Roman"/>
          <w:i/>
          <w:sz w:val="24"/>
          <w:szCs w:val="24"/>
        </w:rPr>
        <w:t xml:space="preserve">Jurnal </w:t>
      </w:r>
      <w:r>
        <w:rPr>
          <w:rFonts w:ascii="Harvard" w:eastAsia="Times New Roman" w:hAnsi="Harvard" w:cs="Times New Roman"/>
          <w:i/>
          <w:sz w:val="24"/>
          <w:szCs w:val="24"/>
        </w:rPr>
        <w:t>ilmiah Ekonomi Global Masa Kini</w:t>
      </w:r>
      <w:r>
        <w:rPr>
          <w:rFonts w:ascii="Harvard" w:eastAsia="Times New Roman" w:hAnsi="Harvard" w:cs="Times New Roman"/>
          <w:i/>
          <w:sz w:val="24"/>
          <w:szCs w:val="24"/>
          <w:lang w:val="id-ID"/>
        </w:rPr>
        <w:t>,</w:t>
      </w:r>
      <w:r w:rsidR="00EC2D80" w:rsidRPr="008912E8">
        <w:rPr>
          <w:rFonts w:ascii="Harvard" w:eastAsia="Times New Roman" w:hAnsi="Harvard" w:cs="Times New Roman"/>
          <w:i/>
          <w:sz w:val="24"/>
          <w:szCs w:val="24"/>
        </w:rPr>
        <w:t xml:space="preserve"> </w:t>
      </w:r>
      <w:r w:rsidR="00EC2D80" w:rsidRPr="008912E8">
        <w:rPr>
          <w:rFonts w:ascii="Harvard" w:eastAsia="Times New Roman" w:hAnsi="Harvard" w:cs="Times New Roman"/>
          <w:sz w:val="24"/>
          <w:szCs w:val="24"/>
        </w:rPr>
        <w:t>Vol.8 No.01</w:t>
      </w:r>
      <w:r>
        <w:rPr>
          <w:rFonts w:ascii="Harvard" w:eastAsia="Times New Roman" w:hAnsi="Harvard" w:cs="Times New Roman"/>
          <w:sz w:val="24"/>
          <w:szCs w:val="24"/>
          <w:lang w:val="id-ID"/>
        </w:rPr>
        <w:t>:</w:t>
      </w:r>
      <w:r>
        <w:rPr>
          <w:rFonts w:ascii="Harvard" w:eastAsia="Times New Roman" w:hAnsi="Harvard" w:cs="Times New Roman"/>
          <w:sz w:val="24"/>
          <w:szCs w:val="24"/>
        </w:rPr>
        <w:t xml:space="preserve"> </w:t>
      </w:r>
      <w:r w:rsidR="00EC2D80" w:rsidRPr="008912E8">
        <w:rPr>
          <w:rFonts w:ascii="Harvard" w:eastAsia="Times New Roman" w:hAnsi="Harvard" w:cs="Times New Roman"/>
          <w:sz w:val="24"/>
          <w:szCs w:val="24"/>
        </w:rPr>
        <w:t xml:space="preserve"> Hal 39-45.</w:t>
      </w:r>
    </w:p>
    <w:p w:rsidR="008912E8" w:rsidRDefault="008912E8" w:rsidP="005E20E1">
      <w:pPr>
        <w:spacing w:line="240" w:lineRule="auto"/>
        <w:jc w:val="both"/>
        <w:rPr>
          <w:rFonts w:ascii="Times New Roman" w:hAnsi="Times New Roman" w:cs="Times New Roman"/>
          <w:sz w:val="24"/>
          <w:lang w:val="id-ID"/>
        </w:rPr>
      </w:pPr>
      <w:r w:rsidRPr="00894C6F">
        <w:rPr>
          <w:rFonts w:ascii="Times New Roman" w:hAnsi="Times New Roman" w:cs="Times New Roman"/>
          <w:sz w:val="24"/>
        </w:rPr>
        <w:t xml:space="preserve">Hermanto, Bambang. </w:t>
      </w:r>
      <w:r w:rsidR="00721B3F">
        <w:rPr>
          <w:rFonts w:ascii="Times New Roman" w:hAnsi="Times New Roman" w:cs="Times New Roman"/>
          <w:sz w:val="24"/>
          <w:lang w:val="id-ID"/>
        </w:rPr>
        <w:t xml:space="preserve">(2010). </w:t>
      </w:r>
      <w:r w:rsidRPr="00894C6F">
        <w:rPr>
          <w:rFonts w:ascii="Times New Roman" w:hAnsi="Times New Roman" w:cs="Times New Roman"/>
          <w:i/>
          <w:sz w:val="24"/>
        </w:rPr>
        <w:t>Analisa Laporan Keuangan</w:t>
      </w:r>
      <w:r w:rsidR="00DD6190">
        <w:rPr>
          <w:rFonts w:ascii="Times New Roman" w:hAnsi="Times New Roman" w:cs="Times New Roman"/>
          <w:sz w:val="24"/>
        </w:rPr>
        <w:t>. Jakarta: L</w:t>
      </w:r>
      <w:r w:rsidR="00DD6190">
        <w:rPr>
          <w:rFonts w:ascii="Times New Roman" w:hAnsi="Times New Roman" w:cs="Times New Roman"/>
          <w:sz w:val="24"/>
          <w:lang w:val="id-ID"/>
        </w:rPr>
        <w:t>entera</w:t>
      </w:r>
      <w:r w:rsidR="00DD6190">
        <w:rPr>
          <w:rFonts w:ascii="Times New Roman" w:hAnsi="Times New Roman" w:cs="Times New Roman"/>
          <w:sz w:val="24"/>
        </w:rPr>
        <w:t xml:space="preserve"> I</w:t>
      </w:r>
      <w:r w:rsidR="00DD6190">
        <w:rPr>
          <w:rFonts w:ascii="Times New Roman" w:hAnsi="Times New Roman" w:cs="Times New Roman"/>
          <w:sz w:val="24"/>
          <w:lang w:val="id-ID"/>
        </w:rPr>
        <w:t>lmu</w:t>
      </w:r>
      <w:r w:rsidR="00DD6190">
        <w:rPr>
          <w:rFonts w:ascii="Times New Roman" w:hAnsi="Times New Roman" w:cs="Times New Roman"/>
          <w:sz w:val="24"/>
        </w:rPr>
        <w:t xml:space="preserve"> C</w:t>
      </w:r>
      <w:r w:rsidR="00DD6190">
        <w:rPr>
          <w:rFonts w:ascii="Times New Roman" w:hAnsi="Times New Roman" w:cs="Times New Roman"/>
          <w:sz w:val="24"/>
          <w:lang w:val="id-ID"/>
        </w:rPr>
        <w:t>endekia</w:t>
      </w:r>
      <w:r>
        <w:rPr>
          <w:rFonts w:ascii="Times New Roman" w:hAnsi="Times New Roman" w:cs="Times New Roman"/>
          <w:sz w:val="24"/>
          <w:lang w:val="id-ID"/>
        </w:rPr>
        <w:t>.</w:t>
      </w:r>
    </w:p>
    <w:p w:rsidR="008912E8" w:rsidRPr="008912E8" w:rsidRDefault="008912E8" w:rsidP="005E20E1">
      <w:pPr>
        <w:spacing w:line="240" w:lineRule="auto"/>
        <w:jc w:val="both"/>
        <w:rPr>
          <w:rFonts w:ascii="Times New Roman" w:hAnsi="Times New Roman" w:cs="Times New Roman"/>
          <w:sz w:val="24"/>
          <w:lang w:val="id-ID"/>
        </w:rPr>
      </w:pPr>
      <w:proofErr w:type="gramStart"/>
      <w:r w:rsidRPr="00501B6E">
        <w:rPr>
          <w:rFonts w:ascii="Times New Roman" w:hAnsi="Times New Roman" w:cs="Times New Roman"/>
          <w:sz w:val="24"/>
        </w:rPr>
        <w:t>Hery.</w:t>
      </w:r>
      <w:proofErr w:type="gramEnd"/>
      <w:r w:rsidRPr="00501B6E">
        <w:rPr>
          <w:rFonts w:ascii="Times New Roman" w:hAnsi="Times New Roman" w:cs="Times New Roman"/>
          <w:sz w:val="24"/>
        </w:rPr>
        <w:t xml:space="preserve"> 2015. </w:t>
      </w:r>
      <w:r w:rsidRPr="00501B6E">
        <w:rPr>
          <w:rFonts w:ascii="Times New Roman" w:hAnsi="Times New Roman" w:cs="Times New Roman"/>
          <w:i/>
          <w:sz w:val="24"/>
        </w:rPr>
        <w:t>Analisis Kinerja Manajemen</w:t>
      </w:r>
      <w:r w:rsidRPr="00501B6E">
        <w:rPr>
          <w:rFonts w:ascii="Times New Roman" w:hAnsi="Times New Roman" w:cs="Times New Roman"/>
          <w:sz w:val="24"/>
        </w:rPr>
        <w:t>. Jakarta: PT Grasindo.</w:t>
      </w:r>
    </w:p>
    <w:p w:rsidR="008912E8" w:rsidRDefault="008912E8" w:rsidP="005E20E1">
      <w:pPr>
        <w:spacing w:line="240" w:lineRule="auto"/>
        <w:jc w:val="both"/>
        <w:rPr>
          <w:rFonts w:ascii="Times New Roman" w:hAnsi="Times New Roman" w:cs="Times New Roman"/>
          <w:sz w:val="24"/>
        </w:rPr>
      </w:pPr>
      <w:proofErr w:type="gramStart"/>
      <w:r w:rsidRPr="00894C6F">
        <w:rPr>
          <w:rFonts w:ascii="Times New Roman" w:hAnsi="Times New Roman" w:cs="Times New Roman"/>
          <w:sz w:val="24"/>
        </w:rPr>
        <w:t>Kasmir.</w:t>
      </w:r>
      <w:proofErr w:type="gramEnd"/>
      <w:r w:rsidRPr="00894C6F">
        <w:rPr>
          <w:rFonts w:ascii="Times New Roman" w:hAnsi="Times New Roman" w:cs="Times New Roman"/>
          <w:sz w:val="24"/>
        </w:rPr>
        <w:t xml:space="preserve"> 2014. </w:t>
      </w:r>
      <w:r w:rsidRPr="00894C6F">
        <w:rPr>
          <w:rFonts w:ascii="Times New Roman" w:hAnsi="Times New Roman" w:cs="Times New Roman"/>
          <w:i/>
          <w:sz w:val="24"/>
        </w:rPr>
        <w:t>Analisis Laporan Keuangan</w:t>
      </w:r>
      <w:r w:rsidRPr="00894C6F">
        <w:rPr>
          <w:rFonts w:ascii="Times New Roman" w:hAnsi="Times New Roman" w:cs="Times New Roman"/>
          <w:sz w:val="24"/>
        </w:rPr>
        <w:t>. Jakarta: Rajawali Pers. Edisi Tujuh</w:t>
      </w:r>
    </w:p>
    <w:p w:rsidR="00EC2D80" w:rsidRDefault="00EC2D80" w:rsidP="00245901">
      <w:pPr>
        <w:spacing w:line="240" w:lineRule="auto"/>
        <w:jc w:val="both"/>
        <w:rPr>
          <w:rFonts w:ascii="Times New Roman" w:hAnsi="Times New Roman" w:cs="Times New Roman"/>
          <w:color w:val="000000" w:themeColor="text1"/>
          <w:sz w:val="24"/>
          <w:lang w:val="id-ID"/>
        </w:rPr>
      </w:pPr>
    </w:p>
    <w:p w:rsidR="00721B3F" w:rsidRPr="00EC2D80" w:rsidRDefault="00721B3F" w:rsidP="00245901">
      <w:pPr>
        <w:spacing w:line="240" w:lineRule="auto"/>
        <w:jc w:val="both"/>
        <w:rPr>
          <w:rFonts w:ascii="Times New Roman" w:hAnsi="Times New Roman" w:cs="Times New Roman"/>
          <w:color w:val="000000" w:themeColor="text1"/>
          <w:sz w:val="24"/>
          <w:lang w:val="id-ID"/>
        </w:rPr>
      </w:pPr>
      <w:bookmarkStart w:id="0" w:name="_GoBack"/>
      <w:bookmarkEnd w:id="0"/>
    </w:p>
    <w:sectPr w:rsidR="00721B3F" w:rsidRPr="00EC2D8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A22" w:rsidRDefault="004D6A22" w:rsidP="00505ECF">
      <w:pPr>
        <w:spacing w:after="0" w:line="240" w:lineRule="auto"/>
      </w:pPr>
      <w:r>
        <w:separator/>
      </w:r>
    </w:p>
  </w:endnote>
  <w:endnote w:type="continuationSeparator" w:id="0">
    <w:p w:rsidR="004D6A22" w:rsidRDefault="004D6A22" w:rsidP="00505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talic">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Harvar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9650254"/>
      <w:docPartObj>
        <w:docPartGallery w:val="Page Numbers (Bottom of Page)"/>
        <w:docPartUnique/>
      </w:docPartObj>
    </w:sdtPr>
    <w:sdtEndPr>
      <w:rPr>
        <w:noProof/>
      </w:rPr>
    </w:sdtEndPr>
    <w:sdtContent>
      <w:p w:rsidR="00505ECF" w:rsidRDefault="00505ECF">
        <w:pPr>
          <w:pStyle w:val="Footer"/>
          <w:jc w:val="center"/>
        </w:pPr>
        <w:r>
          <w:fldChar w:fldCharType="begin"/>
        </w:r>
        <w:r>
          <w:instrText xml:space="preserve"> PAGE   \* MERGEFORMAT </w:instrText>
        </w:r>
        <w:r>
          <w:fldChar w:fldCharType="separate"/>
        </w:r>
        <w:r w:rsidR="00721B3F">
          <w:rPr>
            <w:noProof/>
          </w:rPr>
          <w:t>8</w:t>
        </w:r>
        <w:r>
          <w:rPr>
            <w:noProof/>
          </w:rPr>
          <w:fldChar w:fldCharType="end"/>
        </w:r>
      </w:p>
    </w:sdtContent>
  </w:sdt>
  <w:p w:rsidR="00505ECF" w:rsidRDefault="00505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A22" w:rsidRDefault="004D6A22" w:rsidP="00505ECF">
      <w:pPr>
        <w:spacing w:after="0" w:line="240" w:lineRule="auto"/>
      </w:pPr>
      <w:r>
        <w:separator/>
      </w:r>
    </w:p>
  </w:footnote>
  <w:footnote w:type="continuationSeparator" w:id="0">
    <w:p w:rsidR="004D6A22" w:rsidRDefault="004D6A22" w:rsidP="00505E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6D23"/>
    <w:multiLevelType w:val="hybridMultilevel"/>
    <w:tmpl w:val="412820BC"/>
    <w:lvl w:ilvl="0" w:tplc="8BF8421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5E261E6"/>
    <w:multiLevelType w:val="hybridMultilevel"/>
    <w:tmpl w:val="1B82B92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E84AD5"/>
    <w:multiLevelType w:val="hybridMultilevel"/>
    <w:tmpl w:val="23D6354C"/>
    <w:lvl w:ilvl="0" w:tplc="32C4EB00">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4B085D"/>
    <w:multiLevelType w:val="hybridMultilevel"/>
    <w:tmpl w:val="99643964"/>
    <w:lvl w:ilvl="0" w:tplc="3C7A8C16">
      <w:start w:val="1"/>
      <w:numFmt w:val="lowerLetter"/>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3C211B7"/>
    <w:multiLevelType w:val="hybridMultilevel"/>
    <w:tmpl w:val="541ADAA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824CFD"/>
    <w:multiLevelType w:val="hybridMultilevel"/>
    <w:tmpl w:val="A07EAD8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6305A7"/>
    <w:multiLevelType w:val="hybridMultilevel"/>
    <w:tmpl w:val="E85A7758"/>
    <w:lvl w:ilvl="0" w:tplc="FDAC429E">
      <w:start w:val="1"/>
      <w:numFmt w:val="lowerLetter"/>
      <w:lvlText w:val="%1."/>
      <w:lvlJc w:val="left"/>
      <w:pPr>
        <w:ind w:left="1800" w:hanging="360"/>
      </w:pPr>
      <w:rPr>
        <w:rFonts w:hint="default"/>
        <w:b w:val="0"/>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4BB75D9E"/>
    <w:multiLevelType w:val="multilevel"/>
    <w:tmpl w:val="6D141C8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98E5C3F"/>
    <w:multiLevelType w:val="hybridMultilevel"/>
    <w:tmpl w:val="1B722770"/>
    <w:lvl w:ilvl="0" w:tplc="988A55C6">
      <w:start w:val="1"/>
      <w:numFmt w:val="decimal"/>
      <w:lvlText w:val="%1."/>
      <w:lvlJc w:val="left"/>
      <w:pPr>
        <w:ind w:left="5040" w:hanging="360"/>
      </w:pPr>
      <w:rPr>
        <w:rFonts w:hint="default"/>
      </w:r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9">
    <w:nsid w:val="613F6AAF"/>
    <w:multiLevelType w:val="hybridMultilevel"/>
    <w:tmpl w:val="5142D476"/>
    <w:lvl w:ilvl="0" w:tplc="7C8EF206">
      <w:start w:val="1"/>
      <w:numFmt w:val="lowerLetter"/>
      <w:lvlText w:val="%1."/>
      <w:lvlJc w:val="left"/>
      <w:pPr>
        <w:ind w:left="5760" w:hanging="360"/>
      </w:pPr>
      <w:rPr>
        <w:rFonts w:hint="default"/>
        <w:i/>
        <w:sz w:val="24"/>
      </w:rPr>
    </w:lvl>
    <w:lvl w:ilvl="1" w:tplc="04210019" w:tentative="1">
      <w:start w:val="1"/>
      <w:numFmt w:val="lowerLetter"/>
      <w:lvlText w:val="%2."/>
      <w:lvlJc w:val="left"/>
      <w:pPr>
        <w:ind w:left="6480" w:hanging="360"/>
      </w:pPr>
    </w:lvl>
    <w:lvl w:ilvl="2" w:tplc="0421001B" w:tentative="1">
      <w:start w:val="1"/>
      <w:numFmt w:val="lowerRoman"/>
      <w:lvlText w:val="%3."/>
      <w:lvlJc w:val="right"/>
      <w:pPr>
        <w:ind w:left="7200" w:hanging="180"/>
      </w:pPr>
    </w:lvl>
    <w:lvl w:ilvl="3" w:tplc="0421000F" w:tentative="1">
      <w:start w:val="1"/>
      <w:numFmt w:val="decimal"/>
      <w:lvlText w:val="%4."/>
      <w:lvlJc w:val="left"/>
      <w:pPr>
        <w:ind w:left="7920" w:hanging="360"/>
      </w:pPr>
    </w:lvl>
    <w:lvl w:ilvl="4" w:tplc="04210019">
      <w:start w:val="1"/>
      <w:numFmt w:val="lowerLetter"/>
      <w:lvlText w:val="%5."/>
      <w:lvlJc w:val="left"/>
      <w:pPr>
        <w:ind w:left="8640" w:hanging="360"/>
      </w:pPr>
    </w:lvl>
    <w:lvl w:ilvl="5" w:tplc="0421001B" w:tentative="1">
      <w:start w:val="1"/>
      <w:numFmt w:val="lowerRoman"/>
      <w:lvlText w:val="%6."/>
      <w:lvlJc w:val="right"/>
      <w:pPr>
        <w:ind w:left="9360" w:hanging="180"/>
      </w:pPr>
    </w:lvl>
    <w:lvl w:ilvl="6" w:tplc="0421000F">
      <w:start w:val="1"/>
      <w:numFmt w:val="decimal"/>
      <w:lvlText w:val="%7."/>
      <w:lvlJc w:val="left"/>
      <w:pPr>
        <w:ind w:left="10080" w:hanging="360"/>
      </w:pPr>
    </w:lvl>
    <w:lvl w:ilvl="7" w:tplc="04210019" w:tentative="1">
      <w:start w:val="1"/>
      <w:numFmt w:val="lowerLetter"/>
      <w:lvlText w:val="%8."/>
      <w:lvlJc w:val="left"/>
      <w:pPr>
        <w:ind w:left="10800" w:hanging="360"/>
      </w:pPr>
    </w:lvl>
    <w:lvl w:ilvl="8" w:tplc="0421001B" w:tentative="1">
      <w:start w:val="1"/>
      <w:numFmt w:val="lowerRoman"/>
      <w:lvlText w:val="%9."/>
      <w:lvlJc w:val="right"/>
      <w:pPr>
        <w:ind w:left="11520" w:hanging="180"/>
      </w:pPr>
    </w:lvl>
  </w:abstractNum>
  <w:abstractNum w:abstractNumId="10">
    <w:nsid w:val="669F27C7"/>
    <w:multiLevelType w:val="hybridMultilevel"/>
    <w:tmpl w:val="C830980C"/>
    <w:lvl w:ilvl="0" w:tplc="92BA7112">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9E25BC7"/>
    <w:multiLevelType w:val="hybridMultilevel"/>
    <w:tmpl w:val="AA2CE23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2">
    <w:nsid w:val="6F113BA0"/>
    <w:multiLevelType w:val="multilevel"/>
    <w:tmpl w:val="64A817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11"/>
  </w:num>
  <w:num w:numId="4">
    <w:abstractNumId w:val="1"/>
  </w:num>
  <w:num w:numId="5">
    <w:abstractNumId w:val="5"/>
  </w:num>
  <w:num w:numId="6">
    <w:abstractNumId w:val="3"/>
  </w:num>
  <w:num w:numId="7">
    <w:abstractNumId w:val="2"/>
  </w:num>
  <w:num w:numId="8">
    <w:abstractNumId w:val="10"/>
  </w:num>
  <w:num w:numId="9">
    <w:abstractNumId w:val="7"/>
  </w:num>
  <w:num w:numId="10">
    <w:abstractNumId w:val="12"/>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3B5"/>
    <w:rsid w:val="000C6C3D"/>
    <w:rsid w:val="00116398"/>
    <w:rsid w:val="00176157"/>
    <w:rsid w:val="001A4598"/>
    <w:rsid w:val="001C57B0"/>
    <w:rsid w:val="00245901"/>
    <w:rsid w:val="002469EE"/>
    <w:rsid w:val="0028715D"/>
    <w:rsid w:val="002B0BE4"/>
    <w:rsid w:val="002E7742"/>
    <w:rsid w:val="00316DC2"/>
    <w:rsid w:val="0042136F"/>
    <w:rsid w:val="00430470"/>
    <w:rsid w:val="004D6A22"/>
    <w:rsid w:val="00505ECF"/>
    <w:rsid w:val="005129B2"/>
    <w:rsid w:val="005E20E1"/>
    <w:rsid w:val="00603AA4"/>
    <w:rsid w:val="00695ECC"/>
    <w:rsid w:val="00721B3F"/>
    <w:rsid w:val="007816AF"/>
    <w:rsid w:val="007E0494"/>
    <w:rsid w:val="007E2752"/>
    <w:rsid w:val="008912E8"/>
    <w:rsid w:val="008913CF"/>
    <w:rsid w:val="008B3CF5"/>
    <w:rsid w:val="00920D9C"/>
    <w:rsid w:val="00930647"/>
    <w:rsid w:val="00991CF6"/>
    <w:rsid w:val="009D2A72"/>
    <w:rsid w:val="00A01F8A"/>
    <w:rsid w:val="00A6617B"/>
    <w:rsid w:val="00AD060F"/>
    <w:rsid w:val="00AE6714"/>
    <w:rsid w:val="00B415B1"/>
    <w:rsid w:val="00B556A3"/>
    <w:rsid w:val="00B63957"/>
    <w:rsid w:val="00BA1A75"/>
    <w:rsid w:val="00C17026"/>
    <w:rsid w:val="00C6147B"/>
    <w:rsid w:val="00CB498A"/>
    <w:rsid w:val="00D6422F"/>
    <w:rsid w:val="00DB012D"/>
    <w:rsid w:val="00DD2899"/>
    <w:rsid w:val="00DD6190"/>
    <w:rsid w:val="00DE1AF4"/>
    <w:rsid w:val="00E163B5"/>
    <w:rsid w:val="00E543A0"/>
    <w:rsid w:val="00E72194"/>
    <w:rsid w:val="00EC2D80"/>
    <w:rsid w:val="00F4311A"/>
    <w:rsid w:val="00F45FF0"/>
    <w:rsid w:val="00F501F5"/>
    <w:rsid w:val="00FB70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B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36F"/>
    <w:rPr>
      <w:color w:val="0000FF" w:themeColor="hyperlink"/>
      <w:u w:val="single"/>
    </w:rPr>
  </w:style>
  <w:style w:type="paragraph" w:styleId="HTMLPreformatted">
    <w:name w:val="HTML Preformatted"/>
    <w:basedOn w:val="Normal"/>
    <w:link w:val="HTMLPreformattedChar"/>
    <w:uiPriority w:val="99"/>
    <w:semiHidden/>
    <w:unhideWhenUsed/>
    <w:rsid w:val="00920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20D9C"/>
    <w:rPr>
      <w:rFonts w:ascii="Courier New" w:eastAsia="Times New Roman" w:hAnsi="Courier New" w:cs="Courier New"/>
      <w:sz w:val="20"/>
      <w:szCs w:val="20"/>
      <w:lang w:eastAsia="id-ID"/>
    </w:rPr>
  </w:style>
  <w:style w:type="paragraph" w:styleId="ListParagraph">
    <w:name w:val="List Paragraph"/>
    <w:basedOn w:val="Normal"/>
    <w:uiPriority w:val="34"/>
    <w:qFormat/>
    <w:rsid w:val="00B63957"/>
    <w:pPr>
      <w:spacing w:after="200" w:line="276" w:lineRule="auto"/>
      <w:ind w:left="720"/>
      <w:contextualSpacing/>
    </w:pPr>
    <w:rPr>
      <w:lang w:val="id-ID"/>
    </w:rPr>
  </w:style>
  <w:style w:type="paragraph" w:styleId="BodyTextIndent2">
    <w:name w:val="Body Text Indent 2"/>
    <w:basedOn w:val="Normal"/>
    <w:link w:val="BodyTextIndent2Char"/>
    <w:rsid w:val="00A01F8A"/>
    <w:pPr>
      <w:spacing w:after="120" w:line="480" w:lineRule="auto"/>
      <w:ind w:left="360"/>
    </w:pPr>
    <w:rPr>
      <w:rFonts w:ascii="Times New Roman" w:eastAsia="Times New Roman" w:hAnsi="Times New Roman" w:cs="Times New Roman"/>
      <w:sz w:val="24"/>
      <w:szCs w:val="20"/>
      <w:lang w:eastAsia="id-ID"/>
    </w:rPr>
  </w:style>
  <w:style w:type="character" w:customStyle="1" w:styleId="BodyTextIndent2Char">
    <w:name w:val="Body Text Indent 2 Char"/>
    <w:basedOn w:val="DefaultParagraphFont"/>
    <w:link w:val="BodyTextIndent2"/>
    <w:rsid w:val="00A01F8A"/>
    <w:rPr>
      <w:rFonts w:ascii="Times New Roman" w:eastAsia="Times New Roman" w:hAnsi="Times New Roman" w:cs="Times New Roman"/>
      <w:sz w:val="24"/>
      <w:szCs w:val="20"/>
      <w:lang w:val="en-US" w:eastAsia="id-ID"/>
    </w:rPr>
  </w:style>
  <w:style w:type="table" w:styleId="MediumShading1">
    <w:name w:val="Medium Shading 1"/>
    <w:basedOn w:val="TableNormal"/>
    <w:uiPriority w:val="63"/>
    <w:rsid w:val="00A01F8A"/>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603AA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31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C2"/>
    <w:rPr>
      <w:rFonts w:ascii="Tahoma" w:hAnsi="Tahoma" w:cs="Tahoma"/>
      <w:sz w:val="16"/>
      <w:szCs w:val="16"/>
      <w:lang w:val="en-US"/>
    </w:rPr>
  </w:style>
  <w:style w:type="character" w:styleId="PlaceholderText">
    <w:name w:val="Placeholder Text"/>
    <w:basedOn w:val="DefaultParagraphFont"/>
    <w:uiPriority w:val="99"/>
    <w:semiHidden/>
    <w:rsid w:val="00DE1AF4"/>
    <w:rPr>
      <w:color w:val="808080"/>
    </w:rPr>
  </w:style>
  <w:style w:type="paragraph" w:customStyle="1" w:styleId="Default">
    <w:name w:val="Default"/>
    <w:rsid w:val="00DE1A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E6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CF"/>
    <w:rPr>
      <w:lang w:val="en-US"/>
    </w:rPr>
  </w:style>
  <w:style w:type="paragraph" w:styleId="Footer">
    <w:name w:val="footer"/>
    <w:basedOn w:val="Normal"/>
    <w:link w:val="FooterChar"/>
    <w:uiPriority w:val="99"/>
    <w:unhideWhenUsed/>
    <w:rsid w:val="00505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CF"/>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B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36F"/>
    <w:rPr>
      <w:color w:val="0000FF" w:themeColor="hyperlink"/>
      <w:u w:val="single"/>
    </w:rPr>
  </w:style>
  <w:style w:type="paragraph" w:styleId="HTMLPreformatted">
    <w:name w:val="HTML Preformatted"/>
    <w:basedOn w:val="Normal"/>
    <w:link w:val="HTMLPreformattedChar"/>
    <w:uiPriority w:val="99"/>
    <w:semiHidden/>
    <w:unhideWhenUsed/>
    <w:rsid w:val="00920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20D9C"/>
    <w:rPr>
      <w:rFonts w:ascii="Courier New" w:eastAsia="Times New Roman" w:hAnsi="Courier New" w:cs="Courier New"/>
      <w:sz w:val="20"/>
      <w:szCs w:val="20"/>
      <w:lang w:eastAsia="id-ID"/>
    </w:rPr>
  </w:style>
  <w:style w:type="paragraph" w:styleId="ListParagraph">
    <w:name w:val="List Paragraph"/>
    <w:basedOn w:val="Normal"/>
    <w:uiPriority w:val="34"/>
    <w:qFormat/>
    <w:rsid w:val="00B63957"/>
    <w:pPr>
      <w:spacing w:after="200" w:line="276" w:lineRule="auto"/>
      <w:ind w:left="720"/>
      <w:contextualSpacing/>
    </w:pPr>
    <w:rPr>
      <w:lang w:val="id-ID"/>
    </w:rPr>
  </w:style>
  <w:style w:type="paragraph" w:styleId="BodyTextIndent2">
    <w:name w:val="Body Text Indent 2"/>
    <w:basedOn w:val="Normal"/>
    <w:link w:val="BodyTextIndent2Char"/>
    <w:rsid w:val="00A01F8A"/>
    <w:pPr>
      <w:spacing w:after="120" w:line="480" w:lineRule="auto"/>
      <w:ind w:left="360"/>
    </w:pPr>
    <w:rPr>
      <w:rFonts w:ascii="Times New Roman" w:eastAsia="Times New Roman" w:hAnsi="Times New Roman" w:cs="Times New Roman"/>
      <w:sz w:val="24"/>
      <w:szCs w:val="20"/>
      <w:lang w:eastAsia="id-ID"/>
    </w:rPr>
  </w:style>
  <w:style w:type="character" w:customStyle="1" w:styleId="BodyTextIndent2Char">
    <w:name w:val="Body Text Indent 2 Char"/>
    <w:basedOn w:val="DefaultParagraphFont"/>
    <w:link w:val="BodyTextIndent2"/>
    <w:rsid w:val="00A01F8A"/>
    <w:rPr>
      <w:rFonts w:ascii="Times New Roman" w:eastAsia="Times New Roman" w:hAnsi="Times New Roman" w:cs="Times New Roman"/>
      <w:sz w:val="24"/>
      <w:szCs w:val="20"/>
      <w:lang w:val="en-US" w:eastAsia="id-ID"/>
    </w:rPr>
  </w:style>
  <w:style w:type="table" w:styleId="MediumShading1">
    <w:name w:val="Medium Shading 1"/>
    <w:basedOn w:val="TableNormal"/>
    <w:uiPriority w:val="63"/>
    <w:rsid w:val="00A01F8A"/>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603AA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316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DC2"/>
    <w:rPr>
      <w:rFonts w:ascii="Tahoma" w:hAnsi="Tahoma" w:cs="Tahoma"/>
      <w:sz w:val="16"/>
      <w:szCs w:val="16"/>
      <w:lang w:val="en-US"/>
    </w:rPr>
  </w:style>
  <w:style w:type="character" w:styleId="PlaceholderText">
    <w:name w:val="Placeholder Text"/>
    <w:basedOn w:val="DefaultParagraphFont"/>
    <w:uiPriority w:val="99"/>
    <w:semiHidden/>
    <w:rsid w:val="00DE1AF4"/>
    <w:rPr>
      <w:color w:val="808080"/>
    </w:rPr>
  </w:style>
  <w:style w:type="paragraph" w:customStyle="1" w:styleId="Default">
    <w:name w:val="Default"/>
    <w:rsid w:val="00DE1AF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AE6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5E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ECF"/>
    <w:rPr>
      <w:lang w:val="en-US"/>
    </w:rPr>
  </w:style>
  <w:style w:type="paragraph" w:styleId="Footer">
    <w:name w:val="footer"/>
    <w:basedOn w:val="Normal"/>
    <w:link w:val="FooterChar"/>
    <w:uiPriority w:val="99"/>
    <w:unhideWhenUsed/>
    <w:rsid w:val="00505E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ECF"/>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206228">
      <w:bodyDiv w:val="1"/>
      <w:marLeft w:val="0"/>
      <w:marRight w:val="0"/>
      <w:marTop w:val="0"/>
      <w:marBottom w:val="0"/>
      <w:divBdr>
        <w:top w:val="none" w:sz="0" w:space="0" w:color="auto"/>
        <w:left w:val="none" w:sz="0" w:space="0" w:color="auto"/>
        <w:bottom w:val="none" w:sz="0" w:space="0" w:color="auto"/>
        <w:right w:val="none" w:sz="0" w:space="0" w:color="auto"/>
      </w:divBdr>
    </w:div>
    <w:div w:id="1194267528">
      <w:bodyDiv w:val="1"/>
      <w:marLeft w:val="0"/>
      <w:marRight w:val="0"/>
      <w:marTop w:val="0"/>
      <w:marBottom w:val="0"/>
      <w:divBdr>
        <w:top w:val="none" w:sz="0" w:space="0" w:color="auto"/>
        <w:left w:val="none" w:sz="0" w:space="0" w:color="auto"/>
        <w:bottom w:val="none" w:sz="0" w:space="0" w:color="auto"/>
        <w:right w:val="none" w:sz="0" w:space="0" w:color="auto"/>
      </w:divBdr>
    </w:div>
    <w:div w:id="207716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idx.co.id" TargetMode="External"/><Relationship Id="rId4" Type="http://schemas.microsoft.com/office/2007/relationships/stylesWithEffects" Target="stylesWithEffects.xml"/><Relationship Id="rId9" Type="http://schemas.openxmlformats.org/officeDocument/2006/relationships/hyperlink" Target="mailto:melatirizki6@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28DF-2BDE-44D9-9449-6080584F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8</Pages>
  <Words>2722</Words>
  <Characters>15522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2018-08-30T13:44:00Z</dcterms:created>
  <dcterms:modified xsi:type="dcterms:W3CDTF">2018-08-31T06:10:00Z</dcterms:modified>
</cp:coreProperties>
</file>