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2B2" w:rsidRDefault="008F0F04" w:rsidP="005135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w:t>
      </w:r>
      <w:bookmarkStart w:id="0" w:name="_GoBack"/>
      <w:bookmarkEnd w:id="0"/>
      <w:r>
        <w:rPr>
          <w:rFonts w:ascii="Times New Roman" w:hAnsi="Times New Roman" w:cs="Times New Roman"/>
          <w:b/>
          <w:sz w:val="24"/>
          <w:szCs w:val="24"/>
        </w:rPr>
        <w:t>ajemen</w:t>
      </w:r>
      <w:r w:rsidR="008D57B6" w:rsidRPr="00104C1A">
        <w:rPr>
          <w:rFonts w:ascii="Times New Roman" w:hAnsi="Times New Roman" w:cs="Times New Roman"/>
          <w:b/>
          <w:sz w:val="24"/>
          <w:szCs w:val="24"/>
        </w:rPr>
        <w:t xml:space="preserve"> </w:t>
      </w:r>
      <w:r>
        <w:rPr>
          <w:rFonts w:ascii="Times New Roman" w:hAnsi="Times New Roman" w:cs="Times New Roman"/>
          <w:b/>
          <w:sz w:val="24"/>
          <w:szCs w:val="24"/>
        </w:rPr>
        <w:t>Pemb</w:t>
      </w:r>
      <w:r w:rsidR="008D57B6" w:rsidRPr="00104C1A">
        <w:rPr>
          <w:rFonts w:ascii="Times New Roman" w:hAnsi="Times New Roman" w:cs="Times New Roman"/>
          <w:b/>
          <w:sz w:val="24"/>
          <w:szCs w:val="24"/>
        </w:rPr>
        <w:t>iaya</w:t>
      </w:r>
      <w:r>
        <w:rPr>
          <w:rFonts w:ascii="Times New Roman" w:hAnsi="Times New Roman" w:cs="Times New Roman"/>
          <w:b/>
          <w:sz w:val="24"/>
          <w:szCs w:val="24"/>
        </w:rPr>
        <w:t>an</w:t>
      </w:r>
      <w:r w:rsidR="008D57B6" w:rsidRPr="00104C1A">
        <w:rPr>
          <w:rFonts w:ascii="Times New Roman" w:hAnsi="Times New Roman" w:cs="Times New Roman"/>
          <w:b/>
          <w:sz w:val="24"/>
          <w:szCs w:val="24"/>
        </w:rPr>
        <w:t xml:space="preserve"> Pendidikan di Madrasah Tsanawiyah Swasta</w:t>
      </w:r>
      <w:r w:rsidR="00BB22B2">
        <w:rPr>
          <w:rFonts w:ascii="Times New Roman" w:hAnsi="Times New Roman" w:cs="Times New Roman"/>
          <w:b/>
          <w:sz w:val="24"/>
          <w:szCs w:val="24"/>
        </w:rPr>
        <w:t>:</w:t>
      </w:r>
    </w:p>
    <w:p w:rsidR="008D57B6" w:rsidRPr="00BB22B2" w:rsidRDefault="008D57B6" w:rsidP="0051352A">
      <w:pPr>
        <w:spacing w:after="0" w:line="240" w:lineRule="auto"/>
        <w:jc w:val="center"/>
        <w:rPr>
          <w:rFonts w:ascii="Times New Roman" w:hAnsi="Times New Roman" w:cs="Times New Roman"/>
          <w:b/>
          <w:szCs w:val="24"/>
        </w:rPr>
      </w:pPr>
      <w:r w:rsidRPr="00BB22B2">
        <w:rPr>
          <w:rFonts w:ascii="Times New Roman" w:hAnsi="Times New Roman" w:cs="Times New Roman"/>
          <w:b/>
          <w:szCs w:val="24"/>
        </w:rPr>
        <w:t xml:space="preserve">Studi </w:t>
      </w:r>
      <w:r w:rsidR="00052239" w:rsidRPr="00BB22B2">
        <w:rPr>
          <w:rFonts w:ascii="Times New Roman" w:hAnsi="Times New Roman" w:cs="Times New Roman"/>
          <w:b/>
          <w:szCs w:val="24"/>
        </w:rPr>
        <w:t xml:space="preserve">kasus </w:t>
      </w:r>
      <w:r w:rsidRPr="00BB22B2">
        <w:rPr>
          <w:rFonts w:ascii="Times New Roman" w:hAnsi="Times New Roman" w:cs="Times New Roman"/>
          <w:b/>
          <w:szCs w:val="24"/>
        </w:rPr>
        <w:t>di MTs. Wihdatul Fikri Kab. Bandung</w:t>
      </w:r>
    </w:p>
    <w:p w:rsidR="008D57B6" w:rsidRPr="00104C1A" w:rsidRDefault="008D57B6" w:rsidP="0051352A">
      <w:pPr>
        <w:spacing w:after="0" w:line="240" w:lineRule="auto"/>
        <w:jc w:val="center"/>
        <w:rPr>
          <w:rFonts w:ascii="Times New Roman" w:hAnsi="Times New Roman" w:cs="Times New Roman"/>
          <w:sz w:val="24"/>
          <w:szCs w:val="24"/>
        </w:rPr>
      </w:pPr>
    </w:p>
    <w:p w:rsidR="008D57B6" w:rsidRPr="00104C1A" w:rsidRDefault="0051352A" w:rsidP="005135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Irawan</w:t>
      </w:r>
      <w:r w:rsidR="00852925">
        <w:rPr>
          <w:rFonts w:ascii="Times New Roman" w:hAnsi="Times New Roman" w:cs="Times New Roman"/>
          <w:sz w:val="24"/>
          <w:szCs w:val="24"/>
        </w:rPr>
        <w:t xml:space="preserve">, </w:t>
      </w:r>
      <w:r w:rsidR="008D57B6" w:rsidRPr="00104C1A">
        <w:rPr>
          <w:rFonts w:ascii="Times New Roman" w:hAnsi="Times New Roman" w:cs="Times New Roman"/>
          <w:sz w:val="24"/>
          <w:szCs w:val="24"/>
        </w:rPr>
        <w:t>Ahmad Noval</w:t>
      </w:r>
    </w:p>
    <w:p w:rsidR="008D57B6" w:rsidRDefault="008D57B6" w:rsidP="0051352A">
      <w:pPr>
        <w:spacing w:after="0" w:line="240" w:lineRule="auto"/>
        <w:jc w:val="center"/>
        <w:rPr>
          <w:rFonts w:ascii="Times New Roman" w:hAnsi="Times New Roman" w:cs="Times New Roman"/>
          <w:sz w:val="24"/>
          <w:szCs w:val="24"/>
        </w:rPr>
      </w:pPr>
      <w:r w:rsidRPr="00BB22B2">
        <w:rPr>
          <w:rFonts w:ascii="Times New Roman" w:hAnsi="Times New Roman" w:cs="Times New Roman"/>
          <w:sz w:val="24"/>
          <w:szCs w:val="24"/>
        </w:rPr>
        <w:t>Pasca Sarjana UIN Sunan Gunung Djati Bandung</w:t>
      </w:r>
    </w:p>
    <w:p w:rsidR="008D57B6" w:rsidRPr="00104C1A" w:rsidRDefault="008D57B6" w:rsidP="0051352A">
      <w:pPr>
        <w:spacing w:after="0" w:line="240" w:lineRule="auto"/>
        <w:jc w:val="center"/>
        <w:rPr>
          <w:rFonts w:ascii="Times New Roman" w:hAnsi="Times New Roman" w:cs="Times New Roman"/>
          <w:sz w:val="24"/>
          <w:szCs w:val="24"/>
        </w:rPr>
      </w:pPr>
    </w:p>
    <w:p w:rsidR="008D57B6" w:rsidRPr="00104C1A" w:rsidRDefault="008D57B6" w:rsidP="0051352A">
      <w:pPr>
        <w:spacing w:after="0" w:line="240" w:lineRule="auto"/>
        <w:jc w:val="center"/>
        <w:rPr>
          <w:rFonts w:ascii="Times New Roman" w:hAnsi="Times New Roman" w:cs="Times New Roman"/>
          <w:sz w:val="24"/>
          <w:szCs w:val="24"/>
        </w:rPr>
      </w:pPr>
      <w:r w:rsidRPr="00104C1A">
        <w:rPr>
          <w:rFonts w:ascii="Times New Roman" w:hAnsi="Times New Roman" w:cs="Times New Roman"/>
          <w:sz w:val="24"/>
          <w:szCs w:val="24"/>
        </w:rPr>
        <w:t>Abstrak</w:t>
      </w:r>
    </w:p>
    <w:p w:rsidR="00DA16A1" w:rsidRPr="00104C1A" w:rsidRDefault="002E77BC" w:rsidP="0051352A">
      <w:pPr>
        <w:spacing w:after="0" w:line="240" w:lineRule="auto"/>
        <w:jc w:val="both"/>
        <w:rPr>
          <w:rFonts w:ascii="Times New Roman" w:hAnsi="Times New Roman" w:cs="Times New Roman"/>
          <w:sz w:val="24"/>
          <w:szCs w:val="24"/>
        </w:rPr>
      </w:pPr>
      <w:r w:rsidRPr="00104C1A">
        <w:rPr>
          <w:rFonts w:ascii="Times New Roman" w:hAnsi="Times New Roman" w:cs="Times New Roman"/>
          <w:sz w:val="24"/>
          <w:szCs w:val="24"/>
        </w:rPr>
        <w:t>Sumber dana dan akuntabilitas selalu menjadi masalah utama dalam manajemen pembiayaan di sekolah atau madrasah di Indonesia</w:t>
      </w:r>
      <w:r w:rsidR="00DA16A1" w:rsidRPr="00104C1A">
        <w:rPr>
          <w:rFonts w:ascii="Times New Roman" w:hAnsi="Times New Roman" w:cs="Times New Roman"/>
          <w:sz w:val="24"/>
          <w:szCs w:val="24"/>
        </w:rPr>
        <w:t xml:space="preserve">. Tujuan dari penelitian ini adalah untuk mengetahui pengelolalaan pembiayaan pendidikan di MTs. Wihdatul Fikri pada aspek penerimaan sumber dana dan laporan pertanggungjawaban Madrasah. Penelitian ini merupakan penelitian kualitatif dengan menggunakan metode studi kasus </w:t>
      </w:r>
      <w:r w:rsidR="00DA16A1" w:rsidRPr="00104C1A">
        <w:rPr>
          <w:rFonts w:ascii="Times New Roman" w:hAnsi="Times New Roman" w:cs="Times New Roman"/>
          <w:i/>
          <w:sz w:val="24"/>
          <w:szCs w:val="24"/>
        </w:rPr>
        <w:t xml:space="preserve">(case study). </w:t>
      </w:r>
      <w:r w:rsidR="00DA16A1" w:rsidRPr="00104C1A">
        <w:rPr>
          <w:rFonts w:ascii="Times New Roman" w:hAnsi="Times New Roman" w:cs="Times New Roman"/>
          <w:sz w:val="24"/>
          <w:szCs w:val="24"/>
        </w:rPr>
        <w:t>Tekni</w:t>
      </w:r>
      <w:r w:rsidR="008D57B6" w:rsidRPr="00104C1A">
        <w:rPr>
          <w:rFonts w:ascii="Times New Roman" w:hAnsi="Times New Roman" w:cs="Times New Roman"/>
          <w:sz w:val="24"/>
          <w:szCs w:val="24"/>
        </w:rPr>
        <w:t>k</w:t>
      </w:r>
      <w:r w:rsidR="00DA16A1" w:rsidRPr="00104C1A">
        <w:rPr>
          <w:rFonts w:ascii="Times New Roman" w:hAnsi="Times New Roman" w:cs="Times New Roman"/>
          <w:sz w:val="24"/>
          <w:szCs w:val="24"/>
        </w:rPr>
        <w:t xml:space="preserve"> pengumpulan data yang digunakan pada penelitian ini adalah </w:t>
      </w:r>
      <w:r w:rsidR="008D57B6" w:rsidRPr="00104C1A">
        <w:rPr>
          <w:rFonts w:ascii="Times New Roman" w:hAnsi="Times New Roman" w:cs="Times New Roman"/>
          <w:sz w:val="24"/>
          <w:szCs w:val="24"/>
        </w:rPr>
        <w:t xml:space="preserve">studi </w:t>
      </w:r>
      <w:r w:rsidR="00DA16A1" w:rsidRPr="00104C1A">
        <w:rPr>
          <w:rFonts w:ascii="Times New Roman" w:hAnsi="Times New Roman" w:cs="Times New Roman"/>
          <w:sz w:val="24"/>
          <w:szCs w:val="24"/>
        </w:rPr>
        <w:t xml:space="preserve">dokumentasi dan wawancara </w:t>
      </w:r>
      <w:r w:rsidR="00A9058B">
        <w:rPr>
          <w:rFonts w:ascii="Times New Roman" w:hAnsi="Times New Roman" w:cs="Times New Roman"/>
          <w:sz w:val="24"/>
          <w:szCs w:val="24"/>
        </w:rPr>
        <w:t xml:space="preserve">mendalam </w:t>
      </w:r>
      <w:r w:rsidR="00A9058B" w:rsidRPr="00A9058B">
        <w:rPr>
          <w:rFonts w:ascii="Times New Roman" w:hAnsi="Times New Roman" w:cs="Times New Roman"/>
          <w:i/>
          <w:sz w:val="24"/>
          <w:szCs w:val="24"/>
        </w:rPr>
        <w:t>(</w:t>
      </w:r>
      <w:r w:rsidR="00A9058B">
        <w:rPr>
          <w:rFonts w:ascii="Times New Roman" w:hAnsi="Times New Roman" w:cs="Times New Roman"/>
          <w:i/>
          <w:sz w:val="24"/>
          <w:szCs w:val="24"/>
        </w:rPr>
        <w:t>in-depth interview</w:t>
      </w:r>
      <w:r w:rsidR="00A9058B" w:rsidRPr="00A9058B">
        <w:rPr>
          <w:rFonts w:ascii="Times New Roman" w:hAnsi="Times New Roman" w:cs="Times New Roman"/>
          <w:i/>
          <w:sz w:val="24"/>
          <w:szCs w:val="24"/>
        </w:rPr>
        <w:t>)</w:t>
      </w:r>
      <w:r w:rsidR="00DA16A1" w:rsidRPr="00104C1A">
        <w:rPr>
          <w:rFonts w:ascii="Times New Roman" w:hAnsi="Times New Roman" w:cs="Times New Roman"/>
          <w:sz w:val="24"/>
          <w:szCs w:val="24"/>
        </w:rPr>
        <w:t>.</w:t>
      </w:r>
      <w:r w:rsidR="008D57B6" w:rsidRPr="00104C1A">
        <w:rPr>
          <w:rFonts w:ascii="Times New Roman" w:hAnsi="Times New Roman" w:cs="Times New Roman"/>
          <w:sz w:val="24"/>
          <w:szCs w:val="24"/>
        </w:rPr>
        <w:t xml:space="preserve"> Hasil penelitian menunjukkan bahwa 1) MTs. Wihdatul Fikri masih menggantungkan biaya pendidikan pada Bantuan Operasional Sekolah</w:t>
      </w:r>
      <w:r w:rsidR="00120FB7">
        <w:rPr>
          <w:rFonts w:ascii="Times New Roman" w:hAnsi="Times New Roman" w:cs="Times New Roman"/>
          <w:sz w:val="24"/>
          <w:szCs w:val="24"/>
        </w:rPr>
        <w:t xml:space="preserve"> (BOS) dari pemerintah</w:t>
      </w:r>
      <w:r w:rsidR="008F0F04">
        <w:rPr>
          <w:rFonts w:ascii="Times New Roman" w:hAnsi="Times New Roman" w:cs="Times New Roman"/>
          <w:sz w:val="24"/>
          <w:szCs w:val="24"/>
        </w:rPr>
        <w:t xml:space="preserve"> (bantuan pemerintah tahun 2014 – 2016 mencapai Rp. </w:t>
      </w:r>
      <w:r w:rsidR="008F0F04" w:rsidRPr="008F0F04">
        <w:rPr>
          <w:rFonts w:ascii="Times New Roman" w:hAnsi="Times New Roman" w:cs="Times New Roman"/>
          <w:sz w:val="24"/>
          <w:szCs w:val="24"/>
        </w:rPr>
        <w:t>207.850.000</w:t>
      </w:r>
      <w:r w:rsidR="008F0F04">
        <w:rPr>
          <w:rFonts w:ascii="Times New Roman" w:hAnsi="Times New Roman" w:cs="Times New Roman"/>
          <w:sz w:val="24"/>
          <w:szCs w:val="24"/>
        </w:rPr>
        <w:t>,-)</w:t>
      </w:r>
      <w:r w:rsidR="008D57B6" w:rsidRPr="00104C1A">
        <w:rPr>
          <w:rFonts w:ascii="Times New Roman" w:hAnsi="Times New Roman" w:cs="Times New Roman"/>
          <w:sz w:val="24"/>
          <w:szCs w:val="24"/>
        </w:rPr>
        <w:t>; 2) sejak tahun 2014 hingga 2016 sumber dana lain yang diterima MTs. Wihdatul Fikri hanya berasal dari IP dan perorangan</w:t>
      </w:r>
      <w:r w:rsidR="001B5441">
        <w:rPr>
          <w:rFonts w:ascii="Times New Roman" w:hAnsi="Times New Roman" w:cs="Times New Roman"/>
          <w:sz w:val="24"/>
          <w:szCs w:val="24"/>
        </w:rPr>
        <w:t xml:space="preserve"> dengan jumlah yang lebih kecil daripada bantuan pemerintah</w:t>
      </w:r>
      <w:r w:rsidR="008F0F04">
        <w:rPr>
          <w:rFonts w:ascii="Times New Roman" w:hAnsi="Times New Roman" w:cs="Times New Roman"/>
          <w:sz w:val="24"/>
          <w:szCs w:val="24"/>
        </w:rPr>
        <w:t xml:space="preserve"> (hanya Rp. </w:t>
      </w:r>
      <w:r w:rsidR="008F0F04" w:rsidRPr="008F0F04">
        <w:rPr>
          <w:rFonts w:ascii="Times New Roman" w:hAnsi="Times New Roman" w:cs="Times New Roman"/>
          <w:sz w:val="24"/>
          <w:szCs w:val="24"/>
        </w:rPr>
        <w:t>69.200.000,-</w:t>
      </w:r>
      <w:r w:rsidR="008F0F04">
        <w:rPr>
          <w:rFonts w:ascii="Times New Roman" w:hAnsi="Times New Roman" w:cs="Times New Roman"/>
          <w:sz w:val="24"/>
          <w:szCs w:val="24"/>
        </w:rPr>
        <w:t>)</w:t>
      </w:r>
      <w:r w:rsidR="008D57B6" w:rsidRPr="00104C1A">
        <w:rPr>
          <w:rFonts w:ascii="Times New Roman" w:hAnsi="Times New Roman" w:cs="Times New Roman"/>
          <w:sz w:val="24"/>
          <w:szCs w:val="24"/>
        </w:rPr>
        <w:t>; 3) akuntabilitas MTs. Wihdatul Fikri tergolong rendah karena tidak ada transparansi dalam laporan pertanggungjawaban madrasah, baik terkait dana BOS atau dana bantuan lain dari IP.</w:t>
      </w:r>
    </w:p>
    <w:p w:rsidR="008D57B6" w:rsidRPr="00104C1A" w:rsidRDefault="008D57B6" w:rsidP="0051352A">
      <w:pPr>
        <w:spacing w:after="0" w:line="240" w:lineRule="auto"/>
        <w:jc w:val="both"/>
        <w:rPr>
          <w:rFonts w:ascii="Times New Roman" w:hAnsi="Times New Roman" w:cs="Times New Roman"/>
          <w:sz w:val="24"/>
          <w:szCs w:val="24"/>
        </w:rPr>
      </w:pPr>
    </w:p>
    <w:p w:rsidR="008D57B6" w:rsidRPr="00104C1A" w:rsidRDefault="008D57B6" w:rsidP="0051352A">
      <w:pPr>
        <w:spacing w:after="0" w:line="240" w:lineRule="auto"/>
        <w:jc w:val="both"/>
        <w:rPr>
          <w:rFonts w:ascii="Times New Roman" w:hAnsi="Times New Roman" w:cs="Times New Roman"/>
          <w:sz w:val="24"/>
          <w:szCs w:val="24"/>
        </w:rPr>
      </w:pPr>
      <w:r w:rsidRPr="00104C1A">
        <w:rPr>
          <w:rFonts w:ascii="Times New Roman" w:hAnsi="Times New Roman" w:cs="Times New Roman"/>
          <w:sz w:val="24"/>
          <w:szCs w:val="24"/>
        </w:rPr>
        <w:t xml:space="preserve">Kata kunci: </w:t>
      </w:r>
      <w:r w:rsidR="00DF7D4A" w:rsidRPr="00104C1A">
        <w:rPr>
          <w:rFonts w:ascii="Times New Roman" w:hAnsi="Times New Roman" w:cs="Times New Roman"/>
          <w:sz w:val="24"/>
          <w:szCs w:val="24"/>
        </w:rPr>
        <w:t>pengelolaan</w:t>
      </w:r>
      <w:r w:rsidR="00BB22B2">
        <w:rPr>
          <w:rFonts w:ascii="Times New Roman" w:hAnsi="Times New Roman" w:cs="Times New Roman"/>
          <w:sz w:val="24"/>
          <w:szCs w:val="24"/>
        </w:rPr>
        <w:t>,</w:t>
      </w:r>
      <w:r w:rsidR="00DF7D4A" w:rsidRPr="00104C1A">
        <w:rPr>
          <w:rFonts w:ascii="Times New Roman" w:hAnsi="Times New Roman" w:cs="Times New Roman"/>
          <w:sz w:val="24"/>
          <w:szCs w:val="24"/>
        </w:rPr>
        <w:t xml:space="preserve"> </w:t>
      </w:r>
      <w:r w:rsidRPr="00104C1A">
        <w:rPr>
          <w:rFonts w:ascii="Times New Roman" w:hAnsi="Times New Roman" w:cs="Times New Roman"/>
          <w:sz w:val="24"/>
          <w:szCs w:val="24"/>
        </w:rPr>
        <w:t>pembiayaan</w:t>
      </w:r>
      <w:r w:rsidR="002C3879" w:rsidRPr="00104C1A">
        <w:rPr>
          <w:rFonts w:ascii="Times New Roman" w:hAnsi="Times New Roman" w:cs="Times New Roman"/>
          <w:sz w:val="24"/>
          <w:szCs w:val="24"/>
        </w:rPr>
        <w:t xml:space="preserve"> pendidikan</w:t>
      </w:r>
      <w:r w:rsidRPr="00104C1A">
        <w:rPr>
          <w:rFonts w:ascii="Times New Roman" w:hAnsi="Times New Roman" w:cs="Times New Roman"/>
          <w:sz w:val="24"/>
          <w:szCs w:val="24"/>
        </w:rPr>
        <w:t>, sumber dana, akuntabilitas</w:t>
      </w:r>
      <w:r w:rsidR="00BB22B2">
        <w:rPr>
          <w:rFonts w:ascii="Times New Roman" w:hAnsi="Times New Roman" w:cs="Times New Roman"/>
          <w:sz w:val="24"/>
          <w:szCs w:val="24"/>
        </w:rPr>
        <w:t>.</w:t>
      </w:r>
    </w:p>
    <w:p w:rsidR="008D57B6" w:rsidRPr="00104C1A" w:rsidRDefault="008D57B6" w:rsidP="0051352A">
      <w:pPr>
        <w:spacing w:after="0" w:line="240" w:lineRule="auto"/>
        <w:jc w:val="both"/>
        <w:rPr>
          <w:rFonts w:ascii="Times New Roman" w:hAnsi="Times New Roman" w:cs="Times New Roman"/>
          <w:sz w:val="24"/>
          <w:szCs w:val="24"/>
        </w:rPr>
      </w:pPr>
    </w:p>
    <w:p w:rsidR="002E77BC" w:rsidRPr="00104C1A" w:rsidRDefault="002E77BC" w:rsidP="0051352A">
      <w:pPr>
        <w:spacing w:after="0" w:line="240" w:lineRule="auto"/>
        <w:jc w:val="center"/>
        <w:rPr>
          <w:rFonts w:ascii="Times New Roman" w:hAnsi="Times New Roman" w:cs="Times New Roman"/>
          <w:i/>
          <w:sz w:val="24"/>
          <w:szCs w:val="24"/>
        </w:rPr>
      </w:pPr>
      <w:r w:rsidRPr="00104C1A">
        <w:rPr>
          <w:rFonts w:ascii="Times New Roman" w:hAnsi="Times New Roman" w:cs="Times New Roman"/>
          <w:i/>
          <w:sz w:val="24"/>
          <w:szCs w:val="24"/>
        </w:rPr>
        <w:t>Abstract</w:t>
      </w:r>
    </w:p>
    <w:p w:rsidR="002E77BC" w:rsidRPr="00104C1A" w:rsidRDefault="002E77BC" w:rsidP="0051352A">
      <w:pPr>
        <w:spacing w:after="0" w:line="240" w:lineRule="auto"/>
        <w:jc w:val="both"/>
        <w:rPr>
          <w:rFonts w:ascii="Times New Roman" w:hAnsi="Times New Roman" w:cs="Times New Roman"/>
          <w:i/>
          <w:sz w:val="24"/>
          <w:szCs w:val="24"/>
        </w:rPr>
      </w:pPr>
      <w:r w:rsidRPr="00104C1A">
        <w:rPr>
          <w:rFonts w:ascii="Times New Roman" w:hAnsi="Times New Roman" w:cs="Times New Roman"/>
          <w:i/>
          <w:sz w:val="24"/>
          <w:szCs w:val="24"/>
        </w:rPr>
        <w:t xml:space="preserve">Funding and accountability have always been a major problem in financial management of education in Indonesia. The purpose of this research is to know the financial management of education at MTs. Wihdatul Fikri on the aspect of funding sources and accountability of Madrasah. This research was a qualitative research using a case study method. The data collection techniques used in this study were documentation and </w:t>
      </w:r>
      <w:r w:rsidR="00A9058B">
        <w:rPr>
          <w:rFonts w:ascii="Times New Roman" w:hAnsi="Times New Roman" w:cs="Times New Roman"/>
          <w:i/>
          <w:sz w:val="24"/>
          <w:szCs w:val="24"/>
        </w:rPr>
        <w:t xml:space="preserve">in-depth </w:t>
      </w:r>
      <w:r w:rsidRPr="00104C1A">
        <w:rPr>
          <w:rFonts w:ascii="Times New Roman" w:hAnsi="Times New Roman" w:cs="Times New Roman"/>
          <w:i/>
          <w:sz w:val="24"/>
          <w:szCs w:val="24"/>
        </w:rPr>
        <w:t xml:space="preserve">interview. The results showed that 1) MTs. Wihdatul Fikri relied on tuition fees on </w:t>
      </w:r>
      <w:r w:rsidR="00120FB7">
        <w:rPr>
          <w:rFonts w:ascii="Times New Roman" w:hAnsi="Times New Roman" w:cs="Times New Roman"/>
          <w:i/>
          <w:sz w:val="24"/>
          <w:szCs w:val="24"/>
        </w:rPr>
        <w:t>BOS from government</w:t>
      </w:r>
      <w:r w:rsidR="008F0F04">
        <w:rPr>
          <w:rFonts w:ascii="Times New Roman" w:hAnsi="Times New Roman" w:cs="Times New Roman"/>
          <w:i/>
          <w:sz w:val="24"/>
          <w:szCs w:val="24"/>
        </w:rPr>
        <w:t xml:space="preserve"> (the government fund from 2014 to 2016 was</w:t>
      </w:r>
      <w:r w:rsidR="008F0F04" w:rsidRPr="008F0F04">
        <w:rPr>
          <w:rFonts w:ascii="Times New Roman" w:hAnsi="Times New Roman" w:cs="Times New Roman"/>
          <w:sz w:val="24"/>
          <w:szCs w:val="24"/>
        </w:rPr>
        <w:t xml:space="preserve"> </w:t>
      </w:r>
      <w:r w:rsidR="008F0F04" w:rsidRPr="008F0F04">
        <w:rPr>
          <w:rFonts w:ascii="Times New Roman" w:hAnsi="Times New Roman" w:cs="Times New Roman"/>
          <w:i/>
          <w:sz w:val="24"/>
          <w:szCs w:val="24"/>
        </w:rPr>
        <w:t>Rp. 207</w:t>
      </w:r>
      <w:r w:rsidR="008F0F04">
        <w:rPr>
          <w:rFonts w:ascii="Times New Roman" w:hAnsi="Times New Roman" w:cs="Times New Roman"/>
          <w:i/>
          <w:sz w:val="24"/>
          <w:szCs w:val="24"/>
        </w:rPr>
        <w:t>,</w:t>
      </w:r>
      <w:r w:rsidR="008F0F04" w:rsidRPr="008F0F04">
        <w:rPr>
          <w:rFonts w:ascii="Times New Roman" w:hAnsi="Times New Roman" w:cs="Times New Roman"/>
          <w:i/>
          <w:sz w:val="24"/>
          <w:szCs w:val="24"/>
        </w:rPr>
        <w:t>850</w:t>
      </w:r>
      <w:r w:rsidR="008F0F04">
        <w:rPr>
          <w:rFonts w:ascii="Times New Roman" w:hAnsi="Times New Roman" w:cs="Times New Roman"/>
          <w:i/>
          <w:sz w:val="24"/>
          <w:szCs w:val="24"/>
        </w:rPr>
        <w:t>,</w:t>
      </w:r>
      <w:r w:rsidR="008F0F04" w:rsidRPr="008F0F04">
        <w:rPr>
          <w:rFonts w:ascii="Times New Roman" w:hAnsi="Times New Roman" w:cs="Times New Roman"/>
          <w:i/>
          <w:sz w:val="24"/>
          <w:szCs w:val="24"/>
        </w:rPr>
        <w:t>000</w:t>
      </w:r>
      <w:r w:rsidR="008F0F04">
        <w:rPr>
          <w:rFonts w:ascii="Times New Roman" w:hAnsi="Times New Roman" w:cs="Times New Roman"/>
          <w:i/>
          <w:sz w:val="24"/>
          <w:szCs w:val="24"/>
        </w:rPr>
        <w:t>)</w:t>
      </w:r>
      <w:r w:rsidRPr="00104C1A">
        <w:rPr>
          <w:rFonts w:ascii="Times New Roman" w:hAnsi="Times New Roman" w:cs="Times New Roman"/>
          <w:i/>
          <w:sz w:val="24"/>
          <w:szCs w:val="24"/>
        </w:rPr>
        <w:t xml:space="preserve">; 2) from 2014 to 2016 other sources of funds received by MTs. Wihdatul Fikri only </w:t>
      </w:r>
      <w:r w:rsidR="00120FB7">
        <w:rPr>
          <w:rFonts w:ascii="Times New Roman" w:hAnsi="Times New Roman" w:cs="Times New Roman"/>
          <w:i/>
          <w:sz w:val="24"/>
          <w:szCs w:val="24"/>
        </w:rPr>
        <w:t>came</w:t>
      </w:r>
      <w:r w:rsidRPr="00104C1A">
        <w:rPr>
          <w:rFonts w:ascii="Times New Roman" w:hAnsi="Times New Roman" w:cs="Times New Roman"/>
          <w:i/>
          <w:sz w:val="24"/>
          <w:szCs w:val="24"/>
        </w:rPr>
        <w:t xml:space="preserve"> from IP and individuals</w:t>
      </w:r>
      <w:r w:rsidR="00120FB7">
        <w:rPr>
          <w:rFonts w:ascii="Times New Roman" w:hAnsi="Times New Roman" w:cs="Times New Roman"/>
          <w:i/>
          <w:sz w:val="24"/>
          <w:szCs w:val="24"/>
        </w:rPr>
        <w:t xml:space="preserve"> which was lower than those from government</w:t>
      </w:r>
      <w:r w:rsidR="008F0F04">
        <w:rPr>
          <w:rFonts w:ascii="Times New Roman" w:hAnsi="Times New Roman" w:cs="Times New Roman"/>
          <w:i/>
          <w:sz w:val="24"/>
          <w:szCs w:val="24"/>
        </w:rPr>
        <w:t xml:space="preserve"> (it was only Rp. 69,200,000)</w:t>
      </w:r>
      <w:r w:rsidRPr="00104C1A">
        <w:rPr>
          <w:rFonts w:ascii="Times New Roman" w:hAnsi="Times New Roman" w:cs="Times New Roman"/>
          <w:i/>
          <w:sz w:val="24"/>
          <w:szCs w:val="24"/>
        </w:rPr>
        <w:t>; 3)</w:t>
      </w:r>
      <w:r w:rsidR="008F0F04">
        <w:rPr>
          <w:rFonts w:ascii="Times New Roman" w:hAnsi="Times New Roman" w:cs="Times New Roman"/>
          <w:i/>
          <w:sz w:val="24"/>
          <w:szCs w:val="24"/>
        </w:rPr>
        <w:t xml:space="preserve"> the</w:t>
      </w:r>
      <w:r w:rsidRPr="00104C1A">
        <w:rPr>
          <w:rFonts w:ascii="Times New Roman" w:hAnsi="Times New Roman" w:cs="Times New Roman"/>
          <w:i/>
          <w:sz w:val="24"/>
          <w:szCs w:val="24"/>
        </w:rPr>
        <w:t xml:space="preserve"> accountability</w:t>
      </w:r>
      <w:r w:rsidR="00120FB7">
        <w:rPr>
          <w:rFonts w:ascii="Times New Roman" w:hAnsi="Times New Roman" w:cs="Times New Roman"/>
          <w:i/>
          <w:sz w:val="24"/>
          <w:szCs w:val="24"/>
        </w:rPr>
        <w:t xml:space="preserve"> of MTs</w:t>
      </w:r>
      <w:r w:rsidRPr="00104C1A">
        <w:rPr>
          <w:rFonts w:ascii="Times New Roman" w:hAnsi="Times New Roman" w:cs="Times New Roman"/>
          <w:i/>
          <w:sz w:val="24"/>
          <w:szCs w:val="24"/>
        </w:rPr>
        <w:t xml:space="preserve">. Wihdatul Fikri </w:t>
      </w:r>
      <w:r w:rsidR="00120FB7">
        <w:rPr>
          <w:rFonts w:ascii="Times New Roman" w:hAnsi="Times New Roman" w:cs="Times New Roman"/>
          <w:i/>
          <w:sz w:val="24"/>
          <w:szCs w:val="24"/>
        </w:rPr>
        <w:t>was</w:t>
      </w:r>
      <w:r w:rsidRPr="00104C1A">
        <w:rPr>
          <w:rFonts w:ascii="Times New Roman" w:hAnsi="Times New Roman" w:cs="Times New Roman"/>
          <w:i/>
          <w:sz w:val="24"/>
          <w:szCs w:val="24"/>
        </w:rPr>
        <w:t xml:space="preserve"> low because there </w:t>
      </w:r>
      <w:r w:rsidR="00120FB7">
        <w:rPr>
          <w:rFonts w:ascii="Times New Roman" w:hAnsi="Times New Roman" w:cs="Times New Roman"/>
          <w:i/>
          <w:sz w:val="24"/>
          <w:szCs w:val="24"/>
        </w:rPr>
        <w:t>was</w:t>
      </w:r>
      <w:r w:rsidRPr="00104C1A">
        <w:rPr>
          <w:rFonts w:ascii="Times New Roman" w:hAnsi="Times New Roman" w:cs="Times New Roman"/>
          <w:i/>
          <w:sz w:val="24"/>
          <w:szCs w:val="24"/>
        </w:rPr>
        <w:t xml:space="preserve"> no transparency in the report of madrasah accountability, either related to BOS funds or other funds from IP.</w:t>
      </w:r>
    </w:p>
    <w:p w:rsidR="002E77BC" w:rsidRPr="00104C1A" w:rsidRDefault="002E77BC" w:rsidP="0051352A">
      <w:pPr>
        <w:spacing w:after="0" w:line="240" w:lineRule="auto"/>
        <w:ind w:firstLine="709"/>
        <w:jc w:val="both"/>
        <w:rPr>
          <w:rFonts w:ascii="Times New Roman" w:hAnsi="Times New Roman" w:cs="Times New Roman"/>
          <w:i/>
          <w:sz w:val="24"/>
          <w:szCs w:val="24"/>
        </w:rPr>
      </w:pPr>
    </w:p>
    <w:p w:rsidR="00172EE4" w:rsidRPr="00104C1A" w:rsidRDefault="002E77BC" w:rsidP="0051352A">
      <w:pPr>
        <w:spacing w:after="0" w:line="240" w:lineRule="auto"/>
        <w:jc w:val="both"/>
        <w:rPr>
          <w:rFonts w:ascii="Times New Roman" w:hAnsi="Times New Roman" w:cs="Times New Roman"/>
          <w:i/>
          <w:sz w:val="24"/>
          <w:szCs w:val="24"/>
        </w:rPr>
      </w:pPr>
      <w:r w:rsidRPr="00104C1A">
        <w:rPr>
          <w:rFonts w:ascii="Times New Roman" w:hAnsi="Times New Roman" w:cs="Times New Roman"/>
          <w:i/>
          <w:sz w:val="24"/>
          <w:szCs w:val="24"/>
        </w:rPr>
        <w:t xml:space="preserve">Keywords: </w:t>
      </w:r>
      <w:r w:rsidR="00DF7D4A" w:rsidRPr="00104C1A">
        <w:rPr>
          <w:rFonts w:ascii="Times New Roman" w:hAnsi="Times New Roman" w:cs="Times New Roman"/>
          <w:i/>
          <w:sz w:val="24"/>
          <w:szCs w:val="24"/>
        </w:rPr>
        <w:t>financial management of education</w:t>
      </w:r>
      <w:r w:rsidRPr="00104C1A">
        <w:rPr>
          <w:rFonts w:ascii="Times New Roman" w:hAnsi="Times New Roman" w:cs="Times New Roman"/>
          <w:i/>
          <w:sz w:val="24"/>
          <w:szCs w:val="24"/>
        </w:rPr>
        <w:t>, funding source</w:t>
      </w:r>
      <w:r w:rsidR="00DF7D4A" w:rsidRPr="00104C1A">
        <w:rPr>
          <w:rFonts w:ascii="Times New Roman" w:hAnsi="Times New Roman" w:cs="Times New Roman"/>
          <w:i/>
          <w:sz w:val="24"/>
          <w:szCs w:val="24"/>
        </w:rPr>
        <w:t>s</w:t>
      </w:r>
      <w:r w:rsidRPr="00104C1A">
        <w:rPr>
          <w:rFonts w:ascii="Times New Roman" w:hAnsi="Times New Roman" w:cs="Times New Roman"/>
          <w:i/>
          <w:sz w:val="24"/>
          <w:szCs w:val="24"/>
        </w:rPr>
        <w:t>, accountability</w:t>
      </w:r>
    </w:p>
    <w:p w:rsidR="00172EE4" w:rsidRPr="00104C1A" w:rsidRDefault="00172EE4" w:rsidP="0051352A">
      <w:pPr>
        <w:spacing w:after="0" w:line="240" w:lineRule="auto"/>
        <w:ind w:firstLine="709"/>
        <w:jc w:val="both"/>
        <w:rPr>
          <w:rFonts w:ascii="Times New Roman" w:hAnsi="Times New Roman" w:cs="Times New Roman"/>
          <w:sz w:val="24"/>
          <w:szCs w:val="24"/>
        </w:rPr>
      </w:pPr>
    </w:p>
    <w:p w:rsidR="00172EE4" w:rsidRPr="00104C1A" w:rsidRDefault="00172EE4" w:rsidP="0051352A">
      <w:pPr>
        <w:spacing w:line="240" w:lineRule="auto"/>
        <w:rPr>
          <w:rFonts w:ascii="Times New Roman" w:hAnsi="Times New Roman" w:cs="Times New Roman"/>
          <w:sz w:val="24"/>
          <w:szCs w:val="24"/>
        </w:rPr>
      </w:pPr>
      <w:r w:rsidRPr="00104C1A">
        <w:rPr>
          <w:rFonts w:ascii="Times New Roman" w:hAnsi="Times New Roman" w:cs="Times New Roman"/>
          <w:sz w:val="24"/>
          <w:szCs w:val="24"/>
        </w:rPr>
        <w:br w:type="page"/>
      </w:r>
    </w:p>
    <w:p w:rsidR="00172EE4" w:rsidRPr="00104C1A" w:rsidRDefault="00172EE4" w:rsidP="0051352A">
      <w:pPr>
        <w:spacing w:after="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lastRenderedPageBreak/>
        <w:t>Pendahuluan</w:t>
      </w:r>
    </w:p>
    <w:p w:rsidR="00212D90" w:rsidRPr="00104C1A" w:rsidRDefault="008979F5"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Pendidikan di Indonesia masih jauh dari kata berkualitas. Hal ini tidak terlepas dari berbagai persoalan yang masih dihadapi oleh pendidikan di Indonesia. Terdapat beberapa faktor yang menyebabkan rendahnya kualitas pendidikan di Indonesia, yaitu: 1) rendahnya kualitas sarana fisik; 2) rendahnya kualitas guru di indonesia; 3) rendahnya kesejahteraan guru; 4) rendahnya prestasi siswa; 5) rendahnya kesempatan pemerataan pendidikan; 6) rendahnya relevansi pendidikan dengan kebutuhan; 7) mahalnya biaya pendidikan bermutu.</w:t>
      </w:r>
      <w:r w:rsidRPr="00104C1A">
        <w:rPr>
          <w:rStyle w:val="FootnoteReference"/>
          <w:rFonts w:ascii="Times New Roman" w:hAnsi="Times New Roman" w:cs="Times New Roman"/>
          <w:sz w:val="24"/>
          <w:szCs w:val="24"/>
        </w:rPr>
        <w:footnoteReference w:id="1"/>
      </w:r>
      <w:r w:rsidRPr="00104C1A">
        <w:rPr>
          <w:rFonts w:ascii="Times New Roman" w:hAnsi="Times New Roman" w:cs="Times New Roman"/>
          <w:sz w:val="24"/>
          <w:szCs w:val="24"/>
        </w:rPr>
        <w:t xml:space="preserve"> Dari sekian faktor ini, biaya atau dana pendidikan menjadi faktor utama yang menjadi penghambat dalam peningkatan kualitas pendidikan di Indonesia. </w:t>
      </w:r>
    </w:p>
    <w:p w:rsidR="00075157" w:rsidRPr="00104C1A" w:rsidRDefault="00012818"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Menurut Hasbullah, persoalan </w:t>
      </w:r>
      <w:r w:rsidR="008979F5" w:rsidRPr="00104C1A">
        <w:rPr>
          <w:rFonts w:ascii="Times New Roman" w:hAnsi="Times New Roman" w:cs="Times New Roman"/>
          <w:sz w:val="24"/>
          <w:szCs w:val="24"/>
        </w:rPr>
        <w:t>dana merupakan persoalan yang paling krusial dalam perbaikan dan pembangunan sistem pendidikan di Indonesia, dan dana juga merupakan salah satu syarat atau unsur yang sangat menentukan keberhasilan penyelenggaraan pendidikan.</w:t>
      </w:r>
      <w:r w:rsidR="008979F5" w:rsidRPr="00104C1A">
        <w:rPr>
          <w:rStyle w:val="FootnoteReference"/>
          <w:rFonts w:ascii="Times New Roman" w:hAnsi="Times New Roman" w:cs="Times New Roman"/>
          <w:sz w:val="24"/>
          <w:szCs w:val="24"/>
        </w:rPr>
        <w:footnoteReference w:id="2"/>
      </w:r>
      <w:r w:rsidR="00212D90" w:rsidRPr="00104C1A">
        <w:rPr>
          <w:rFonts w:ascii="Times New Roman" w:hAnsi="Times New Roman" w:cs="Times New Roman"/>
          <w:sz w:val="24"/>
          <w:szCs w:val="24"/>
        </w:rPr>
        <w:t xml:space="preserve"> Proses </w:t>
      </w:r>
      <w:r w:rsidR="002C3879" w:rsidRPr="00104C1A">
        <w:rPr>
          <w:rFonts w:ascii="Times New Roman" w:hAnsi="Times New Roman" w:cs="Times New Roman"/>
          <w:sz w:val="24"/>
          <w:szCs w:val="24"/>
        </w:rPr>
        <w:t>pen</w:t>
      </w:r>
      <w:r w:rsidRPr="00104C1A">
        <w:rPr>
          <w:rFonts w:ascii="Times New Roman" w:hAnsi="Times New Roman" w:cs="Times New Roman"/>
          <w:sz w:val="24"/>
          <w:szCs w:val="24"/>
        </w:rPr>
        <w:t xml:space="preserve">yelenggaran </w:t>
      </w:r>
      <w:r w:rsidR="00212D90" w:rsidRPr="00104C1A">
        <w:rPr>
          <w:rFonts w:ascii="Times New Roman" w:hAnsi="Times New Roman" w:cs="Times New Roman"/>
          <w:sz w:val="24"/>
          <w:szCs w:val="24"/>
        </w:rPr>
        <w:t xml:space="preserve">pendidikan di suatu </w:t>
      </w:r>
      <w:r w:rsidRPr="00104C1A">
        <w:rPr>
          <w:rFonts w:ascii="Times New Roman" w:hAnsi="Times New Roman" w:cs="Times New Roman"/>
          <w:sz w:val="24"/>
          <w:szCs w:val="24"/>
        </w:rPr>
        <w:t xml:space="preserve">sekolah atau madrasah </w:t>
      </w:r>
      <w:r w:rsidR="00212D90" w:rsidRPr="00104C1A">
        <w:rPr>
          <w:rFonts w:ascii="Times New Roman" w:hAnsi="Times New Roman" w:cs="Times New Roman"/>
          <w:sz w:val="24"/>
          <w:szCs w:val="24"/>
        </w:rPr>
        <w:t>akan berjalan dengan baik apabila ditopang oleh pengelolan keuangan dan pembiayaan yang baik. Komponen keuangan dan pembiayaan pendidikan pada tingkat satuan pendidikan merupakan komponen produksi yang menentukan terlaksananya kegiatan proses belajar mengajar di sekolah bersama komponen-komponen lain.</w:t>
      </w:r>
      <w:r w:rsidR="00212D90" w:rsidRPr="00104C1A">
        <w:rPr>
          <w:rStyle w:val="FootnoteReference"/>
          <w:rFonts w:ascii="Times New Roman" w:hAnsi="Times New Roman" w:cs="Times New Roman"/>
          <w:sz w:val="24"/>
          <w:szCs w:val="24"/>
        </w:rPr>
        <w:footnoteReference w:id="3"/>
      </w:r>
      <w:r w:rsidRPr="00104C1A">
        <w:rPr>
          <w:rFonts w:ascii="Times New Roman" w:hAnsi="Times New Roman" w:cs="Times New Roman"/>
          <w:sz w:val="24"/>
          <w:szCs w:val="24"/>
        </w:rPr>
        <w:t xml:space="preserve"> </w:t>
      </w:r>
    </w:p>
    <w:p w:rsidR="00012818" w:rsidRPr="00104C1A" w:rsidRDefault="00B56811"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Pengelolaan pembiayaan pendidikan di sekolah meliputi tiga hal, yaitu: 1) </w:t>
      </w:r>
      <w:r w:rsidRPr="00104C1A">
        <w:rPr>
          <w:rFonts w:ascii="Times New Roman" w:hAnsi="Times New Roman" w:cs="Times New Roman"/>
          <w:i/>
          <w:sz w:val="24"/>
          <w:szCs w:val="24"/>
        </w:rPr>
        <w:t xml:space="preserve">financing, </w:t>
      </w:r>
      <w:r w:rsidRPr="00104C1A">
        <w:rPr>
          <w:rFonts w:ascii="Times New Roman" w:hAnsi="Times New Roman" w:cs="Times New Roman"/>
          <w:sz w:val="24"/>
          <w:szCs w:val="24"/>
        </w:rPr>
        <w:t xml:space="preserve">menyangkut dari mana sumber pembiayaan diperoleh, 2) </w:t>
      </w:r>
      <w:r w:rsidRPr="00104C1A">
        <w:rPr>
          <w:rFonts w:ascii="Times New Roman" w:hAnsi="Times New Roman" w:cs="Times New Roman"/>
          <w:i/>
          <w:sz w:val="24"/>
          <w:szCs w:val="24"/>
        </w:rPr>
        <w:t xml:space="preserve">budgeting, </w:t>
      </w:r>
      <w:r w:rsidRPr="00104C1A">
        <w:rPr>
          <w:rFonts w:ascii="Times New Roman" w:hAnsi="Times New Roman" w:cs="Times New Roman"/>
          <w:sz w:val="24"/>
          <w:szCs w:val="24"/>
        </w:rPr>
        <w:t xml:space="preserve">bagaimana dana pendidikan dialokasikan, dan  3) </w:t>
      </w:r>
      <w:r w:rsidRPr="00104C1A">
        <w:rPr>
          <w:rFonts w:ascii="Times New Roman" w:hAnsi="Times New Roman" w:cs="Times New Roman"/>
          <w:i/>
          <w:sz w:val="24"/>
          <w:szCs w:val="24"/>
        </w:rPr>
        <w:t xml:space="preserve">accountability, </w:t>
      </w:r>
      <w:r w:rsidRPr="00104C1A">
        <w:rPr>
          <w:rFonts w:ascii="Times New Roman" w:hAnsi="Times New Roman" w:cs="Times New Roman"/>
          <w:sz w:val="24"/>
          <w:szCs w:val="24"/>
        </w:rPr>
        <w:t>bagaimana anggaran yang diperoleh digunakan dan dipertanggungjawabkan.</w:t>
      </w:r>
      <w:r w:rsidRPr="00104C1A">
        <w:rPr>
          <w:rStyle w:val="FootnoteReference"/>
          <w:rFonts w:ascii="Times New Roman" w:hAnsi="Times New Roman" w:cs="Times New Roman"/>
          <w:sz w:val="24"/>
          <w:szCs w:val="24"/>
        </w:rPr>
        <w:footnoteReference w:id="4"/>
      </w:r>
      <w:r w:rsidRPr="00104C1A">
        <w:rPr>
          <w:rFonts w:ascii="Times New Roman" w:hAnsi="Times New Roman" w:cs="Times New Roman"/>
          <w:sz w:val="24"/>
          <w:szCs w:val="24"/>
        </w:rPr>
        <w:t xml:space="preserve"> </w:t>
      </w:r>
      <w:r w:rsidR="00911566" w:rsidRPr="00104C1A">
        <w:rPr>
          <w:rFonts w:ascii="Times New Roman" w:hAnsi="Times New Roman" w:cs="Times New Roman"/>
          <w:sz w:val="24"/>
          <w:szCs w:val="24"/>
        </w:rPr>
        <w:t xml:space="preserve">Sumber dana bagi lembaga pendidikan sudah diatur dalam PP No 48 Tahun 2008 Tentang Pendanaan Pendidikan Pasal 2 </w:t>
      </w:r>
      <w:r w:rsidR="000935B9" w:rsidRPr="00104C1A">
        <w:rPr>
          <w:rFonts w:ascii="Times New Roman" w:hAnsi="Times New Roman" w:cs="Times New Roman"/>
          <w:sz w:val="24"/>
          <w:szCs w:val="24"/>
        </w:rPr>
        <w:t xml:space="preserve">ayat </w:t>
      </w:r>
      <w:r w:rsidR="00911566" w:rsidRPr="00104C1A">
        <w:rPr>
          <w:rFonts w:ascii="Times New Roman" w:hAnsi="Times New Roman" w:cs="Times New Roman"/>
          <w:sz w:val="24"/>
          <w:szCs w:val="24"/>
        </w:rPr>
        <w:t xml:space="preserve">1, yaitu pendanaan pendidikan menjadi tanggung jawab bersama antara pemerintah, pemerintah daerah, dan masyarakat. Masyarakat sebagaimana dimaksud pada ayat 1 meliputi: a) penyelenggara atau satuan pendidikan yang didirikan masyarakat; b) peserta didik, orang tua atau wali peserta didik; dan c) pihak lain selain yang dimaksud dalam huruf a dan huruf b yang mempunyai perhatian dan peranan dalam bidang pendidikan. Menurut Dadang Suhardan, dkk., sumber biaya pendidikan antara lain: 1) pemerintah seperti APBN dan APBD; 2) sekolah (iuran siswa); 3) </w:t>
      </w:r>
      <w:r w:rsidR="000935B9" w:rsidRPr="00104C1A">
        <w:rPr>
          <w:rFonts w:ascii="Times New Roman" w:hAnsi="Times New Roman" w:cs="Times New Roman"/>
          <w:sz w:val="24"/>
          <w:szCs w:val="24"/>
        </w:rPr>
        <w:t>masyarakat (sumbangan); 4) dunia bisnis (perusahaan), dan 5) hibah.</w:t>
      </w:r>
      <w:r w:rsidR="000935B9" w:rsidRPr="00104C1A">
        <w:rPr>
          <w:rStyle w:val="FootnoteReference"/>
          <w:rFonts w:ascii="Times New Roman" w:hAnsi="Times New Roman" w:cs="Times New Roman"/>
          <w:sz w:val="24"/>
          <w:szCs w:val="24"/>
        </w:rPr>
        <w:footnoteReference w:id="5"/>
      </w:r>
    </w:p>
    <w:p w:rsidR="000935B9" w:rsidRPr="00104C1A" w:rsidRDefault="000935B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Berdasarkan penelitian yang dilakukan oleh OECD </w:t>
      </w:r>
      <w:r w:rsidRPr="00104C1A">
        <w:rPr>
          <w:rFonts w:ascii="Times New Roman" w:hAnsi="Times New Roman" w:cs="Times New Roman"/>
          <w:i/>
          <w:sz w:val="24"/>
          <w:szCs w:val="24"/>
        </w:rPr>
        <w:t>(the Organisation for Economic Co-operation and Development)</w:t>
      </w:r>
      <w:r w:rsidRPr="00104C1A">
        <w:rPr>
          <w:rFonts w:ascii="Times New Roman" w:hAnsi="Times New Roman" w:cs="Times New Roman"/>
          <w:sz w:val="24"/>
          <w:szCs w:val="24"/>
        </w:rPr>
        <w:t xml:space="preserve"> terhadap sejumlah kepala sekolah </w:t>
      </w:r>
      <w:r w:rsidR="00423E33" w:rsidRPr="00104C1A">
        <w:rPr>
          <w:rFonts w:ascii="Times New Roman" w:hAnsi="Times New Roman" w:cs="Times New Roman"/>
          <w:sz w:val="24"/>
          <w:szCs w:val="24"/>
        </w:rPr>
        <w:t xml:space="preserve">mengenai sumber dana sekolah, baik swasta ataupun negeri, </w:t>
      </w:r>
      <w:r w:rsidRPr="00104C1A">
        <w:rPr>
          <w:rFonts w:ascii="Times New Roman" w:hAnsi="Times New Roman" w:cs="Times New Roman"/>
          <w:sz w:val="24"/>
          <w:szCs w:val="24"/>
        </w:rPr>
        <w:t xml:space="preserve">dari </w:t>
      </w:r>
      <w:r w:rsidR="00423E33" w:rsidRPr="00104C1A">
        <w:rPr>
          <w:rFonts w:ascii="Times New Roman" w:hAnsi="Times New Roman" w:cs="Times New Roman"/>
          <w:sz w:val="24"/>
          <w:szCs w:val="24"/>
        </w:rPr>
        <w:t>65</w:t>
      </w:r>
      <w:r w:rsidRPr="00104C1A">
        <w:rPr>
          <w:rFonts w:ascii="Times New Roman" w:hAnsi="Times New Roman" w:cs="Times New Roman"/>
          <w:sz w:val="24"/>
          <w:szCs w:val="24"/>
        </w:rPr>
        <w:t xml:space="preserve"> negara (termasuk Indonesia) menunjukkan bahwa </w:t>
      </w:r>
      <w:r w:rsidR="000D66A8" w:rsidRPr="00104C1A">
        <w:rPr>
          <w:rFonts w:ascii="Times New Roman" w:hAnsi="Times New Roman" w:cs="Times New Roman"/>
          <w:sz w:val="24"/>
          <w:szCs w:val="24"/>
        </w:rPr>
        <w:t xml:space="preserve">85% sumber dana sekolah diperoleh </w:t>
      </w:r>
      <w:r w:rsidR="000D66A8" w:rsidRPr="00104C1A">
        <w:rPr>
          <w:rFonts w:ascii="Times New Roman" w:hAnsi="Times New Roman" w:cs="Times New Roman"/>
          <w:sz w:val="24"/>
          <w:szCs w:val="24"/>
        </w:rPr>
        <w:lastRenderedPageBreak/>
        <w:t>dari anggaran pemerintah, 10% dari orang tua siswa, 2% dari donatur, dan 2% dari sumber lain.</w:t>
      </w:r>
      <w:r w:rsidR="000D66A8" w:rsidRPr="00104C1A">
        <w:rPr>
          <w:rStyle w:val="FootnoteReference"/>
          <w:rFonts w:ascii="Times New Roman" w:hAnsi="Times New Roman" w:cs="Times New Roman"/>
          <w:sz w:val="24"/>
          <w:szCs w:val="24"/>
        </w:rPr>
        <w:footnoteReference w:id="6"/>
      </w:r>
      <w:r w:rsidR="000D66A8" w:rsidRPr="00104C1A">
        <w:rPr>
          <w:rFonts w:ascii="Times New Roman" w:hAnsi="Times New Roman" w:cs="Times New Roman"/>
          <w:sz w:val="24"/>
          <w:szCs w:val="24"/>
        </w:rPr>
        <w:t xml:space="preserve"> Dengan kata</w:t>
      </w:r>
      <w:r w:rsidR="00423E33" w:rsidRPr="00104C1A">
        <w:rPr>
          <w:rFonts w:ascii="Times New Roman" w:hAnsi="Times New Roman" w:cs="Times New Roman"/>
          <w:sz w:val="24"/>
          <w:szCs w:val="24"/>
        </w:rPr>
        <w:t xml:space="preserve"> lain, Indonesia juga termasuk negara yang lembaga-lembaga pendidikannya sangat menggantu</w:t>
      </w:r>
      <w:r w:rsidR="00A56D46" w:rsidRPr="00104C1A">
        <w:rPr>
          <w:rFonts w:ascii="Times New Roman" w:hAnsi="Times New Roman" w:cs="Times New Roman"/>
          <w:sz w:val="24"/>
          <w:szCs w:val="24"/>
        </w:rPr>
        <w:t>ng</w:t>
      </w:r>
      <w:r w:rsidR="00423E33" w:rsidRPr="00104C1A">
        <w:rPr>
          <w:rFonts w:ascii="Times New Roman" w:hAnsi="Times New Roman" w:cs="Times New Roman"/>
          <w:sz w:val="24"/>
          <w:szCs w:val="24"/>
        </w:rPr>
        <w:t>kan sumber pembiayaan pendidikan dari anggaran pemerintah. Padahal, pada era Manajemen Berbasis Sekolah</w:t>
      </w:r>
      <w:r w:rsidR="00DC3B39" w:rsidRPr="00104C1A">
        <w:rPr>
          <w:rFonts w:ascii="Times New Roman" w:hAnsi="Times New Roman" w:cs="Times New Roman"/>
          <w:sz w:val="24"/>
          <w:szCs w:val="24"/>
        </w:rPr>
        <w:t xml:space="preserve"> (MBS)</w:t>
      </w:r>
      <w:r w:rsidR="00423E33" w:rsidRPr="00104C1A">
        <w:rPr>
          <w:rFonts w:ascii="Times New Roman" w:hAnsi="Times New Roman" w:cs="Times New Roman"/>
          <w:sz w:val="24"/>
          <w:szCs w:val="24"/>
        </w:rPr>
        <w:t xml:space="preserve"> saat ini, sekolah atau madrasah diberikan kewenangan untuk mencari dan memanfaatkan berbagai sumber dana </w:t>
      </w:r>
      <w:r w:rsidR="00992D4C" w:rsidRPr="00104C1A">
        <w:rPr>
          <w:rFonts w:ascii="Times New Roman" w:hAnsi="Times New Roman" w:cs="Times New Roman"/>
          <w:sz w:val="24"/>
          <w:szCs w:val="24"/>
        </w:rPr>
        <w:t xml:space="preserve">dari selain pemerintah </w:t>
      </w:r>
      <w:r w:rsidR="00423E33" w:rsidRPr="00104C1A">
        <w:rPr>
          <w:rFonts w:ascii="Times New Roman" w:hAnsi="Times New Roman" w:cs="Times New Roman"/>
          <w:sz w:val="24"/>
          <w:szCs w:val="24"/>
        </w:rPr>
        <w:t>karena anggaran pendidikan dari pemerintah masih jauh dari cukup untuk membangun pendidikan yang merata dan berkualitas di seluruh Indonesia.</w:t>
      </w:r>
    </w:p>
    <w:p w:rsidR="00992D4C" w:rsidRPr="00104C1A" w:rsidRDefault="00992D4C"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Selain persoalan sumber dana sekolah, persoalan lain yang dihadapi sekolah dalam pengelolaan pembiayaan pendidikan adalah akuntabilitas </w:t>
      </w:r>
      <w:r w:rsidRPr="00104C1A">
        <w:rPr>
          <w:rFonts w:ascii="Times New Roman" w:hAnsi="Times New Roman" w:cs="Times New Roman"/>
          <w:i/>
          <w:sz w:val="24"/>
          <w:szCs w:val="24"/>
        </w:rPr>
        <w:t>(accountability)</w:t>
      </w:r>
      <w:r w:rsidRPr="00104C1A">
        <w:rPr>
          <w:rFonts w:ascii="Times New Roman" w:hAnsi="Times New Roman" w:cs="Times New Roman"/>
          <w:sz w:val="24"/>
          <w:szCs w:val="24"/>
        </w:rPr>
        <w:t>. Sistem pembiayaan di sekolah masih tidak transparan. Ini terjadi karena mekanisme akuntabilitas sekolah belum bisa berjalan secara efektif, sehingga terdapat banyak celah bagi terjadinya korupsi anggaran pembiayaan pendidikan.</w:t>
      </w:r>
      <w:r w:rsidRPr="00104C1A">
        <w:rPr>
          <w:rStyle w:val="FootnoteReference"/>
          <w:rFonts w:ascii="Times New Roman" w:hAnsi="Times New Roman" w:cs="Times New Roman"/>
          <w:sz w:val="24"/>
          <w:szCs w:val="24"/>
        </w:rPr>
        <w:footnoteReference w:id="7"/>
      </w:r>
      <w:r w:rsidRPr="00104C1A">
        <w:rPr>
          <w:rFonts w:ascii="Times New Roman" w:hAnsi="Times New Roman" w:cs="Times New Roman"/>
          <w:sz w:val="24"/>
          <w:szCs w:val="24"/>
        </w:rPr>
        <w:t xml:space="preserve">Pada tingkat sekolah, </w:t>
      </w:r>
      <w:r w:rsidR="00852925">
        <w:rPr>
          <w:rFonts w:ascii="Times New Roman" w:hAnsi="Times New Roman" w:cs="Times New Roman"/>
          <w:sz w:val="24"/>
          <w:szCs w:val="24"/>
        </w:rPr>
        <w:t xml:space="preserve">sistem pengawasan pembiayaan dan </w:t>
      </w:r>
      <w:r w:rsidRPr="00104C1A">
        <w:rPr>
          <w:rFonts w:ascii="Times New Roman" w:hAnsi="Times New Roman" w:cs="Times New Roman"/>
          <w:sz w:val="24"/>
          <w:szCs w:val="24"/>
        </w:rPr>
        <w:t xml:space="preserve">laporan pertanggungjawaban tidak dilaksanakan secara profesional, tetapi hanya untuk memenuhi tuntutan administrasi sekolah. </w:t>
      </w:r>
    </w:p>
    <w:p w:rsidR="001322C3" w:rsidRPr="00104C1A" w:rsidRDefault="001322C3"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Dalam dunia pendidikan Islam sendiri, terdapat beberapa hambatan yang menyebabkan madrasah masih dipandang “sebelah mata” apabila dibandingkan s</w:t>
      </w:r>
      <w:r w:rsidR="0051352A">
        <w:rPr>
          <w:rFonts w:ascii="Times New Roman" w:hAnsi="Times New Roman" w:cs="Times New Roman"/>
          <w:sz w:val="24"/>
          <w:szCs w:val="24"/>
        </w:rPr>
        <w:t>ekolah umum lainnya. Hambatan-ham</w:t>
      </w:r>
      <w:r w:rsidRPr="00104C1A">
        <w:rPr>
          <w:rFonts w:ascii="Times New Roman" w:hAnsi="Times New Roman" w:cs="Times New Roman"/>
          <w:sz w:val="24"/>
          <w:szCs w:val="24"/>
        </w:rPr>
        <w:t xml:space="preserve">batan tersebut antara lain: 1) hambatan manajerial: praktek kepemimpinan di madrasah sering menunjukkan model tradisional, yakni kepemimpinan paternalistik, feodalistik dan karismatik; 2) hambatan SDM: Profesionalisme Pengawas, Kepala Madrasah dan Guru; 3) hambatan ekonomis: pemerintah (Kementerian Agama) memiliki dana pendidikan yang terbatas sementara jumlah madrasah sangat banyak; dan 4) hambatan paradigma </w:t>
      </w:r>
      <w:r w:rsidRPr="00104C1A">
        <w:rPr>
          <w:rFonts w:ascii="Times New Roman" w:hAnsi="Times New Roman" w:cs="Times New Roman"/>
          <w:i/>
          <w:sz w:val="24"/>
          <w:szCs w:val="24"/>
        </w:rPr>
        <w:t>Entrepreneurship</w:t>
      </w:r>
      <w:r w:rsidRPr="00104C1A">
        <w:rPr>
          <w:rFonts w:ascii="Times New Roman" w:hAnsi="Times New Roman" w:cs="Times New Roman"/>
          <w:sz w:val="24"/>
          <w:szCs w:val="24"/>
        </w:rPr>
        <w:t xml:space="preserve"> &amp; pengembangan usaha produktif: pola pikir penyelenggara sekolah/madrasah perlu dirubah dalam mengelola dana pendidikan. Efisiensi yang bertumpu pada </w:t>
      </w:r>
      <w:r w:rsidRPr="00104C1A">
        <w:rPr>
          <w:rFonts w:ascii="Times New Roman" w:hAnsi="Times New Roman" w:cs="Times New Roman"/>
          <w:i/>
          <w:sz w:val="24"/>
          <w:szCs w:val="24"/>
        </w:rPr>
        <w:t>cost effectiveness</w:t>
      </w:r>
      <w:r w:rsidRPr="00104C1A">
        <w:rPr>
          <w:rFonts w:ascii="Times New Roman" w:hAnsi="Times New Roman" w:cs="Times New Roman"/>
          <w:sz w:val="24"/>
          <w:szCs w:val="24"/>
        </w:rPr>
        <w:t xml:space="preserve"> semestinya dapat menjadi prinsip kerja pengelola dana pendidikan.</w:t>
      </w:r>
      <w:r w:rsidRPr="00104C1A">
        <w:rPr>
          <w:rStyle w:val="FootnoteReference"/>
          <w:rFonts w:ascii="Times New Roman" w:hAnsi="Times New Roman" w:cs="Times New Roman"/>
          <w:sz w:val="24"/>
          <w:szCs w:val="24"/>
        </w:rPr>
        <w:footnoteReference w:id="8"/>
      </w:r>
    </w:p>
    <w:p w:rsidR="003F4C78" w:rsidRDefault="0051352A" w:rsidP="00513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keempat hambatan di atas, dua di antaranya merupakan hambatan terkait dengan pembiayaan pendidikan. Oleh sebab itu</w:t>
      </w:r>
      <w:r w:rsidR="005843B7" w:rsidRPr="00104C1A">
        <w:rPr>
          <w:rFonts w:ascii="Times New Roman" w:hAnsi="Times New Roman" w:cs="Times New Roman"/>
          <w:sz w:val="24"/>
          <w:szCs w:val="24"/>
        </w:rPr>
        <w:t xml:space="preserve">, peneliti merasa perlu untuk melakukan suatu penelitian terkait tentang pengelolaan pembiayaan pendidikan, khususnya lembaga pendidikan Islam. </w:t>
      </w:r>
      <w:r w:rsidR="005A37AC" w:rsidRPr="00104C1A">
        <w:rPr>
          <w:rFonts w:ascii="Times New Roman" w:hAnsi="Times New Roman" w:cs="Times New Roman"/>
          <w:sz w:val="24"/>
          <w:szCs w:val="24"/>
        </w:rPr>
        <w:t xml:space="preserve">Madrasah Tsanawiyah Wihdatul Fikri merupakan </w:t>
      </w:r>
      <w:r w:rsidR="005843B7" w:rsidRPr="00104C1A">
        <w:rPr>
          <w:rFonts w:ascii="Times New Roman" w:hAnsi="Times New Roman" w:cs="Times New Roman"/>
          <w:sz w:val="24"/>
          <w:szCs w:val="24"/>
        </w:rPr>
        <w:t xml:space="preserve">satu-satunya </w:t>
      </w:r>
      <w:r w:rsidR="005A37AC" w:rsidRPr="00104C1A">
        <w:rPr>
          <w:rFonts w:ascii="Times New Roman" w:hAnsi="Times New Roman" w:cs="Times New Roman"/>
          <w:sz w:val="24"/>
          <w:szCs w:val="24"/>
        </w:rPr>
        <w:t xml:space="preserve">lembaga pendidikan Islam </w:t>
      </w:r>
      <w:r w:rsidR="005843B7" w:rsidRPr="00104C1A">
        <w:rPr>
          <w:rFonts w:ascii="Times New Roman" w:hAnsi="Times New Roman" w:cs="Times New Roman"/>
          <w:sz w:val="24"/>
          <w:szCs w:val="24"/>
        </w:rPr>
        <w:t xml:space="preserve">swasta yang lokasinya terletak di Kamojang, daerah perbatasan Bandung – Garut (Bandung Selatan). Sebagai lembaga pendidikan swasta tentunya MTs. Wihdatul Fikri dituntut untuk bisa mengelola pembiayaan pendidikan secara mandiri dan tidak terlalu menggantungkan </w:t>
      </w:r>
      <w:r w:rsidR="00954AD9" w:rsidRPr="00104C1A">
        <w:rPr>
          <w:rFonts w:ascii="Times New Roman" w:hAnsi="Times New Roman" w:cs="Times New Roman"/>
          <w:sz w:val="24"/>
          <w:szCs w:val="24"/>
        </w:rPr>
        <w:t xml:space="preserve">sumber </w:t>
      </w:r>
      <w:r w:rsidR="005843B7" w:rsidRPr="00104C1A">
        <w:rPr>
          <w:rFonts w:ascii="Times New Roman" w:hAnsi="Times New Roman" w:cs="Times New Roman"/>
          <w:sz w:val="24"/>
          <w:szCs w:val="24"/>
        </w:rPr>
        <w:t xml:space="preserve">pembiyaan ke pemerintah. </w:t>
      </w:r>
      <w:r w:rsidR="00D37215" w:rsidRPr="00104C1A">
        <w:rPr>
          <w:rFonts w:ascii="Times New Roman" w:hAnsi="Times New Roman" w:cs="Times New Roman"/>
          <w:sz w:val="24"/>
          <w:szCs w:val="24"/>
        </w:rPr>
        <w:t xml:space="preserve">Apalagi, dengan jumlah siswa yang tidak terlalu banyak, yaitu berjumlah 60 siswa pada tahun 2016/2017, tentunya biaya pendidikan dari pemerintah pusat berupa Bantuan </w:t>
      </w:r>
      <w:r w:rsidR="00D37215" w:rsidRPr="00104C1A">
        <w:rPr>
          <w:rFonts w:ascii="Times New Roman" w:hAnsi="Times New Roman" w:cs="Times New Roman"/>
          <w:sz w:val="24"/>
          <w:szCs w:val="24"/>
        </w:rPr>
        <w:lastRenderedPageBreak/>
        <w:t xml:space="preserve">Operasional Sekolah (BOS) tidak terlalu besar, yaitu sekitar Rp. 60.000.000,- selama setahun. </w:t>
      </w:r>
      <w:r w:rsidR="00954AD9" w:rsidRPr="00104C1A">
        <w:rPr>
          <w:rFonts w:ascii="Times New Roman" w:hAnsi="Times New Roman" w:cs="Times New Roman"/>
          <w:sz w:val="24"/>
          <w:szCs w:val="24"/>
        </w:rPr>
        <w:t xml:space="preserve">Dalam hal ini, MTs. Wihdatul Fikri bisa mengadakan kerja sama dengan perusahaan-perusahaan lain yang bisa menjadi sumber dana tambahan pembiayaan pendidikan. </w:t>
      </w:r>
      <w:r w:rsidR="003F4C78" w:rsidRPr="00104C1A">
        <w:rPr>
          <w:rFonts w:ascii="Times New Roman" w:hAnsi="Times New Roman" w:cs="Times New Roman"/>
          <w:sz w:val="24"/>
          <w:szCs w:val="24"/>
        </w:rPr>
        <w:t xml:space="preserve">Adapun Tujuan dari penelitian ini adalah untuk mengetahui sumber dana yang diperoleh MTs. Wihdatul Fikri serta sistem pelaporan yang di terapkan di lembaga tersebut. </w:t>
      </w:r>
    </w:p>
    <w:p w:rsidR="00BB22B2" w:rsidRPr="00BB22B2" w:rsidRDefault="00BB22B2" w:rsidP="0051352A">
      <w:pPr>
        <w:spacing w:after="0" w:line="240" w:lineRule="auto"/>
        <w:jc w:val="both"/>
        <w:rPr>
          <w:rFonts w:ascii="Times New Roman" w:hAnsi="Times New Roman" w:cs="Times New Roman"/>
          <w:b/>
          <w:sz w:val="24"/>
          <w:szCs w:val="24"/>
        </w:rPr>
      </w:pPr>
    </w:p>
    <w:p w:rsidR="001628E8" w:rsidRPr="00104C1A" w:rsidRDefault="003F4C78" w:rsidP="0051352A">
      <w:pPr>
        <w:spacing w:after="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t>Metode Penelitian</w:t>
      </w:r>
    </w:p>
    <w:p w:rsidR="003F4C78" w:rsidRPr="00104C1A" w:rsidRDefault="003F4C78"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Penelitian ini merupakan penelitian deskriptif yang menggunakan pendekatan kualitatif. Metode yang digunakan pada penelitian ini adalah studi kasus tunggal yang fokusnya adalah pada permasalahan sumber dana dan akuntabilitas Madrasah. </w:t>
      </w:r>
    </w:p>
    <w:p w:rsidR="003F4C78" w:rsidRPr="00104C1A" w:rsidRDefault="003F4C78"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Agar data-data yang didapatkan penelitian ini memadai, digunakan beberapa teknik pengumpulan data: Pertama studi dokumenter, yaitu suatu teknik pengumpulan data dengan menghimpun dan menganalisis dokumen-dokumen, baik dokumen tertulis, gambar maupun elektronik.  Metode dokumenter dalam penelitian ini dilakukan untuk memperoleh data yang berasal dari dokumen-dokumen yang berkaitan dengan tujuan dan fokus penelitian, yaitu data tentang sumber dana dan laporan kegiatan/keuangan Madrasah.  </w:t>
      </w:r>
    </w:p>
    <w:p w:rsidR="003F4C78" w:rsidRPr="00104C1A" w:rsidRDefault="003F4C78"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Kedua wawancara; dalam penelitian ini digunakan wawancara mendalam </w:t>
      </w:r>
      <w:r w:rsidRPr="00104C1A">
        <w:rPr>
          <w:rFonts w:ascii="Times New Roman" w:hAnsi="Times New Roman" w:cs="Times New Roman"/>
          <w:i/>
          <w:sz w:val="24"/>
          <w:szCs w:val="24"/>
        </w:rPr>
        <w:t>(indepth interview)</w:t>
      </w:r>
      <w:r w:rsidRPr="00104C1A">
        <w:rPr>
          <w:rFonts w:ascii="Times New Roman" w:hAnsi="Times New Roman" w:cs="Times New Roman"/>
          <w:sz w:val="24"/>
          <w:szCs w:val="24"/>
        </w:rPr>
        <w:t xml:space="preserve"> kepada </w:t>
      </w:r>
      <w:r w:rsidRPr="00104C1A">
        <w:rPr>
          <w:rFonts w:ascii="Times New Roman" w:hAnsi="Times New Roman" w:cs="Times New Roman"/>
          <w:i/>
          <w:sz w:val="24"/>
          <w:szCs w:val="24"/>
        </w:rPr>
        <w:t>key informan</w:t>
      </w:r>
      <w:r w:rsidRPr="00104C1A">
        <w:rPr>
          <w:rFonts w:ascii="Times New Roman" w:hAnsi="Times New Roman" w:cs="Times New Roman"/>
          <w:sz w:val="24"/>
          <w:szCs w:val="24"/>
        </w:rPr>
        <w:t xml:space="preserve"> yang terlibat langsung dalam proses manajemen pembiayaan MTs. Wihdatul Fikri, yaitu Kepala Madrasah dan Bendahara. Wawancara dikembangkan dengan sifat terbuka dan terstruktur. Hal ini akan memungkinkan peneliti untuk mengajukan pertanyaan-pertanyaan tentang hal-hal yang akan diteliti, juga menciptakan suasana yang nyaman, santai sekaligus dapat menyesuaikan pertanyaan dengan konteks aktual saat wawancara berlangsung, bahkan dapat menghasilkan berbagai pertanyaan yang lebih kompleks, namun tetap fleksibel tergantung pada perkembangan dan situasi wawancara. </w:t>
      </w:r>
    </w:p>
    <w:p w:rsidR="003F4C78" w:rsidRPr="00104C1A" w:rsidRDefault="003F4C78"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Dala</w:t>
      </w:r>
      <w:r w:rsidR="00A9058B">
        <w:rPr>
          <w:rFonts w:ascii="Times New Roman" w:hAnsi="Times New Roman" w:cs="Times New Roman"/>
          <w:sz w:val="24"/>
          <w:szCs w:val="24"/>
        </w:rPr>
        <w:t>m penelitian ini,  sumber data</w:t>
      </w:r>
      <w:r w:rsidRPr="00104C1A">
        <w:rPr>
          <w:rFonts w:ascii="Times New Roman" w:hAnsi="Times New Roman" w:cs="Times New Roman"/>
          <w:sz w:val="24"/>
          <w:szCs w:val="24"/>
        </w:rPr>
        <w:t xml:space="preserve"> dikelompokkan menjadi  dua bentuk data: Pertama data primer, yaitu data utama yang akan diolah dan dianalisa yang bersumber dari dokumentasi pembiayaan madrasah seperti </w:t>
      </w:r>
      <w:r w:rsidR="008D385B" w:rsidRPr="00104C1A">
        <w:rPr>
          <w:rFonts w:ascii="Times New Roman" w:hAnsi="Times New Roman" w:cs="Times New Roman"/>
          <w:sz w:val="24"/>
          <w:szCs w:val="24"/>
        </w:rPr>
        <w:t>RAKM, laporan pertanggungjawaban, dan buku rekening Madrasah</w:t>
      </w:r>
      <w:r w:rsidRPr="00104C1A">
        <w:rPr>
          <w:rFonts w:ascii="Times New Roman" w:hAnsi="Times New Roman" w:cs="Times New Roman"/>
          <w:sz w:val="24"/>
          <w:szCs w:val="24"/>
        </w:rPr>
        <w:t xml:space="preserve">. Kedua data sekunder, yaitu data pelengkap yang masih ada hubungan dan kaitan dengan penelitian yang dimaksud. Data sekunder berupa </w:t>
      </w:r>
      <w:r w:rsidR="008D385B" w:rsidRPr="00104C1A">
        <w:rPr>
          <w:rFonts w:ascii="Times New Roman" w:hAnsi="Times New Roman" w:cs="Times New Roman"/>
          <w:sz w:val="24"/>
          <w:szCs w:val="24"/>
        </w:rPr>
        <w:t>hasil wawancara dari pihak yang terkait secara langsung dengan permasalahan penelitian sebagai penguat dari data primer</w:t>
      </w:r>
      <w:r w:rsidRPr="00104C1A">
        <w:rPr>
          <w:rFonts w:ascii="Times New Roman" w:hAnsi="Times New Roman" w:cs="Times New Roman"/>
          <w:sz w:val="24"/>
          <w:szCs w:val="24"/>
        </w:rPr>
        <w:t xml:space="preserve">. </w:t>
      </w:r>
    </w:p>
    <w:p w:rsidR="001B5441" w:rsidRDefault="001B5441" w:rsidP="0051352A">
      <w:pPr>
        <w:spacing w:after="0" w:line="240" w:lineRule="auto"/>
        <w:jc w:val="both"/>
        <w:rPr>
          <w:rFonts w:ascii="Times New Roman" w:hAnsi="Times New Roman" w:cs="Times New Roman"/>
          <w:b/>
          <w:sz w:val="24"/>
          <w:szCs w:val="24"/>
        </w:rPr>
      </w:pPr>
    </w:p>
    <w:p w:rsidR="003F4C78" w:rsidRPr="00104C1A" w:rsidRDefault="008D385B" w:rsidP="0051352A">
      <w:pPr>
        <w:spacing w:after="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t>Hasil Penelitian</w:t>
      </w:r>
    </w:p>
    <w:p w:rsidR="008D385B" w:rsidRPr="00104C1A" w:rsidRDefault="008D385B" w:rsidP="0051352A">
      <w:pPr>
        <w:spacing w:after="0" w:line="240" w:lineRule="auto"/>
        <w:jc w:val="both"/>
        <w:rPr>
          <w:rFonts w:ascii="Times New Roman" w:hAnsi="Times New Roman" w:cs="Times New Roman"/>
          <w:b/>
          <w:i/>
          <w:sz w:val="24"/>
          <w:szCs w:val="24"/>
        </w:rPr>
      </w:pPr>
      <w:r w:rsidRPr="00104C1A">
        <w:rPr>
          <w:rFonts w:ascii="Times New Roman" w:hAnsi="Times New Roman" w:cs="Times New Roman"/>
          <w:b/>
          <w:i/>
          <w:sz w:val="24"/>
          <w:szCs w:val="24"/>
        </w:rPr>
        <w:t>Kondisi Real Objek Penelitian</w:t>
      </w:r>
    </w:p>
    <w:p w:rsidR="001628E8" w:rsidRPr="00104C1A" w:rsidRDefault="008D385B"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Mts. Wihdatul Fikri merupakan lembaga pendidikan Islam swasta yang berlokasi di Sirna Jaya Kamojang Desa Laksana Kec. Ibun Kab. Bandung. Sejak awal berdiri pada tahun 2009, Mts. Wihdatul Fikri tidak pernah memiliki donatur tetap terkait dengan pengembangan Madrasah. </w:t>
      </w:r>
      <w:r w:rsidR="00F36E22" w:rsidRPr="00104C1A">
        <w:rPr>
          <w:rFonts w:ascii="Times New Roman" w:hAnsi="Times New Roman" w:cs="Times New Roman"/>
          <w:sz w:val="24"/>
          <w:szCs w:val="24"/>
        </w:rPr>
        <w:t>Saat ini, Mts. Wihdatul Fikri memiliki satu bangunan Madrasah yang terdiri dari tiga lokal/kelas, satu kantor Madrasah, satu perpustakaan, dan tiga MCK. Bangunan tersebut seluas 200 m</w:t>
      </w:r>
      <w:r w:rsidR="00F36E22" w:rsidRPr="00104C1A">
        <w:rPr>
          <w:rFonts w:ascii="Times New Roman" w:hAnsi="Times New Roman" w:cs="Times New Roman"/>
          <w:sz w:val="24"/>
          <w:szCs w:val="24"/>
          <w:vertAlign w:val="superscript"/>
        </w:rPr>
        <w:t>2</w:t>
      </w:r>
      <w:r w:rsidR="00F36E22" w:rsidRPr="00104C1A">
        <w:rPr>
          <w:rFonts w:ascii="Times New Roman" w:hAnsi="Times New Roman" w:cs="Times New Roman"/>
          <w:sz w:val="24"/>
          <w:szCs w:val="24"/>
        </w:rPr>
        <w:t xml:space="preserve"> yang berdiri di atas sebidang tanah seluas 2042 m</w:t>
      </w:r>
      <w:r w:rsidR="00F36E22" w:rsidRPr="00104C1A">
        <w:rPr>
          <w:rFonts w:ascii="Times New Roman" w:hAnsi="Times New Roman" w:cs="Times New Roman"/>
          <w:sz w:val="24"/>
          <w:szCs w:val="24"/>
          <w:vertAlign w:val="superscript"/>
        </w:rPr>
        <w:t>2</w:t>
      </w:r>
      <w:r w:rsidR="00F36E22" w:rsidRPr="00104C1A">
        <w:rPr>
          <w:rFonts w:ascii="Times New Roman" w:hAnsi="Times New Roman" w:cs="Times New Roman"/>
          <w:sz w:val="24"/>
          <w:szCs w:val="24"/>
        </w:rPr>
        <w:t xml:space="preserve">. Baik tanah ataupun bangunan </w:t>
      </w:r>
      <w:r w:rsidR="00F36E22" w:rsidRPr="00104C1A">
        <w:rPr>
          <w:rFonts w:ascii="Times New Roman" w:hAnsi="Times New Roman" w:cs="Times New Roman"/>
          <w:sz w:val="24"/>
          <w:szCs w:val="24"/>
        </w:rPr>
        <w:lastRenderedPageBreak/>
        <w:t>Madrasah diperoleh melalui hasil swadaya masyarakat, sumbangan para guru, bantuan dari pemerintah daerah, dan dana hibah dari perusahaan di sekitar Madrasah.</w:t>
      </w:r>
    </w:p>
    <w:p w:rsidR="00EF2857" w:rsidRPr="00104C1A" w:rsidRDefault="005843B7"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Di </w:t>
      </w:r>
      <w:r w:rsidR="002C3879" w:rsidRPr="00104C1A">
        <w:rPr>
          <w:rFonts w:ascii="Times New Roman" w:hAnsi="Times New Roman" w:cs="Times New Roman"/>
          <w:sz w:val="24"/>
          <w:szCs w:val="24"/>
        </w:rPr>
        <w:t>daerah Kamojang</w:t>
      </w:r>
      <w:r w:rsidR="003B10A8" w:rsidRPr="00104C1A">
        <w:rPr>
          <w:rFonts w:ascii="Times New Roman" w:hAnsi="Times New Roman" w:cs="Times New Roman"/>
          <w:sz w:val="24"/>
          <w:szCs w:val="24"/>
        </w:rPr>
        <w:t xml:space="preserve"> sendiri</w:t>
      </w:r>
      <w:r w:rsidRPr="00104C1A">
        <w:rPr>
          <w:rFonts w:ascii="Times New Roman" w:hAnsi="Times New Roman" w:cs="Times New Roman"/>
          <w:sz w:val="24"/>
          <w:szCs w:val="24"/>
        </w:rPr>
        <w:t>, terdapat dua perusahaan BUMN, yaitu Pertamina dan IP (Indonesian Power). Kedua perusahaa</w:t>
      </w:r>
      <w:r w:rsidR="00954AD9" w:rsidRPr="00104C1A">
        <w:rPr>
          <w:rFonts w:ascii="Times New Roman" w:hAnsi="Times New Roman" w:cs="Times New Roman"/>
          <w:sz w:val="24"/>
          <w:szCs w:val="24"/>
        </w:rPr>
        <w:t xml:space="preserve">n tersebut memiliki program peduli pendidikan berupa bantuan biaya atau sarana pendidikan terhadap sejumlah lembaga pendidikan sekitar. Pada </w:t>
      </w:r>
      <w:r w:rsidR="00EF2857" w:rsidRPr="00104C1A">
        <w:rPr>
          <w:rFonts w:ascii="Times New Roman" w:hAnsi="Times New Roman" w:cs="Times New Roman"/>
          <w:sz w:val="24"/>
          <w:szCs w:val="24"/>
        </w:rPr>
        <w:t xml:space="preserve">situs resmi Pertamina, yaitu </w:t>
      </w:r>
      <w:hyperlink r:id="rId7" w:history="1">
        <w:r w:rsidR="00EF2857" w:rsidRPr="00104C1A">
          <w:rPr>
            <w:rStyle w:val="Hyperlink"/>
            <w:rFonts w:ascii="Times New Roman" w:hAnsi="Times New Roman" w:cs="Times New Roman"/>
            <w:color w:val="auto"/>
            <w:sz w:val="24"/>
            <w:szCs w:val="24"/>
          </w:rPr>
          <w:t>www.pertamina.com</w:t>
        </w:r>
      </w:hyperlink>
      <w:r w:rsidR="00954AD9" w:rsidRPr="00104C1A">
        <w:rPr>
          <w:rFonts w:ascii="Times New Roman" w:hAnsi="Times New Roman" w:cs="Times New Roman"/>
          <w:sz w:val="24"/>
          <w:szCs w:val="24"/>
        </w:rPr>
        <w:t>, disebutkan bahw</w:t>
      </w:r>
      <w:r w:rsidR="00EF2857" w:rsidRPr="00104C1A">
        <w:rPr>
          <w:rFonts w:ascii="Times New Roman" w:hAnsi="Times New Roman" w:cs="Times New Roman"/>
          <w:sz w:val="24"/>
          <w:szCs w:val="24"/>
        </w:rPr>
        <w:t>a melalui program “Pertamina Peduli Pendidikan” CSR Pertamina melakukan program pemberdayaan dan sinergis untuk kemajuan pendidikan masyakat serta kontribusi peningkatan akses pendidikan di unit-unit operasi Pertamina.</w:t>
      </w:r>
      <w:r w:rsidR="00954AD9" w:rsidRPr="00104C1A">
        <w:rPr>
          <w:rFonts w:ascii="Times New Roman" w:hAnsi="Times New Roman" w:cs="Times New Roman"/>
          <w:sz w:val="24"/>
          <w:szCs w:val="24"/>
        </w:rPr>
        <w:t xml:space="preserve"> Sedangkan </w:t>
      </w:r>
      <w:r w:rsidR="00DA16A1" w:rsidRPr="00104C1A">
        <w:rPr>
          <w:rFonts w:ascii="Times New Roman" w:hAnsi="Times New Roman" w:cs="Times New Roman"/>
          <w:sz w:val="24"/>
          <w:szCs w:val="24"/>
        </w:rPr>
        <w:t>IP (</w:t>
      </w:r>
      <w:r w:rsidR="00954AD9" w:rsidRPr="00104C1A">
        <w:rPr>
          <w:rFonts w:ascii="Times New Roman" w:hAnsi="Times New Roman" w:cs="Times New Roman"/>
          <w:sz w:val="24"/>
          <w:szCs w:val="24"/>
        </w:rPr>
        <w:t>Indonesian Power</w:t>
      </w:r>
      <w:r w:rsidR="00DA16A1" w:rsidRPr="00104C1A">
        <w:rPr>
          <w:rFonts w:ascii="Times New Roman" w:hAnsi="Times New Roman" w:cs="Times New Roman"/>
          <w:sz w:val="24"/>
          <w:szCs w:val="24"/>
        </w:rPr>
        <w:t>)</w:t>
      </w:r>
      <w:r w:rsidR="00954AD9" w:rsidRPr="00104C1A">
        <w:rPr>
          <w:rFonts w:ascii="Times New Roman" w:hAnsi="Times New Roman" w:cs="Times New Roman"/>
          <w:sz w:val="24"/>
          <w:szCs w:val="24"/>
        </w:rPr>
        <w:t xml:space="preserve"> menunjukkan kepedulian terhadap pendidikan sekitar melalui </w:t>
      </w:r>
      <w:r w:rsidR="00EF2857" w:rsidRPr="00104C1A">
        <w:rPr>
          <w:rFonts w:ascii="Times New Roman" w:hAnsi="Times New Roman" w:cs="Times New Roman"/>
          <w:sz w:val="24"/>
          <w:szCs w:val="24"/>
        </w:rPr>
        <w:t>Surat Edaran Direksi (SE) dengan nomor 7.E/012/IP/2014 perihal Pemberian Bantuan Sosial Perusahaan. SE tersebut merupakan turunan atau aplikasi dari SK Inpower Care yang bertujuan untuk prosedur pemberian bantuan, baik berupa bantuan uang, barang maupun jasa peminjaman fasilitas perusahaan. SE tersebut juga merupakan perwujudan dari tanggung jawab sosial dan lingkungan perusahaan.</w:t>
      </w:r>
    </w:p>
    <w:p w:rsidR="003B10A8" w:rsidRPr="00104C1A" w:rsidRDefault="00F36E22"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Sejauh ini, Mts. Wihdatul Fikri sudah melakukan berbagai upaya untuk mendapatkan bantuan sumber dana dari kedua perusahaan tersebut. Namun demikian, bantua</w:t>
      </w:r>
      <w:r w:rsidR="00D77E6D" w:rsidRPr="00104C1A">
        <w:rPr>
          <w:rFonts w:ascii="Times New Roman" w:hAnsi="Times New Roman" w:cs="Times New Roman"/>
          <w:sz w:val="24"/>
          <w:szCs w:val="24"/>
        </w:rPr>
        <w:t>n</w:t>
      </w:r>
      <w:r w:rsidRPr="00104C1A">
        <w:rPr>
          <w:rFonts w:ascii="Times New Roman" w:hAnsi="Times New Roman" w:cs="Times New Roman"/>
          <w:sz w:val="24"/>
          <w:szCs w:val="24"/>
        </w:rPr>
        <w:t xml:space="preserve"> yang diberikan kedua perusahaan tersebut masih jauh dari kata cukup untuk operasional kegiatan Madrasah dalam meningkatkan kualitas pendiid</w:t>
      </w:r>
      <w:r w:rsidR="00D77E6D" w:rsidRPr="00104C1A">
        <w:rPr>
          <w:rFonts w:ascii="Times New Roman" w:hAnsi="Times New Roman" w:cs="Times New Roman"/>
          <w:sz w:val="24"/>
          <w:szCs w:val="24"/>
        </w:rPr>
        <w:t>i</w:t>
      </w:r>
      <w:r w:rsidRPr="00104C1A">
        <w:rPr>
          <w:rFonts w:ascii="Times New Roman" w:hAnsi="Times New Roman" w:cs="Times New Roman"/>
          <w:sz w:val="24"/>
          <w:szCs w:val="24"/>
        </w:rPr>
        <w:t>kan Madrasah.</w:t>
      </w:r>
    </w:p>
    <w:p w:rsidR="00F36E22" w:rsidRPr="00104C1A" w:rsidRDefault="00F36E22" w:rsidP="0051352A">
      <w:pPr>
        <w:spacing w:after="0" w:line="240" w:lineRule="auto"/>
        <w:jc w:val="both"/>
        <w:rPr>
          <w:rFonts w:ascii="Times New Roman" w:hAnsi="Times New Roman" w:cs="Times New Roman"/>
          <w:b/>
          <w:i/>
          <w:sz w:val="24"/>
          <w:szCs w:val="24"/>
        </w:rPr>
      </w:pPr>
      <w:r w:rsidRPr="00104C1A">
        <w:rPr>
          <w:rFonts w:ascii="Times New Roman" w:hAnsi="Times New Roman" w:cs="Times New Roman"/>
          <w:b/>
          <w:i/>
          <w:sz w:val="24"/>
          <w:szCs w:val="24"/>
        </w:rPr>
        <w:t>Sumber Dana</w:t>
      </w:r>
    </w:p>
    <w:p w:rsidR="00F36E22" w:rsidRPr="00104C1A" w:rsidRDefault="00F36E22"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Sebagai lembaga pendidikan Islam swasta, Mts. Wihdatul Fikri masih menggantungkan sumber dana dari pemerintah. Sejak tahun 2014 hingga tahun 2016, sumber dana dari yang diperoleh dari selain pemerintah lebih kecil dari dana BOS</w:t>
      </w:r>
      <w:r w:rsidR="00A23336" w:rsidRPr="00104C1A">
        <w:rPr>
          <w:rFonts w:ascii="Times New Roman" w:hAnsi="Times New Roman" w:cs="Times New Roman"/>
          <w:sz w:val="24"/>
          <w:szCs w:val="24"/>
        </w:rPr>
        <w:t>. Di bawah ini merupakan jumlah sumber dana yang diperoleh Mts. Wihdatul Fikri dari tahun 2014 hingga tahun 2016.</w:t>
      </w:r>
    </w:p>
    <w:p w:rsidR="00A23336" w:rsidRPr="00104C1A" w:rsidRDefault="00A23336" w:rsidP="0051352A">
      <w:pPr>
        <w:spacing w:after="0" w:line="240" w:lineRule="auto"/>
        <w:ind w:firstLine="709"/>
        <w:jc w:val="both"/>
        <w:rPr>
          <w:rFonts w:ascii="Times New Roman" w:hAnsi="Times New Roman" w:cs="Times New Roman"/>
          <w:sz w:val="10"/>
          <w:szCs w:val="24"/>
        </w:rPr>
      </w:pPr>
    </w:p>
    <w:p w:rsidR="00A23336" w:rsidRPr="00104C1A" w:rsidRDefault="00A23336" w:rsidP="0051352A">
      <w:pPr>
        <w:spacing w:after="0" w:line="240" w:lineRule="auto"/>
        <w:ind w:left="-142"/>
        <w:jc w:val="center"/>
        <w:rPr>
          <w:rFonts w:ascii="Times New Roman" w:hAnsi="Times New Roman" w:cs="Times New Roman"/>
          <w:sz w:val="20"/>
          <w:szCs w:val="24"/>
        </w:rPr>
      </w:pPr>
      <w:r w:rsidRPr="00104C1A">
        <w:rPr>
          <w:rFonts w:ascii="Times New Roman" w:hAnsi="Times New Roman" w:cs="Times New Roman"/>
          <w:sz w:val="20"/>
          <w:szCs w:val="24"/>
        </w:rPr>
        <w:t>Tabel 1. Sumber dana Mts. Wihdatul Fikri tahun 2014 s.d 2016</w:t>
      </w:r>
    </w:p>
    <w:tbl>
      <w:tblPr>
        <w:tblStyle w:val="TableGrid"/>
        <w:tblW w:w="0" w:type="auto"/>
        <w:jc w:val="center"/>
        <w:tblLayout w:type="fixed"/>
        <w:tblLook w:val="04A0" w:firstRow="1" w:lastRow="0" w:firstColumn="1" w:lastColumn="0" w:noHBand="0" w:noVBand="1"/>
      </w:tblPr>
      <w:tblGrid>
        <w:gridCol w:w="392"/>
        <w:gridCol w:w="909"/>
        <w:gridCol w:w="1642"/>
        <w:gridCol w:w="1418"/>
        <w:gridCol w:w="1559"/>
        <w:gridCol w:w="1499"/>
      </w:tblGrid>
      <w:tr w:rsidR="0095172D" w:rsidRPr="00104C1A" w:rsidTr="0095172D">
        <w:trPr>
          <w:jc w:val="center"/>
        </w:trPr>
        <w:tc>
          <w:tcPr>
            <w:tcW w:w="392" w:type="dxa"/>
            <w:vMerge w:val="restart"/>
            <w:vAlign w:val="center"/>
          </w:tcPr>
          <w:p w:rsidR="0095172D" w:rsidRPr="00104C1A" w:rsidRDefault="0095172D" w:rsidP="0051352A">
            <w:pPr>
              <w:ind w:left="-142" w:right="-108"/>
              <w:jc w:val="center"/>
              <w:rPr>
                <w:rFonts w:ascii="Times New Roman" w:hAnsi="Times New Roman" w:cs="Times New Roman"/>
                <w:sz w:val="20"/>
                <w:szCs w:val="20"/>
              </w:rPr>
            </w:pPr>
            <w:r w:rsidRPr="00104C1A">
              <w:rPr>
                <w:rFonts w:ascii="Times New Roman" w:hAnsi="Times New Roman" w:cs="Times New Roman"/>
                <w:sz w:val="20"/>
                <w:szCs w:val="20"/>
              </w:rPr>
              <w:t>No.</w:t>
            </w:r>
          </w:p>
        </w:tc>
        <w:tc>
          <w:tcPr>
            <w:tcW w:w="909" w:type="dxa"/>
            <w:vMerge w:val="restart"/>
            <w:vAlign w:val="center"/>
          </w:tcPr>
          <w:p w:rsidR="0095172D" w:rsidRPr="00104C1A" w:rsidRDefault="0095172D" w:rsidP="0051352A">
            <w:pPr>
              <w:jc w:val="center"/>
              <w:rPr>
                <w:rFonts w:ascii="Times New Roman" w:hAnsi="Times New Roman" w:cs="Times New Roman"/>
                <w:sz w:val="20"/>
                <w:szCs w:val="20"/>
              </w:rPr>
            </w:pPr>
            <w:r w:rsidRPr="00104C1A">
              <w:rPr>
                <w:rFonts w:ascii="Times New Roman" w:hAnsi="Times New Roman" w:cs="Times New Roman"/>
                <w:sz w:val="20"/>
                <w:szCs w:val="20"/>
              </w:rPr>
              <w:t>Tahun</w:t>
            </w:r>
          </w:p>
        </w:tc>
        <w:tc>
          <w:tcPr>
            <w:tcW w:w="6118" w:type="dxa"/>
            <w:gridSpan w:val="4"/>
            <w:vAlign w:val="center"/>
          </w:tcPr>
          <w:p w:rsidR="0095172D" w:rsidRPr="00104C1A" w:rsidRDefault="0095172D" w:rsidP="0051352A">
            <w:pPr>
              <w:jc w:val="center"/>
              <w:rPr>
                <w:rFonts w:ascii="Times New Roman" w:hAnsi="Times New Roman" w:cs="Times New Roman"/>
                <w:sz w:val="20"/>
                <w:szCs w:val="20"/>
              </w:rPr>
            </w:pPr>
            <w:r w:rsidRPr="00104C1A">
              <w:rPr>
                <w:rFonts w:ascii="Times New Roman" w:hAnsi="Times New Roman" w:cs="Times New Roman"/>
                <w:sz w:val="20"/>
                <w:szCs w:val="20"/>
              </w:rPr>
              <w:t>Sumber dana</w:t>
            </w:r>
          </w:p>
        </w:tc>
      </w:tr>
      <w:tr w:rsidR="0095172D" w:rsidRPr="00104C1A" w:rsidTr="0095172D">
        <w:trPr>
          <w:jc w:val="center"/>
        </w:trPr>
        <w:tc>
          <w:tcPr>
            <w:tcW w:w="392" w:type="dxa"/>
            <w:vMerge/>
          </w:tcPr>
          <w:p w:rsidR="0095172D" w:rsidRPr="00104C1A" w:rsidRDefault="0095172D" w:rsidP="0051352A">
            <w:pPr>
              <w:ind w:left="-142" w:right="-108"/>
              <w:jc w:val="both"/>
              <w:rPr>
                <w:rFonts w:ascii="Times New Roman" w:hAnsi="Times New Roman" w:cs="Times New Roman"/>
                <w:sz w:val="20"/>
                <w:szCs w:val="20"/>
              </w:rPr>
            </w:pPr>
          </w:p>
        </w:tc>
        <w:tc>
          <w:tcPr>
            <w:tcW w:w="909" w:type="dxa"/>
            <w:vMerge/>
          </w:tcPr>
          <w:p w:rsidR="0095172D" w:rsidRPr="00104C1A" w:rsidRDefault="0095172D" w:rsidP="0051352A">
            <w:pPr>
              <w:jc w:val="both"/>
              <w:rPr>
                <w:rFonts w:ascii="Times New Roman" w:hAnsi="Times New Roman" w:cs="Times New Roman"/>
                <w:sz w:val="20"/>
                <w:szCs w:val="20"/>
              </w:rPr>
            </w:pPr>
          </w:p>
        </w:tc>
        <w:tc>
          <w:tcPr>
            <w:tcW w:w="1642" w:type="dxa"/>
            <w:vAlign w:val="center"/>
          </w:tcPr>
          <w:p w:rsidR="0095172D" w:rsidRPr="00104C1A" w:rsidRDefault="0095172D" w:rsidP="0051352A">
            <w:pPr>
              <w:jc w:val="center"/>
              <w:rPr>
                <w:rFonts w:ascii="Times New Roman" w:hAnsi="Times New Roman" w:cs="Times New Roman"/>
                <w:sz w:val="20"/>
                <w:szCs w:val="20"/>
              </w:rPr>
            </w:pPr>
            <w:r w:rsidRPr="00104C1A">
              <w:rPr>
                <w:rFonts w:ascii="Times New Roman" w:hAnsi="Times New Roman" w:cs="Times New Roman"/>
                <w:sz w:val="20"/>
                <w:szCs w:val="20"/>
              </w:rPr>
              <w:t>Pemerintah</w:t>
            </w:r>
          </w:p>
        </w:tc>
        <w:tc>
          <w:tcPr>
            <w:tcW w:w="1418" w:type="dxa"/>
            <w:vAlign w:val="center"/>
          </w:tcPr>
          <w:p w:rsidR="0095172D" w:rsidRPr="00104C1A" w:rsidRDefault="0095172D" w:rsidP="0051352A">
            <w:pPr>
              <w:jc w:val="center"/>
              <w:rPr>
                <w:rFonts w:ascii="Times New Roman" w:hAnsi="Times New Roman" w:cs="Times New Roman"/>
                <w:sz w:val="20"/>
                <w:szCs w:val="20"/>
              </w:rPr>
            </w:pPr>
            <w:r w:rsidRPr="00104C1A">
              <w:rPr>
                <w:rFonts w:ascii="Times New Roman" w:hAnsi="Times New Roman" w:cs="Times New Roman"/>
                <w:sz w:val="20"/>
                <w:szCs w:val="20"/>
              </w:rPr>
              <w:t>Pertamina</w:t>
            </w:r>
          </w:p>
        </w:tc>
        <w:tc>
          <w:tcPr>
            <w:tcW w:w="1559" w:type="dxa"/>
            <w:vAlign w:val="center"/>
          </w:tcPr>
          <w:p w:rsidR="0095172D" w:rsidRPr="00104C1A" w:rsidRDefault="0095172D"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Indonesian Power</w:t>
            </w:r>
          </w:p>
          <w:p w:rsidR="0095172D" w:rsidRPr="00104C1A" w:rsidRDefault="0095172D"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(IP)</w:t>
            </w:r>
          </w:p>
        </w:tc>
        <w:tc>
          <w:tcPr>
            <w:tcW w:w="1499" w:type="dxa"/>
            <w:vAlign w:val="center"/>
          </w:tcPr>
          <w:p w:rsidR="0095172D" w:rsidRPr="00104C1A" w:rsidRDefault="0095172D" w:rsidP="0051352A">
            <w:pPr>
              <w:jc w:val="center"/>
              <w:rPr>
                <w:rFonts w:ascii="Times New Roman" w:hAnsi="Times New Roman" w:cs="Times New Roman"/>
                <w:sz w:val="20"/>
                <w:szCs w:val="20"/>
              </w:rPr>
            </w:pPr>
            <w:r w:rsidRPr="00104C1A">
              <w:rPr>
                <w:rFonts w:ascii="Times New Roman" w:hAnsi="Times New Roman" w:cs="Times New Roman"/>
                <w:sz w:val="20"/>
                <w:szCs w:val="20"/>
              </w:rPr>
              <w:t>Lain-lain</w:t>
            </w:r>
          </w:p>
        </w:tc>
      </w:tr>
      <w:tr w:rsidR="0095172D" w:rsidRPr="00104C1A" w:rsidTr="0095172D">
        <w:trPr>
          <w:jc w:val="center"/>
        </w:trPr>
        <w:tc>
          <w:tcPr>
            <w:tcW w:w="392"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1</w:t>
            </w:r>
          </w:p>
        </w:tc>
        <w:tc>
          <w:tcPr>
            <w:tcW w:w="909"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2014</w:t>
            </w:r>
          </w:p>
        </w:tc>
        <w:tc>
          <w:tcPr>
            <w:tcW w:w="1642" w:type="dxa"/>
          </w:tcPr>
          <w:p w:rsidR="0095172D" w:rsidRPr="00104C1A" w:rsidRDefault="00F777D8"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Rp. 39.390.000,-</w:t>
            </w:r>
          </w:p>
        </w:tc>
        <w:tc>
          <w:tcPr>
            <w:tcW w:w="1418" w:type="dxa"/>
          </w:tcPr>
          <w:p w:rsidR="0095172D" w:rsidRPr="00104C1A" w:rsidRDefault="0095172D"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559" w:type="dxa"/>
          </w:tcPr>
          <w:p w:rsidR="0095172D" w:rsidRPr="00104C1A" w:rsidRDefault="0095172D"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Rp. 36.100.000,-</w:t>
            </w:r>
          </w:p>
        </w:tc>
        <w:tc>
          <w:tcPr>
            <w:tcW w:w="1499" w:type="dxa"/>
          </w:tcPr>
          <w:p w:rsidR="0095172D" w:rsidRPr="00104C1A" w:rsidRDefault="00F777D8"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Rp. 3.000.000,-</w:t>
            </w:r>
          </w:p>
        </w:tc>
      </w:tr>
      <w:tr w:rsidR="0095172D" w:rsidRPr="00104C1A" w:rsidTr="0095172D">
        <w:trPr>
          <w:jc w:val="center"/>
        </w:trPr>
        <w:tc>
          <w:tcPr>
            <w:tcW w:w="392"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2</w:t>
            </w:r>
          </w:p>
        </w:tc>
        <w:tc>
          <w:tcPr>
            <w:tcW w:w="909"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2015</w:t>
            </w:r>
          </w:p>
        </w:tc>
        <w:tc>
          <w:tcPr>
            <w:tcW w:w="1642" w:type="dxa"/>
          </w:tcPr>
          <w:p w:rsidR="0095172D" w:rsidRPr="00104C1A" w:rsidRDefault="00F777D8"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Rp. 51.960.000,-</w:t>
            </w:r>
          </w:p>
        </w:tc>
        <w:tc>
          <w:tcPr>
            <w:tcW w:w="1418" w:type="dxa"/>
          </w:tcPr>
          <w:p w:rsidR="0095172D" w:rsidRPr="00104C1A" w:rsidRDefault="0095172D"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559" w:type="dxa"/>
          </w:tcPr>
          <w:p w:rsidR="0095172D" w:rsidRPr="00104C1A" w:rsidRDefault="0095172D"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Rp. 23.100.000,-</w:t>
            </w:r>
          </w:p>
        </w:tc>
        <w:tc>
          <w:tcPr>
            <w:tcW w:w="1499" w:type="dxa"/>
          </w:tcPr>
          <w:p w:rsidR="0095172D" w:rsidRPr="00104C1A" w:rsidRDefault="00F777D8"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w:t>
            </w:r>
          </w:p>
        </w:tc>
      </w:tr>
      <w:tr w:rsidR="0095172D" w:rsidRPr="00104C1A" w:rsidTr="0095172D">
        <w:trPr>
          <w:jc w:val="center"/>
        </w:trPr>
        <w:tc>
          <w:tcPr>
            <w:tcW w:w="392"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3</w:t>
            </w:r>
          </w:p>
        </w:tc>
        <w:tc>
          <w:tcPr>
            <w:tcW w:w="909" w:type="dxa"/>
          </w:tcPr>
          <w:p w:rsidR="0095172D" w:rsidRPr="00104C1A" w:rsidRDefault="0095172D" w:rsidP="0051352A">
            <w:pPr>
              <w:jc w:val="both"/>
              <w:rPr>
                <w:rFonts w:ascii="Times New Roman" w:hAnsi="Times New Roman" w:cs="Times New Roman"/>
                <w:sz w:val="20"/>
                <w:szCs w:val="20"/>
              </w:rPr>
            </w:pPr>
            <w:r w:rsidRPr="00104C1A">
              <w:rPr>
                <w:rFonts w:ascii="Times New Roman" w:hAnsi="Times New Roman" w:cs="Times New Roman"/>
                <w:sz w:val="20"/>
                <w:szCs w:val="20"/>
              </w:rPr>
              <w:t>2016</w:t>
            </w:r>
          </w:p>
        </w:tc>
        <w:tc>
          <w:tcPr>
            <w:tcW w:w="1642" w:type="dxa"/>
          </w:tcPr>
          <w:p w:rsidR="0095172D" w:rsidRPr="00104C1A" w:rsidRDefault="0095172D"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 xml:space="preserve">Rp. </w:t>
            </w:r>
            <w:r w:rsidR="00F777D8" w:rsidRPr="00104C1A">
              <w:rPr>
                <w:rFonts w:ascii="Times New Roman" w:hAnsi="Times New Roman" w:cs="Times New Roman"/>
                <w:sz w:val="20"/>
                <w:szCs w:val="20"/>
              </w:rPr>
              <w:t>116</w:t>
            </w:r>
            <w:r w:rsidRPr="00104C1A">
              <w:rPr>
                <w:rFonts w:ascii="Times New Roman" w:hAnsi="Times New Roman" w:cs="Times New Roman"/>
                <w:sz w:val="20"/>
                <w:szCs w:val="20"/>
              </w:rPr>
              <w:t>.500.000,-</w:t>
            </w:r>
          </w:p>
        </w:tc>
        <w:tc>
          <w:tcPr>
            <w:tcW w:w="1418" w:type="dxa"/>
          </w:tcPr>
          <w:p w:rsidR="0095172D" w:rsidRPr="00104C1A" w:rsidRDefault="0095172D"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559" w:type="dxa"/>
          </w:tcPr>
          <w:p w:rsidR="0095172D" w:rsidRPr="00104C1A" w:rsidRDefault="0095172D" w:rsidP="0051352A">
            <w:pPr>
              <w:ind w:left="-77" w:right="-49"/>
              <w:jc w:val="right"/>
              <w:rPr>
                <w:rFonts w:ascii="Times New Roman" w:hAnsi="Times New Roman" w:cs="Times New Roman"/>
                <w:sz w:val="20"/>
                <w:szCs w:val="20"/>
              </w:rPr>
            </w:pPr>
            <w:r w:rsidRPr="00104C1A">
              <w:rPr>
                <w:rFonts w:ascii="Times New Roman" w:hAnsi="Times New Roman" w:cs="Times New Roman"/>
                <w:sz w:val="20"/>
                <w:szCs w:val="20"/>
              </w:rPr>
              <w:t>Rp. 7.000.000,-</w:t>
            </w:r>
          </w:p>
        </w:tc>
        <w:tc>
          <w:tcPr>
            <w:tcW w:w="1499" w:type="dxa"/>
          </w:tcPr>
          <w:p w:rsidR="0095172D" w:rsidRPr="00104C1A" w:rsidRDefault="00F777D8" w:rsidP="0051352A">
            <w:pPr>
              <w:ind w:left="-77" w:right="-49"/>
              <w:jc w:val="center"/>
              <w:rPr>
                <w:rFonts w:ascii="Times New Roman" w:hAnsi="Times New Roman" w:cs="Times New Roman"/>
                <w:sz w:val="20"/>
                <w:szCs w:val="20"/>
              </w:rPr>
            </w:pPr>
            <w:r w:rsidRPr="00104C1A">
              <w:rPr>
                <w:rFonts w:ascii="Times New Roman" w:hAnsi="Times New Roman" w:cs="Times New Roman"/>
                <w:sz w:val="20"/>
                <w:szCs w:val="20"/>
              </w:rPr>
              <w:t>-</w:t>
            </w:r>
          </w:p>
        </w:tc>
      </w:tr>
    </w:tbl>
    <w:p w:rsidR="00A23336" w:rsidRPr="00104C1A" w:rsidRDefault="00A23336" w:rsidP="0051352A">
      <w:pPr>
        <w:spacing w:after="0" w:line="240" w:lineRule="auto"/>
        <w:jc w:val="both"/>
        <w:rPr>
          <w:rFonts w:ascii="Times New Roman" w:hAnsi="Times New Roman" w:cs="Times New Roman"/>
          <w:sz w:val="20"/>
          <w:szCs w:val="24"/>
        </w:rPr>
      </w:pPr>
      <w:r w:rsidRPr="00104C1A">
        <w:rPr>
          <w:rFonts w:ascii="Times New Roman" w:hAnsi="Times New Roman" w:cs="Times New Roman"/>
          <w:sz w:val="20"/>
          <w:szCs w:val="24"/>
        </w:rPr>
        <w:t>Sumber: Laporan Keuangan Madrasah dan Buku Rekening Madrasah</w:t>
      </w:r>
    </w:p>
    <w:p w:rsidR="00A23336" w:rsidRPr="00104C1A" w:rsidRDefault="00A23336" w:rsidP="0051352A">
      <w:pPr>
        <w:spacing w:after="0" w:line="240" w:lineRule="auto"/>
        <w:ind w:firstLine="709"/>
        <w:jc w:val="both"/>
        <w:rPr>
          <w:rFonts w:ascii="Times New Roman" w:hAnsi="Times New Roman" w:cs="Times New Roman"/>
          <w:sz w:val="10"/>
          <w:szCs w:val="24"/>
        </w:rPr>
      </w:pPr>
    </w:p>
    <w:p w:rsidR="0095172D" w:rsidRPr="00104C1A" w:rsidRDefault="00B128F0"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Sumber dana yang dari pemerintah terdiri dari BOS yang diterima secara rutin oleh madrasah setiap periode tertentu</w:t>
      </w:r>
      <w:r w:rsidR="00F777D8" w:rsidRPr="00104C1A">
        <w:rPr>
          <w:rFonts w:ascii="Times New Roman" w:hAnsi="Times New Roman" w:cs="Times New Roman"/>
          <w:sz w:val="24"/>
          <w:szCs w:val="24"/>
        </w:rPr>
        <w:t xml:space="preserve"> serta bantuan lain yang sifatnya tidak tetap</w:t>
      </w:r>
      <w:r w:rsidRPr="00104C1A">
        <w:rPr>
          <w:rFonts w:ascii="Times New Roman" w:hAnsi="Times New Roman" w:cs="Times New Roman"/>
          <w:sz w:val="24"/>
          <w:szCs w:val="24"/>
        </w:rPr>
        <w:t xml:space="preserve">. Pada tahun 2014, ada tiga macam BOS yang diterima oleh Madrasah, yaitu BOS pusat, BOS propinsi, dan BOS kabupaten. Masing-masing BOS tersebut berbeda periode dalam penyaluran dananya. Jika BOS pusat disalurkan setiap tiga bulan, BOS propinsi </w:t>
      </w:r>
      <w:r w:rsidR="00F777D8" w:rsidRPr="00104C1A">
        <w:rPr>
          <w:rFonts w:ascii="Times New Roman" w:hAnsi="Times New Roman" w:cs="Times New Roman"/>
          <w:sz w:val="24"/>
          <w:szCs w:val="24"/>
        </w:rPr>
        <w:t xml:space="preserve">setiap semester </w:t>
      </w:r>
      <w:r w:rsidRPr="00104C1A">
        <w:rPr>
          <w:rFonts w:ascii="Times New Roman" w:hAnsi="Times New Roman" w:cs="Times New Roman"/>
          <w:sz w:val="24"/>
          <w:szCs w:val="24"/>
        </w:rPr>
        <w:t xml:space="preserve">dan BOS kabupaten disalurkan setiap </w:t>
      </w:r>
      <w:r w:rsidR="00F777D8" w:rsidRPr="00104C1A">
        <w:rPr>
          <w:rFonts w:ascii="Times New Roman" w:hAnsi="Times New Roman" w:cs="Times New Roman"/>
          <w:sz w:val="24"/>
          <w:szCs w:val="24"/>
        </w:rPr>
        <w:t>akhir tahun</w:t>
      </w:r>
      <w:r w:rsidRPr="00104C1A">
        <w:rPr>
          <w:rFonts w:ascii="Times New Roman" w:hAnsi="Times New Roman" w:cs="Times New Roman"/>
          <w:sz w:val="24"/>
          <w:szCs w:val="24"/>
        </w:rPr>
        <w:t>.</w:t>
      </w:r>
      <w:r w:rsidR="0028562F" w:rsidRPr="00104C1A">
        <w:rPr>
          <w:rFonts w:ascii="Times New Roman" w:hAnsi="Times New Roman" w:cs="Times New Roman"/>
          <w:sz w:val="24"/>
          <w:szCs w:val="24"/>
        </w:rPr>
        <w:t xml:space="preserve"> Pada tahun 2015 dan 2016, bantuan BOS hanya ada dua macam, yaitu BOS pusat dan BOS kabupaten.</w:t>
      </w:r>
      <w:r w:rsidR="00F777D8" w:rsidRPr="00104C1A">
        <w:rPr>
          <w:rFonts w:ascii="Times New Roman" w:hAnsi="Times New Roman" w:cs="Times New Roman"/>
          <w:sz w:val="24"/>
          <w:szCs w:val="24"/>
        </w:rPr>
        <w:t xml:space="preserve"> </w:t>
      </w:r>
      <w:r w:rsidR="00E61C83" w:rsidRPr="00104C1A">
        <w:rPr>
          <w:rFonts w:ascii="Times New Roman" w:hAnsi="Times New Roman" w:cs="Times New Roman"/>
          <w:sz w:val="24"/>
          <w:szCs w:val="24"/>
        </w:rPr>
        <w:t>Bantuan lain dari pemerintah selain BOS adalah berupa bantuan dana untuk kelengkapan sarana prasaran</w:t>
      </w:r>
      <w:r w:rsidR="00ED2252" w:rsidRPr="00104C1A">
        <w:rPr>
          <w:rFonts w:ascii="Times New Roman" w:hAnsi="Times New Roman" w:cs="Times New Roman"/>
          <w:sz w:val="24"/>
          <w:szCs w:val="24"/>
        </w:rPr>
        <w:t>a</w:t>
      </w:r>
      <w:r w:rsidR="00E61C83" w:rsidRPr="00104C1A">
        <w:rPr>
          <w:rFonts w:ascii="Times New Roman" w:hAnsi="Times New Roman" w:cs="Times New Roman"/>
          <w:sz w:val="24"/>
          <w:szCs w:val="24"/>
        </w:rPr>
        <w:t xml:space="preserve">, yaitu untuk pembelian </w:t>
      </w:r>
      <w:r w:rsidR="00E61C83" w:rsidRPr="00104C1A">
        <w:rPr>
          <w:rFonts w:ascii="Times New Roman" w:hAnsi="Times New Roman" w:cs="Times New Roman"/>
          <w:sz w:val="24"/>
          <w:szCs w:val="24"/>
        </w:rPr>
        <w:lastRenderedPageBreak/>
        <w:t>perangkat elektronik sebagai sarana pendukung pembelajaran berupa laptop dan infokus pada tahun 2016.</w:t>
      </w:r>
    </w:p>
    <w:p w:rsidR="00ED2252" w:rsidRPr="00104C1A" w:rsidRDefault="00ED2252" w:rsidP="0051352A">
      <w:pPr>
        <w:spacing w:after="0" w:line="240" w:lineRule="auto"/>
        <w:ind w:firstLine="709"/>
        <w:jc w:val="both"/>
        <w:rPr>
          <w:rFonts w:ascii="Times New Roman" w:hAnsi="Times New Roman" w:cs="Times New Roman"/>
          <w:sz w:val="10"/>
          <w:szCs w:val="24"/>
        </w:rPr>
      </w:pPr>
    </w:p>
    <w:p w:rsidR="007344C5" w:rsidRPr="00104C1A" w:rsidRDefault="007344C5" w:rsidP="0051352A">
      <w:pPr>
        <w:spacing w:after="0" w:line="240" w:lineRule="auto"/>
        <w:jc w:val="center"/>
        <w:rPr>
          <w:rFonts w:ascii="Times New Roman" w:hAnsi="Times New Roman" w:cs="Times New Roman"/>
          <w:sz w:val="20"/>
          <w:szCs w:val="24"/>
        </w:rPr>
      </w:pPr>
      <w:r w:rsidRPr="00104C1A">
        <w:rPr>
          <w:rFonts w:ascii="Times New Roman" w:hAnsi="Times New Roman" w:cs="Times New Roman"/>
          <w:sz w:val="20"/>
          <w:szCs w:val="24"/>
        </w:rPr>
        <w:t>Tabel 2. Rincian dana bantuan pemerintah</w:t>
      </w:r>
    </w:p>
    <w:tbl>
      <w:tblPr>
        <w:tblStyle w:val="TableGrid"/>
        <w:tblW w:w="8330" w:type="dxa"/>
        <w:jc w:val="center"/>
        <w:tblLook w:val="04A0" w:firstRow="1" w:lastRow="0" w:firstColumn="1" w:lastColumn="0" w:noHBand="0" w:noVBand="1"/>
      </w:tblPr>
      <w:tblGrid>
        <w:gridCol w:w="403"/>
        <w:gridCol w:w="839"/>
        <w:gridCol w:w="1418"/>
        <w:gridCol w:w="1417"/>
        <w:gridCol w:w="1418"/>
        <w:gridCol w:w="1417"/>
        <w:gridCol w:w="1418"/>
      </w:tblGrid>
      <w:tr w:rsidR="007344C5" w:rsidRPr="00104C1A" w:rsidTr="00393D89">
        <w:trPr>
          <w:jc w:val="center"/>
        </w:trPr>
        <w:tc>
          <w:tcPr>
            <w:tcW w:w="403" w:type="dxa"/>
            <w:vMerge w:val="restart"/>
            <w:vAlign w:val="center"/>
          </w:tcPr>
          <w:p w:rsidR="007344C5" w:rsidRPr="00104C1A" w:rsidRDefault="007344C5" w:rsidP="0051352A">
            <w:pPr>
              <w:ind w:left="-56" w:right="-52"/>
              <w:jc w:val="center"/>
              <w:rPr>
                <w:rFonts w:ascii="Times New Roman" w:hAnsi="Times New Roman" w:cs="Times New Roman"/>
                <w:sz w:val="20"/>
                <w:szCs w:val="20"/>
              </w:rPr>
            </w:pPr>
            <w:r w:rsidRPr="00104C1A">
              <w:rPr>
                <w:rFonts w:ascii="Times New Roman" w:hAnsi="Times New Roman" w:cs="Times New Roman"/>
                <w:sz w:val="20"/>
                <w:szCs w:val="20"/>
              </w:rPr>
              <w:t>No.</w:t>
            </w:r>
          </w:p>
        </w:tc>
        <w:tc>
          <w:tcPr>
            <w:tcW w:w="839" w:type="dxa"/>
            <w:vMerge w:val="restart"/>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Tahun</w:t>
            </w:r>
          </w:p>
        </w:tc>
        <w:tc>
          <w:tcPr>
            <w:tcW w:w="5670" w:type="dxa"/>
            <w:gridSpan w:val="4"/>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Bantuan pemerintah</w:t>
            </w:r>
          </w:p>
        </w:tc>
        <w:tc>
          <w:tcPr>
            <w:tcW w:w="1418" w:type="dxa"/>
            <w:vMerge w:val="restart"/>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Total</w:t>
            </w:r>
          </w:p>
        </w:tc>
      </w:tr>
      <w:tr w:rsidR="007344C5" w:rsidRPr="00104C1A" w:rsidTr="00393D89">
        <w:trPr>
          <w:jc w:val="center"/>
        </w:trPr>
        <w:tc>
          <w:tcPr>
            <w:tcW w:w="403" w:type="dxa"/>
            <w:vMerge/>
            <w:vAlign w:val="center"/>
          </w:tcPr>
          <w:p w:rsidR="007344C5" w:rsidRPr="00104C1A" w:rsidRDefault="007344C5" w:rsidP="0051352A">
            <w:pPr>
              <w:jc w:val="center"/>
              <w:rPr>
                <w:rFonts w:ascii="Times New Roman" w:hAnsi="Times New Roman" w:cs="Times New Roman"/>
                <w:sz w:val="20"/>
                <w:szCs w:val="20"/>
              </w:rPr>
            </w:pPr>
          </w:p>
        </w:tc>
        <w:tc>
          <w:tcPr>
            <w:tcW w:w="839" w:type="dxa"/>
            <w:vMerge/>
            <w:vAlign w:val="center"/>
          </w:tcPr>
          <w:p w:rsidR="007344C5" w:rsidRPr="00104C1A" w:rsidRDefault="007344C5" w:rsidP="0051352A">
            <w:pPr>
              <w:jc w:val="center"/>
              <w:rPr>
                <w:rFonts w:ascii="Times New Roman" w:hAnsi="Times New Roman" w:cs="Times New Roman"/>
                <w:sz w:val="20"/>
                <w:szCs w:val="20"/>
              </w:rPr>
            </w:pP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BOS Pusat</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BOS Prov.</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BOS Kab.</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Lain-lain</w:t>
            </w:r>
          </w:p>
        </w:tc>
        <w:tc>
          <w:tcPr>
            <w:tcW w:w="1418" w:type="dxa"/>
            <w:vMerge/>
            <w:vAlign w:val="center"/>
          </w:tcPr>
          <w:p w:rsidR="007344C5" w:rsidRPr="00104C1A" w:rsidRDefault="007344C5" w:rsidP="0051352A">
            <w:pPr>
              <w:jc w:val="center"/>
              <w:rPr>
                <w:rFonts w:ascii="Times New Roman" w:hAnsi="Times New Roman" w:cs="Times New Roman"/>
                <w:sz w:val="20"/>
                <w:szCs w:val="20"/>
              </w:rPr>
            </w:pPr>
          </w:p>
        </w:tc>
      </w:tr>
      <w:tr w:rsidR="007344C5" w:rsidRPr="00104C1A" w:rsidTr="00393D89">
        <w:trPr>
          <w:jc w:val="center"/>
        </w:trPr>
        <w:tc>
          <w:tcPr>
            <w:tcW w:w="403"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1</w:t>
            </w:r>
          </w:p>
        </w:tc>
        <w:tc>
          <w:tcPr>
            <w:tcW w:w="839"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2014</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29.820.000,-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5.610.000,-</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3.960.000,-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418" w:type="dxa"/>
            <w:vAlign w:val="center"/>
          </w:tcPr>
          <w:p w:rsidR="007344C5" w:rsidRPr="00104C1A" w:rsidRDefault="007344C5" w:rsidP="0051352A">
            <w:pPr>
              <w:jc w:val="right"/>
              <w:rPr>
                <w:rFonts w:ascii="Times New Roman" w:hAnsi="Times New Roman" w:cs="Times New Roman"/>
                <w:sz w:val="20"/>
                <w:szCs w:val="20"/>
              </w:rPr>
            </w:pPr>
            <w:r w:rsidRPr="00104C1A">
              <w:rPr>
                <w:rFonts w:ascii="Times New Roman" w:hAnsi="Times New Roman" w:cs="Times New Roman"/>
                <w:sz w:val="20"/>
                <w:szCs w:val="20"/>
              </w:rPr>
              <w:t>39.390.000,-</w:t>
            </w:r>
          </w:p>
        </w:tc>
      </w:tr>
      <w:tr w:rsidR="007344C5" w:rsidRPr="00104C1A" w:rsidTr="00393D89">
        <w:trPr>
          <w:jc w:val="center"/>
        </w:trPr>
        <w:tc>
          <w:tcPr>
            <w:tcW w:w="403"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2</w:t>
            </w:r>
          </w:p>
        </w:tc>
        <w:tc>
          <w:tcPr>
            <w:tcW w:w="839"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2015</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48.000.000,-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3.960.000,-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418" w:type="dxa"/>
            <w:vAlign w:val="center"/>
          </w:tcPr>
          <w:p w:rsidR="007344C5" w:rsidRPr="00104C1A" w:rsidRDefault="007344C5" w:rsidP="0051352A">
            <w:pPr>
              <w:jc w:val="right"/>
              <w:rPr>
                <w:rFonts w:ascii="Times New Roman" w:hAnsi="Times New Roman" w:cs="Times New Roman"/>
                <w:sz w:val="20"/>
                <w:szCs w:val="20"/>
              </w:rPr>
            </w:pPr>
            <w:r w:rsidRPr="00104C1A">
              <w:rPr>
                <w:rFonts w:ascii="Times New Roman" w:hAnsi="Times New Roman" w:cs="Times New Roman"/>
                <w:sz w:val="20"/>
                <w:szCs w:val="20"/>
              </w:rPr>
              <w:t>51.960.000,-</w:t>
            </w:r>
          </w:p>
        </w:tc>
      </w:tr>
      <w:tr w:rsidR="007344C5" w:rsidRPr="00104C1A" w:rsidTr="00393D89">
        <w:trPr>
          <w:jc w:val="center"/>
        </w:trPr>
        <w:tc>
          <w:tcPr>
            <w:tcW w:w="403"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3</w:t>
            </w:r>
          </w:p>
        </w:tc>
        <w:tc>
          <w:tcPr>
            <w:tcW w:w="839"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2016</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60.000.000,-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w:t>
            </w:r>
          </w:p>
        </w:tc>
        <w:tc>
          <w:tcPr>
            <w:tcW w:w="1418"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4.500.000,-</w:t>
            </w:r>
          </w:p>
        </w:tc>
        <w:tc>
          <w:tcPr>
            <w:tcW w:w="1417" w:type="dxa"/>
            <w:vAlign w:val="center"/>
          </w:tcPr>
          <w:p w:rsidR="007344C5" w:rsidRPr="00104C1A" w:rsidRDefault="007344C5" w:rsidP="0051352A">
            <w:pPr>
              <w:jc w:val="center"/>
              <w:rPr>
                <w:rFonts w:ascii="Times New Roman" w:hAnsi="Times New Roman" w:cs="Times New Roman"/>
                <w:sz w:val="20"/>
                <w:szCs w:val="20"/>
              </w:rPr>
            </w:pPr>
            <w:r w:rsidRPr="00104C1A">
              <w:rPr>
                <w:rFonts w:ascii="Times New Roman" w:hAnsi="Times New Roman" w:cs="Times New Roman"/>
                <w:sz w:val="20"/>
                <w:szCs w:val="20"/>
              </w:rPr>
              <w:t>52.000.000,-</w:t>
            </w:r>
          </w:p>
        </w:tc>
        <w:tc>
          <w:tcPr>
            <w:tcW w:w="1418" w:type="dxa"/>
            <w:vAlign w:val="center"/>
          </w:tcPr>
          <w:p w:rsidR="007344C5" w:rsidRPr="00104C1A" w:rsidRDefault="007344C5" w:rsidP="0051352A">
            <w:pPr>
              <w:jc w:val="right"/>
              <w:rPr>
                <w:rFonts w:ascii="Times New Roman" w:hAnsi="Times New Roman" w:cs="Times New Roman"/>
                <w:sz w:val="20"/>
                <w:szCs w:val="20"/>
              </w:rPr>
            </w:pPr>
            <w:r w:rsidRPr="00104C1A">
              <w:rPr>
                <w:rFonts w:ascii="Times New Roman" w:hAnsi="Times New Roman" w:cs="Times New Roman"/>
                <w:sz w:val="20"/>
                <w:szCs w:val="20"/>
              </w:rPr>
              <w:t>116.500.000,-</w:t>
            </w:r>
          </w:p>
        </w:tc>
      </w:tr>
      <w:tr w:rsidR="00ED2252" w:rsidRPr="00104C1A" w:rsidTr="00393D89">
        <w:trPr>
          <w:jc w:val="center"/>
        </w:trPr>
        <w:tc>
          <w:tcPr>
            <w:tcW w:w="6912" w:type="dxa"/>
            <w:gridSpan w:val="6"/>
            <w:vAlign w:val="center"/>
          </w:tcPr>
          <w:p w:rsidR="00ED2252" w:rsidRPr="00104C1A" w:rsidRDefault="00ED2252" w:rsidP="0051352A">
            <w:pPr>
              <w:jc w:val="center"/>
              <w:rPr>
                <w:rFonts w:ascii="Times New Roman" w:hAnsi="Times New Roman" w:cs="Times New Roman"/>
                <w:sz w:val="20"/>
                <w:szCs w:val="20"/>
              </w:rPr>
            </w:pPr>
            <w:r w:rsidRPr="00104C1A">
              <w:rPr>
                <w:rFonts w:ascii="Times New Roman" w:hAnsi="Times New Roman" w:cs="Times New Roman"/>
                <w:sz w:val="20"/>
                <w:szCs w:val="20"/>
              </w:rPr>
              <w:t>Total</w:t>
            </w:r>
          </w:p>
        </w:tc>
        <w:tc>
          <w:tcPr>
            <w:tcW w:w="1418" w:type="dxa"/>
            <w:vAlign w:val="center"/>
          </w:tcPr>
          <w:p w:rsidR="00ED2252" w:rsidRPr="00104C1A" w:rsidRDefault="00ED2252" w:rsidP="0051352A">
            <w:pPr>
              <w:jc w:val="right"/>
              <w:rPr>
                <w:rFonts w:ascii="Times New Roman" w:hAnsi="Times New Roman" w:cs="Times New Roman"/>
                <w:sz w:val="20"/>
                <w:szCs w:val="20"/>
              </w:rPr>
            </w:pPr>
            <w:r w:rsidRPr="00104C1A">
              <w:rPr>
                <w:rFonts w:ascii="Times New Roman" w:hAnsi="Times New Roman" w:cs="Times New Roman"/>
                <w:sz w:val="20"/>
                <w:szCs w:val="20"/>
              </w:rPr>
              <w:t>207.850.000,-</w:t>
            </w:r>
          </w:p>
        </w:tc>
      </w:tr>
    </w:tbl>
    <w:p w:rsidR="007344C5" w:rsidRPr="00104C1A" w:rsidRDefault="007344C5" w:rsidP="0051352A">
      <w:pPr>
        <w:spacing w:after="0" w:line="240" w:lineRule="auto"/>
        <w:jc w:val="both"/>
        <w:rPr>
          <w:rFonts w:ascii="Times New Roman" w:hAnsi="Times New Roman" w:cs="Times New Roman"/>
          <w:sz w:val="20"/>
          <w:szCs w:val="24"/>
        </w:rPr>
      </w:pPr>
      <w:r w:rsidRPr="00104C1A">
        <w:rPr>
          <w:rFonts w:ascii="Times New Roman" w:hAnsi="Times New Roman" w:cs="Times New Roman"/>
          <w:sz w:val="20"/>
          <w:szCs w:val="24"/>
        </w:rPr>
        <w:t>Sumber: Laporan Keuangan Madrasah 2014 s.d. 2016</w:t>
      </w:r>
    </w:p>
    <w:p w:rsidR="00ED2252" w:rsidRPr="00104C1A" w:rsidRDefault="00ED2252" w:rsidP="0051352A">
      <w:pPr>
        <w:spacing w:after="0" w:line="240" w:lineRule="auto"/>
        <w:ind w:firstLine="709"/>
        <w:jc w:val="both"/>
        <w:rPr>
          <w:rFonts w:ascii="Times New Roman" w:hAnsi="Times New Roman" w:cs="Times New Roman"/>
          <w:sz w:val="10"/>
          <w:szCs w:val="24"/>
        </w:rPr>
      </w:pPr>
    </w:p>
    <w:p w:rsidR="00E61C83" w:rsidRPr="00104C1A" w:rsidRDefault="00475B12"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Sedangkan sumber dana lain (non-pemerintah) yang diperoleh oleh Madrasah hanya berasal dari Indonesian Power (IP) dan swadaya masyarakat. Pertamina sebagai salah satu perusahaan yang lokasinya berdekatan dengan Madrasah tidak pernah memberikan bantuan berupa dana pendidikan, melainkan hanya berupa sarana prasarana, seperti bangku, lemari, meja, dll. </w:t>
      </w:r>
      <w:r w:rsidR="00ED2252" w:rsidRPr="00104C1A">
        <w:rPr>
          <w:rFonts w:ascii="Times New Roman" w:hAnsi="Times New Roman" w:cs="Times New Roman"/>
          <w:sz w:val="24"/>
          <w:szCs w:val="24"/>
        </w:rPr>
        <w:t xml:space="preserve">Madrasah </w:t>
      </w:r>
      <w:r w:rsidR="00022F06" w:rsidRPr="00104C1A">
        <w:rPr>
          <w:rFonts w:ascii="Times New Roman" w:hAnsi="Times New Roman" w:cs="Times New Roman"/>
          <w:sz w:val="24"/>
          <w:szCs w:val="24"/>
        </w:rPr>
        <w:t xml:space="preserve">hanya memperoleh bantuan dana dari Indonesian Power (IP) dan swadaya masyarakat. Namun demikian, berbanding </w:t>
      </w:r>
      <w:r w:rsidRPr="00104C1A">
        <w:rPr>
          <w:rFonts w:ascii="Times New Roman" w:hAnsi="Times New Roman" w:cs="Times New Roman"/>
          <w:sz w:val="24"/>
          <w:szCs w:val="24"/>
        </w:rPr>
        <w:t>terbalik dengan bantuan dari pemerintah, bantuan dari Indonesian Power (IP) dari tahun 2014 hing</w:t>
      </w:r>
      <w:r w:rsidR="00022F06" w:rsidRPr="00104C1A">
        <w:rPr>
          <w:rFonts w:ascii="Times New Roman" w:hAnsi="Times New Roman" w:cs="Times New Roman"/>
          <w:sz w:val="24"/>
          <w:szCs w:val="24"/>
        </w:rPr>
        <w:t>ga tahun 2016</w:t>
      </w:r>
      <w:r w:rsidRPr="00104C1A">
        <w:rPr>
          <w:rFonts w:ascii="Times New Roman" w:hAnsi="Times New Roman" w:cs="Times New Roman"/>
          <w:sz w:val="24"/>
          <w:szCs w:val="24"/>
        </w:rPr>
        <w:t xml:space="preserve"> semakin berkurang. Besaran bantuan yang disalurkan ke pihak Madrasah tergantung proposal acara atau kegiatan pendidikan yang diajukan ke pihak Indonesian Power (IP). Dengan kata lain, jumlah dana yang diterima oleh pihak Madrasah bertahap dan tidak sama setiap tahunnya bergantung pada program kegiatan Madrasah. </w:t>
      </w:r>
    </w:p>
    <w:p w:rsidR="00ED2252" w:rsidRPr="00104C1A" w:rsidRDefault="00ED2252" w:rsidP="0051352A">
      <w:pPr>
        <w:spacing w:after="0" w:line="240" w:lineRule="auto"/>
        <w:ind w:firstLine="709"/>
        <w:jc w:val="both"/>
        <w:rPr>
          <w:rFonts w:ascii="Times New Roman" w:hAnsi="Times New Roman" w:cs="Times New Roman"/>
          <w:sz w:val="10"/>
          <w:szCs w:val="24"/>
        </w:rPr>
      </w:pPr>
    </w:p>
    <w:p w:rsidR="00ED2252" w:rsidRPr="00104C1A" w:rsidRDefault="00ED2252" w:rsidP="0051352A">
      <w:pPr>
        <w:spacing w:after="0" w:line="240" w:lineRule="auto"/>
        <w:jc w:val="center"/>
        <w:rPr>
          <w:rFonts w:ascii="Times New Roman" w:hAnsi="Times New Roman" w:cs="Times New Roman"/>
          <w:sz w:val="20"/>
          <w:szCs w:val="24"/>
        </w:rPr>
      </w:pPr>
      <w:r w:rsidRPr="00104C1A">
        <w:rPr>
          <w:rFonts w:ascii="Times New Roman" w:hAnsi="Times New Roman" w:cs="Times New Roman"/>
          <w:sz w:val="20"/>
          <w:szCs w:val="24"/>
        </w:rPr>
        <w:t>Tabel 3. Rincian dana dari non-pemerintah dan kegiatan madrasah</w:t>
      </w:r>
    </w:p>
    <w:tbl>
      <w:tblPr>
        <w:tblStyle w:val="TableGrid"/>
        <w:tblW w:w="0" w:type="auto"/>
        <w:jc w:val="center"/>
        <w:tblLook w:val="04A0" w:firstRow="1" w:lastRow="0" w:firstColumn="1" w:lastColumn="0" w:noHBand="0" w:noVBand="1"/>
      </w:tblPr>
      <w:tblGrid>
        <w:gridCol w:w="416"/>
        <w:gridCol w:w="826"/>
        <w:gridCol w:w="1418"/>
        <w:gridCol w:w="1843"/>
        <w:gridCol w:w="3496"/>
      </w:tblGrid>
      <w:tr w:rsidR="00A33159" w:rsidRPr="00104C1A" w:rsidTr="00ED2252">
        <w:trPr>
          <w:jc w:val="center"/>
        </w:trPr>
        <w:tc>
          <w:tcPr>
            <w:tcW w:w="416" w:type="dxa"/>
            <w:vMerge w:val="restart"/>
            <w:vAlign w:val="center"/>
          </w:tcPr>
          <w:p w:rsidR="00A33159" w:rsidRPr="00104C1A" w:rsidRDefault="00A33159" w:rsidP="0051352A">
            <w:pPr>
              <w:ind w:left="-70" w:right="-72"/>
              <w:jc w:val="center"/>
              <w:rPr>
                <w:rFonts w:ascii="Times New Roman" w:hAnsi="Times New Roman" w:cs="Times New Roman"/>
                <w:sz w:val="20"/>
                <w:szCs w:val="20"/>
              </w:rPr>
            </w:pPr>
            <w:r w:rsidRPr="00104C1A">
              <w:rPr>
                <w:rFonts w:ascii="Times New Roman" w:hAnsi="Times New Roman" w:cs="Times New Roman"/>
                <w:sz w:val="20"/>
                <w:szCs w:val="20"/>
              </w:rPr>
              <w:t>No.</w:t>
            </w:r>
          </w:p>
        </w:tc>
        <w:tc>
          <w:tcPr>
            <w:tcW w:w="826" w:type="dxa"/>
            <w:vMerge w:val="restart"/>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Tahun</w:t>
            </w:r>
          </w:p>
        </w:tc>
        <w:tc>
          <w:tcPr>
            <w:tcW w:w="3261" w:type="dxa"/>
            <w:gridSpan w:val="2"/>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Bantuan non-Pemerintah</w:t>
            </w:r>
          </w:p>
        </w:tc>
        <w:tc>
          <w:tcPr>
            <w:tcW w:w="3496" w:type="dxa"/>
            <w:vMerge w:val="restart"/>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Kegiatan</w:t>
            </w:r>
          </w:p>
        </w:tc>
      </w:tr>
      <w:tr w:rsidR="00A33159" w:rsidRPr="00104C1A" w:rsidTr="00ED2252">
        <w:trPr>
          <w:jc w:val="center"/>
        </w:trPr>
        <w:tc>
          <w:tcPr>
            <w:tcW w:w="416" w:type="dxa"/>
            <w:vMerge/>
            <w:vAlign w:val="center"/>
          </w:tcPr>
          <w:p w:rsidR="00A33159" w:rsidRPr="00104C1A" w:rsidRDefault="00A33159" w:rsidP="0051352A">
            <w:pPr>
              <w:jc w:val="center"/>
              <w:rPr>
                <w:rFonts w:ascii="Times New Roman" w:hAnsi="Times New Roman" w:cs="Times New Roman"/>
                <w:sz w:val="20"/>
                <w:szCs w:val="20"/>
              </w:rPr>
            </w:pPr>
          </w:p>
        </w:tc>
        <w:tc>
          <w:tcPr>
            <w:tcW w:w="826" w:type="dxa"/>
            <w:vMerge/>
            <w:vAlign w:val="center"/>
          </w:tcPr>
          <w:p w:rsidR="00A33159" w:rsidRPr="00104C1A" w:rsidRDefault="00A33159" w:rsidP="0051352A">
            <w:pPr>
              <w:jc w:val="center"/>
              <w:rPr>
                <w:rFonts w:ascii="Times New Roman" w:hAnsi="Times New Roman" w:cs="Times New Roman"/>
                <w:sz w:val="20"/>
                <w:szCs w:val="20"/>
              </w:rPr>
            </w:pPr>
          </w:p>
        </w:tc>
        <w:tc>
          <w:tcPr>
            <w:tcW w:w="1418" w:type="dxa"/>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Jumlah</w:t>
            </w:r>
          </w:p>
        </w:tc>
        <w:tc>
          <w:tcPr>
            <w:tcW w:w="1843" w:type="dxa"/>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Sumber</w:t>
            </w:r>
          </w:p>
        </w:tc>
        <w:tc>
          <w:tcPr>
            <w:tcW w:w="3496" w:type="dxa"/>
            <w:vMerge/>
            <w:vAlign w:val="center"/>
          </w:tcPr>
          <w:p w:rsidR="00A33159" w:rsidRPr="00104C1A" w:rsidRDefault="00A33159" w:rsidP="0051352A">
            <w:pPr>
              <w:jc w:val="center"/>
              <w:rPr>
                <w:rFonts w:ascii="Times New Roman" w:hAnsi="Times New Roman" w:cs="Times New Roman"/>
                <w:sz w:val="20"/>
                <w:szCs w:val="20"/>
              </w:rPr>
            </w:pPr>
          </w:p>
        </w:tc>
      </w:tr>
      <w:tr w:rsidR="00A33159" w:rsidRPr="00104C1A" w:rsidTr="00ED2252">
        <w:trPr>
          <w:jc w:val="center"/>
        </w:trPr>
        <w:tc>
          <w:tcPr>
            <w:tcW w:w="416" w:type="dxa"/>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1</w:t>
            </w:r>
          </w:p>
        </w:tc>
        <w:tc>
          <w:tcPr>
            <w:tcW w:w="826" w:type="dxa"/>
            <w:vMerge w:val="restart"/>
            <w:vAlign w:val="center"/>
          </w:tcPr>
          <w:p w:rsidR="00A33159" w:rsidRPr="00104C1A" w:rsidRDefault="00A33159" w:rsidP="0051352A">
            <w:pPr>
              <w:jc w:val="center"/>
              <w:rPr>
                <w:rFonts w:ascii="Times New Roman" w:hAnsi="Times New Roman" w:cs="Times New Roman"/>
                <w:sz w:val="20"/>
                <w:szCs w:val="20"/>
              </w:rPr>
            </w:pPr>
            <w:r w:rsidRPr="00104C1A">
              <w:rPr>
                <w:rFonts w:ascii="Times New Roman" w:hAnsi="Times New Roman" w:cs="Times New Roman"/>
                <w:sz w:val="20"/>
                <w:szCs w:val="20"/>
              </w:rPr>
              <w:t>2014</w:t>
            </w:r>
          </w:p>
        </w:tc>
        <w:tc>
          <w:tcPr>
            <w:tcW w:w="1418" w:type="dxa"/>
            <w:vAlign w:val="center"/>
          </w:tcPr>
          <w:p w:rsidR="00A33159"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500.000,-</w:t>
            </w:r>
          </w:p>
        </w:tc>
        <w:tc>
          <w:tcPr>
            <w:tcW w:w="1843" w:type="dxa"/>
            <w:vAlign w:val="center"/>
          </w:tcPr>
          <w:p w:rsidR="00A33159"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A33159"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Transportasi PORSENI (April)</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2</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28.500.000,-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Pembuatan MCK Madrasah (Juli)</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3</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3.000.000,-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Masyarakat</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Pembelian kaos olah raga siswa (Juli)</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4</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5.680.000,-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xml:space="preserve">- </w:t>
            </w:r>
            <w:r w:rsidR="00814C97" w:rsidRPr="00104C1A">
              <w:rPr>
                <w:rFonts w:ascii="Times New Roman" w:hAnsi="Times New Roman" w:cs="Times New Roman"/>
                <w:sz w:val="20"/>
                <w:szCs w:val="20"/>
              </w:rPr>
              <w:t>tidak dijelaskan</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5</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1.420.000,-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Pembuatan papan nama (Desember)</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6</w:t>
            </w:r>
          </w:p>
        </w:tc>
        <w:tc>
          <w:tcPr>
            <w:tcW w:w="826" w:type="dxa"/>
            <w:vMerge w:val="restart"/>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2015</w:t>
            </w: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3.900.000,-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Transportasi PORSENI (Maret)</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7</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7.500.000,-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xml:space="preserve">- </w:t>
            </w:r>
            <w:r w:rsidR="00814C97" w:rsidRPr="00104C1A">
              <w:rPr>
                <w:rFonts w:ascii="Times New Roman" w:hAnsi="Times New Roman" w:cs="Times New Roman"/>
                <w:sz w:val="20"/>
                <w:szCs w:val="20"/>
              </w:rPr>
              <w:t>tidak dijelaskan</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8</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11.700.000,-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Pembelian meja dan kursi (Agustus)</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9</w:t>
            </w:r>
          </w:p>
        </w:tc>
        <w:tc>
          <w:tcPr>
            <w:tcW w:w="826" w:type="dxa"/>
            <w:vMerge w:val="restart"/>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2016</w:t>
            </w: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3.000.000,-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Penyelenggaraan UN (Februari)</w:t>
            </w:r>
          </w:p>
        </w:tc>
      </w:tr>
      <w:tr w:rsidR="00B36ECF" w:rsidRPr="00104C1A" w:rsidTr="00ED2252">
        <w:trPr>
          <w:jc w:val="center"/>
        </w:trPr>
        <w:tc>
          <w:tcPr>
            <w:tcW w:w="416"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10</w:t>
            </w:r>
          </w:p>
        </w:tc>
        <w:tc>
          <w:tcPr>
            <w:tcW w:w="826" w:type="dxa"/>
            <w:vMerge/>
            <w:vAlign w:val="center"/>
          </w:tcPr>
          <w:p w:rsidR="00B36ECF" w:rsidRPr="00104C1A" w:rsidRDefault="00B36ECF" w:rsidP="0051352A">
            <w:pPr>
              <w:jc w:val="center"/>
              <w:rPr>
                <w:rFonts w:ascii="Times New Roman" w:hAnsi="Times New Roman" w:cs="Times New Roman"/>
                <w:sz w:val="20"/>
                <w:szCs w:val="20"/>
              </w:rPr>
            </w:pPr>
          </w:p>
        </w:tc>
        <w:tc>
          <w:tcPr>
            <w:tcW w:w="1418" w:type="dxa"/>
            <w:vAlign w:val="center"/>
          </w:tcPr>
          <w:p w:rsidR="00B36ECF" w:rsidRPr="00104C1A" w:rsidRDefault="00B36ECF" w:rsidP="0051352A">
            <w:pPr>
              <w:jc w:val="right"/>
              <w:rPr>
                <w:rFonts w:ascii="Times New Roman" w:hAnsi="Times New Roman" w:cs="Times New Roman"/>
                <w:sz w:val="20"/>
                <w:szCs w:val="20"/>
              </w:rPr>
            </w:pPr>
            <w:r w:rsidRPr="00104C1A">
              <w:rPr>
                <w:rFonts w:ascii="Times New Roman" w:hAnsi="Times New Roman" w:cs="Times New Roman"/>
                <w:sz w:val="20"/>
                <w:szCs w:val="20"/>
              </w:rPr>
              <w:t>4.000.000,-</w:t>
            </w:r>
          </w:p>
        </w:tc>
        <w:tc>
          <w:tcPr>
            <w:tcW w:w="1843" w:type="dxa"/>
            <w:vAlign w:val="center"/>
          </w:tcPr>
          <w:p w:rsidR="00B36ECF" w:rsidRPr="00104C1A" w:rsidRDefault="00B36ECF" w:rsidP="0051352A">
            <w:pPr>
              <w:jc w:val="center"/>
              <w:rPr>
                <w:rFonts w:ascii="Times New Roman" w:hAnsi="Times New Roman" w:cs="Times New Roman"/>
                <w:sz w:val="20"/>
                <w:szCs w:val="20"/>
              </w:rPr>
            </w:pPr>
            <w:r w:rsidRPr="00104C1A">
              <w:rPr>
                <w:rFonts w:ascii="Times New Roman" w:hAnsi="Times New Roman" w:cs="Times New Roman"/>
                <w:sz w:val="20"/>
                <w:szCs w:val="20"/>
              </w:rPr>
              <w:t>I P</w:t>
            </w:r>
          </w:p>
        </w:tc>
        <w:tc>
          <w:tcPr>
            <w:tcW w:w="3496" w:type="dxa"/>
            <w:vAlign w:val="center"/>
          </w:tcPr>
          <w:p w:rsidR="00B36ECF" w:rsidRPr="00104C1A" w:rsidRDefault="00B36ECF" w:rsidP="0051352A">
            <w:pPr>
              <w:rPr>
                <w:rFonts w:ascii="Times New Roman" w:hAnsi="Times New Roman" w:cs="Times New Roman"/>
                <w:sz w:val="20"/>
                <w:szCs w:val="20"/>
              </w:rPr>
            </w:pPr>
            <w:r w:rsidRPr="00104C1A">
              <w:rPr>
                <w:rFonts w:ascii="Times New Roman" w:hAnsi="Times New Roman" w:cs="Times New Roman"/>
                <w:sz w:val="20"/>
                <w:szCs w:val="20"/>
              </w:rPr>
              <w:t>- Transportasi PORSENI (April)</w:t>
            </w:r>
          </w:p>
        </w:tc>
      </w:tr>
      <w:tr w:rsidR="00ED2252" w:rsidRPr="00104C1A" w:rsidTr="00ED2252">
        <w:trPr>
          <w:jc w:val="center"/>
        </w:trPr>
        <w:tc>
          <w:tcPr>
            <w:tcW w:w="1242" w:type="dxa"/>
            <w:gridSpan w:val="2"/>
            <w:vAlign w:val="center"/>
          </w:tcPr>
          <w:p w:rsidR="00ED2252" w:rsidRPr="00104C1A" w:rsidRDefault="00ED2252" w:rsidP="0051352A">
            <w:pPr>
              <w:jc w:val="center"/>
              <w:rPr>
                <w:rFonts w:ascii="Times New Roman" w:hAnsi="Times New Roman" w:cs="Times New Roman"/>
                <w:sz w:val="20"/>
                <w:szCs w:val="20"/>
              </w:rPr>
            </w:pPr>
            <w:r w:rsidRPr="00104C1A">
              <w:rPr>
                <w:rFonts w:ascii="Times New Roman" w:hAnsi="Times New Roman" w:cs="Times New Roman"/>
                <w:sz w:val="20"/>
                <w:szCs w:val="20"/>
              </w:rPr>
              <w:t xml:space="preserve">Total </w:t>
            </w:r>
          </w:p>
        </w:tc>
        <w:tc>
          <w:tcPr>
            <w:tcW w:w="6757" w:type="dxa"/>
            <w:gridSpan w:val="3"/>
            <w:vAlign w:val="center"/>
          </w:tcPr>
          <w:p w:rsidR="00ED2252" w:rsidRPr="00104C1A" w:rsidRDefault="00ED2252" w:rsidP="0051352A">
            <w:pPr>
              <w:ind w:right="5347"/>
              <w:jc w:val="right"/>
              <w:rPr>
                <w:rFonts w:ascii="Times New Roman" w:hAnsi="Times New Roman" w:cs="Times New Roman"/>
                <w:sz w:val="20"/>
                <w:szCs w:val="20"/>
              </w:rPr>
            </w:pPr>
            <w:r w:rsidRPr="00104C1A">
              <w:rPr>
                <w:rFonts w:ascii="Times New Roman" w:hAnsi="Times New Roman" w:cs="Times New Roman"/>
                <w:sz w:val="20"/>
                <w:szCs w:val="20"/>
              </w:rPr>
              <w:t>69.200.000,-</w:t>
            </w:r>
          </w:p>
        </w:tc>
      </w:tr>
    </w:tbl>
    <w:p w:rsidR="00F777D8" w:rsidRPr="00104C1A" w:rsidRDefault="00ED2252" w:rsidP="0051352A">
      <w:pPr>
        <w:spacing w:after="0" w:line="240" w:lineRule="auto"/>
        <w:jc w:val="both"/>
        <w:rPr>
          <w:rFonts w:ascii="Times New Roman" w:hAnsi="Times New Roman" w:cs="Times New Roman"/>
          <w:sz w:val="20"/>
          <w:szCs w:val="24"/>
        </w:rPr>
      </w:pPr>
      <w:r w:rsidRPr="00104C1A">
        <w:rPr>
          <w:rFonts w:ascii="Times New Roman" w:hAnsi="Times New Roman" w:cs="Times New Roman"/>
          <w:sz w:val="20"/>
          <w:szCs w:val="24"/>
        </w:rPr>
        <w:t>Sumber: Buku Rekening Madrasah dan Wawancara Kepala Madrasah</w:t>
      </w:r>
    </w:p>
    <w:p w:rsidR="00ED2252" w:rsidRPr="00104C1A" w:rsidRDefault="00ED2252" w:rsidP="0051352A">
      <w:pPr>
        <w:spacing w:after="0" w:line="240" w:lineRule="auto"/>
        <w:jc w:val="both"/>
        <w:rPr>
          <w:rFonts w:ascii="Times New Roman" w:hAnsi="Times New Roman" w:cs="Times New Roman"/>
          <w:sz w:val="10"/>
          <w:szCs w:val="24"/>
        </w:rPr>
      </w:pPr>
    </w:p>
    <w:p w:rsidR="005F7424" w:rsidRPr="00104C1A" w:rsidRDefault="005F7424" w:rsidP="0051352A">
      <w:pPr>
        <w:spacing w:after="0" w:line="240" w:lineRule="auto"/>
        <w:jc w:val="both"/>
        <w:rPr>
          <w:rFonts w:ascii="Times New Roman" w:hAnsi="Times New Roman" w:cs="Times New Roman"/>
          <w:b/>
          <w:i/>
          <w:sz w:val="24"/>
          <w:szCs w:val="24"/>
        </w:rPr>
      </w:pPr>
      <w:r w:rsidRPr="00104C1A">
        <w:rPr>
          <w:rFonts w:ascii="Times New Roman" w:hAnsi="Times New Roman" w:cs="Times New Roman"/>
          <w:b/>
          <w:i/>
          <w:sz w:val="24"/>
          <w:szCs w:val="24"/>
        </w:rPr>
        <w:t>Sistem Laporan Madrasah</w:t>
      </w:r>
    </w:p>
    <w:p w:rsidR="00A27A46" w:rsidRPr="00104C1A" w:rsidRDefault="00D23D6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Pihak penyelenggara pendidikan MTs. Wihdatul Fikri, dalam hal ini kepala Madrasah, tidak pernah menyusun laporan pertanggungjawaban yang berisi tentang laporan kegiatan dan laporan keuangan,</w:t>
      </w:r>
      <w:r w:rsidR="00393D89" w:rsidRPr="00104C1A">
        <w:rPr>
          <w:rFonts w:ascii="Times New Roman" w:hAnsi="Times New Roman" w:cs="Times New Roman"/>
          <w:sz w:val="24"/>
          <w:szCs w:val="24"/>
        </w:rPr>
        <w:t xml:space="preserve"> </w:t>
      </w:r>
      <w:r w:rsidRPr="00104C1A">
        <w:rPr>
          <w:rFonts w:ascii="Times New Roman" w:hAnsi="Times New Roman" w:cs="Times New Roman"/>
          <w:sz w:val="24"/>
          <w:szCs w:val="24"/>
        </w:rPr>
        <w:t xml:space="preserve">baik tahunan atau bahkan untuk satu periode masa jabatan, secara utuh untuk dipertanggungjawabkan di depan para penyelenggara pendidikan lainnya. </w:t>
      </w:r>
      <w:r w:rsidR="00393D89" w:rsidRPr="00104C1A">
        <w:rPr>
          <w:rFonts w:ascii="Times New Roman" w:hAnsi="Times New Roman" w:cs="Times New Roman"/>
          <w:sz w:val="24"/>
          <w:szCs w:val="24"/>
        </w:rPr>
        <w:t xml:space="preserve">Bentuk laporan yang disusun oleh kepala Madrasah hanya berupa laporan kegiatan sederhana yang berisi tentang  penggunaan dana BOS, bukan berupa laporan pertanggungjawaban yang berisi tentang implementasi program Madrasah yang direncanakan pada awal tahun. </w:t>
      </w:r>
    </w:p>
    <w:p w:rsidR="00393D89" w:rsidRPr="00104C1A" w:rsidRDefault="00A27A4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Laporan </w:t>
      </w:r>
      <w:r w:rsidR="00393D89" w:rsidRPr="00104C1A">
        <w:rPr>
          <w:rFonts w:ascii="Times New Roman" w:hAnsi="Times New Roman" w:cs="Times New Roman"/>
          <w:sz w:val="24"/>
          <w:szCs w:val="24"/>
        </w:rPr>
        <w:t>yang disusun oleh kepal</w:t>
      </w:r>
      <w:r w:rsidRPr="00104C1A">
        <w:rPr>
          <w:rFonts w:ascii="Times New Roman" w:hAnsi="Times New Roman" w:cs="Times New Roman"/>
          <w:sz w:val="24"/>
          <w:szCs w:val="24"/>
        </w:rPr>
        <w:t xml:space="preserve">a Madrasah hanya untuk melaksanakan aturan pemerintah tentang laporan penggunaan dana BOS. </w:t>
      </w:r>
      <w:r w:rsidR="00853559" w:rsidRPr="00104C1A">
        <w:rPr>
          <w:rFonts w:ascii="Times New Roman" w:hAnsi="Times New Roman" w:cs="Times New Roman"/>
          <w:sz w:val="24"/>
          <w:szCs w:val="24"/>
        </w:rPr>
        <w:t xml:space="preserve">Laporan ini tidak </w:t>
      </w:r>
      <w:r w:rsidR="00853559" w:rsidRPr="00104C1A">
        <w:rPr>
          <w:rFonts w:ascii="Times New Roman" w:hAnsi="Times New Roman" w:cs="Times New Roman"/>
          <w:sz w:val="24"/>
          <w:szCs w:val="24"/>
        </w:rPr>
        <w:lastRenderedPageBreak/>
        <w:t xml:space="preserve">langung disetorkan ke pemerintah tanpa ada keterbukaan atau transparansi terhadap pengelola Madrasah lainnya. </w:t>
      </w:r>
      <w:r w:rsidRPr="00104C1A">
        <w:rPr>
          <w:rFonts w:ascii="Times New Roman" w:hAnsi="Times New Roman" w:cs="Times New Roman"/>
          <w:sz w:val="24"/>
          <w:szCs w:val="24"/>
        </w:rPr>
        <w:t xml:space="preserve">Karena dana BOS pusat disalurkan tiap </w:t>
      </w:r>
      <w:r w:rsidRPr="00104C1A">
        <w:rPr>
          <w:rFonts w:ascii="Times New Roman" w:hAnsi="Times New Roman" w:cs="Times New Roman"/>
          <w:i/>
          <w:sz w:val="24"/>
          <w:szCs w:val="24"/>
        </w:rPr>
        <w:t xml:space="preserve">triwulan </w:t>
      </w:r>
      <w:r w:rsidRPr="00104C1A">
        <w:rPr>
          <w:rFonts w:ascii="Times New Roman" w:hAnsi="Times New Roman" w:cs="Times New Roman"/>
          <w:sz w:val="24"/>
          <w:szCs w:val="24"/>
        </w:rPr>
        <w:t>(empat kali dalam setahun) maka laporannya disusun pada bulan selanjutnya. Laporan BOS pertama (Januari - Maret) disusun pada bulan April, Laporan BOS kedua (April - Juni) disusun pada bulan Juli, Laporan BOS ketiga (Juli - September) disusun pada bulan Oktober, dan Laporan BOS keempat (Okober - Desember) disusun pada bulan Januari. Sedangkan untuk BOS kabupaten dan BOS provinsi (terakhir tahun 2014), laporannya disusun sekali yaitu pada akhir tahun.</w:t>
      </w:r>
    </w:p>
    <w:p w:rsidR="00A27A46" w:rsidRPr="00104C1A" w:rsidRDefault="00A27A4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Dana lain yang dimiliki oleh Madrasah, </w:t>
      </w:r>
      <w:r w:rsidR="003F74A2" w:rsidRPr="00104C1A">
        <w:rPr>
          <w:rFonts w:ascii="Times New Roman" w:hAnsi="Times New Roman" w:cs="Times New Roman"/>
          <w:sz w:val="24"/>
          <w:szCs w:val="24"/>
        </w:rPr>
        <w:t>seperti dana yang berasal dari Indonesian Power, tidak pernah tercatat dalam suatu bentuk laporan. Hal ini disebabkan oleh pihak Indonesian Power yang tidak meminta laporan kegiatan dan pembiayaan terkait dana yang disalurkan ke pihak Madrasah. Dalam hal ini, pihak Indonesian Power hanya meminta surat “Ucapan Terima Kasih” sebagai bukti pemberian dana bantuan tersebut. Dari pihak Madrasah sendiri tidak memiliki peraturan atau inisiatif untuk membuat laporan penggunaan dana hibah sebagai bentuk akuntabilitas Madrasah.</w:t>
      </w:r>
    </w:p>
    <w:p w:rsidR="00852925" w:rsidRDefault="00D23D6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Buruknya sistem laporan keuangan disebabkan oleh strukur kelembagaan yang tidak baik. Sebagai lembaga pendidikan swasta yang berada di bawah naungan </w:t>
      </w:r>
      <w:r w:rsidR="00393D89" w:rsidRPr="00104C1A">
        <w:rPr>
          <w:rFonts w:ascii="Times New Roman" w:hAnsi="Times New Roman" w:cs="Times New Roman"/>
          <w:sz w:val="24"/>
          <w:szCs w:val="24"/>
        </w:rPr>
        <w:t xml:space="preserve">Yayasan, terdapat beberapa jabatan pengelola Madrasah yang juga menjabat sebagai pengelola Yayasan. Dengan adanya </w:t>
      </w:r>
      <w:r w:rsidR="00393D89" w:rsidRPr="00104C1A">
        <w:rPr>
          <w:rFonts w:ascii="Times New Roman" w:hAnsi="Times New Roman" w:cs="Times New Roman"/>
          <w:i/>
          <w:sz w:val="24"/>
          <w:szCs w:val="24"/>
        </w:rPr>
        <w:t xml:space="preserve">overlap </w:t>
      </w:r>
      <w:r w:rsidR="00393D89" w:rsidRPr="00104C1A">
        <w:rPr>
          <w:rFonts w:ascii="Times New Roman" w:hAnsi="Times New Roman" w:cs="Times New Roman"/>
          <w:sz w:val="24"/>
          <w:szCs w:val="24"/>
        </w:rPr>
        <w:t>jabatan seperti ini, timbul anggapan bahwa laporan pertanggung jawaban pihak Madrasah kepada pihak Yayasan tidak diperlukan kembali karena  pengelolanya sama.</w:t>
      </w:r>
    </w:p>
    <w:p w:rsidR="00852925" w:rsidRPr="00852925" w:rsidRDefault="00852925" w:rsidP="0051352A">
      <w:pPr>
        <w:spacing w:after="0" w:line="240" w:lineRule="auto"/>
        <w:ind w:firstLine="709"/>
        <w:jc w:val="both"/>
        <w:rPr>
          <w:rFonts w:ascii="Times New Roman" w:hAnsi="Times New Roman" w:cs="Times New Roman"/>
          <w:sz w:val="24"/>
          <w:szCs w:val="24"/>
        </w:rPr>
      </w:pPr>
      <w:r w:rsidRPr="00852925">
        <w:rPr>
          <w:rFonts w:ascii="Times New Roman" w:hAnsi="Times New Roman" w:cs="Times New Roman"/>
          <w:sz w:val="24"/>
          <w:szCs w:val="24"/>
        </w:rPr>
        <w:t xml:space="preserve">Sistem pengawasan pembiayaan yang seharusnya dilakukan oleh para </w:t>
      </w:r>
      <w:r w:rsidRPr="00852925">
        <w:rPr>
          <w:rFonts w:ascii="Times New Roman" w:hAnsi="Times New Roman" w:cs="Times New Roman"/>
          <w:i/>
          <w:sz w:val="24"/>
          <w:szCs w:val="24"/>
        </w:rPr>
        <w:t xml:space="preserve">stakeholders, </w:t>
      </w:r>
      <w:r w:rsidRPr="00852925">
        <w:rPr>
          <w:rFonts w:ascii="Times New Roman" w:hAnsi="Times New Roman" w:cs="Times New Roman"/>
          <w:sz w:val="24"/>
          <w:szCs w:val="24"/>
        </w:rPr>
        <w:t>baik itu pihak Yayasan ataupun Komite Madrasah, tidak bisa terealisasi dengan baik, sehingga tidak ada transparansi dalam pengelolaan keuagan Madrasah.</w:t>
      </w:r>
    </w:p>
    <w:p w:rsidR="005F7424" w:rsidRPr="00104C1A" w:rsidRDefault="005F7424" w:rsidP="0051352A">
      <w:pPr>
        <w:spacing w:after="0" w:line="240" w:lineRule="auto"/>
        <w:ind w:firstLine="709"/>
        <w:jc w:val="both"/>
        <w:rPr>
          <w:rFonts w:ascii="Times New Roman" w:hAnsi="Times New Roman" w:cs="Times New Roman"/>
          <w:sz w:val="24"/>
          <w:szCs w:val="24"/>
        </w:rPr>
      </w:pPr>
    </w:p>
    <w:p w:rsidR="005F7424" w:rsidRDefault="005F7424" w:rsidP="0051352A">
      <w:pPr>
        <w:spacing w:after="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t>Pembahasan</w:t>
      </w:r>
    </w:p>
    <w:p w:rsidR="00852925" w:rsidRPr="00852925" w:rsidRDefault="00852925" w:rsidP="0051352A">
      <w:pPr>
        <w:spacing w:after="0" w:line="240" w:lineRule="auto"/>
        <w:jc w:val="both"/>
        <w:rPr>
          <w:rFonts w:ascii="Times New Roman" w:hAnsi="Times New Roman" w:cs="Times New Roman"/>
          <w:b/>
          <w:i/>
          <w:sz w:val="24"/>
          <w:szCs w:val="24"/>
        </w:rPr>
      </w:pPr>
      <w:r w:rsidRPr="00852925">
        <w:rPr>
          <w:rFonts w:ascii="Times New Roman" w:hAnsi="Times New Roman" w:cs="Times New Roman"/>
          <w:b/>
          <w:i/>
          <w:sz w:val="24"/>
          <w:szCs w:val="24"/>
        </w:rPr>
        <w:t>Sumber Dana Madrasah</w:t>
      </w:r>
    </w:p>
    <w:p w:rsidR="00EB0909" w:rsidRPr="00104C1A" w:rsidRDefault="00DC3B3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Penelitian pengenai dana bantuan untuk pendidikan juga dilakukan oleh Colleen Fahy (2011) dalam jurnal internasional yang berjudul </w:t>
      </w:r>
      <w:r w:rsidRPr="00104C1A">
        <w:rPr>
          <w:rFonts w:ascii="Times New Roman" w:hAnsi="Times New Roman" w:cs="Times New Roman"/>
          <w:i/>
          <w:sz w:val="24"/>
          <w:szCs w:val="24"/>
        </w:rPr>
        <w:t>Education Funding in Massachusetts: The Effects of Aid Modifications on Vertical and Horizontal Equity.</w:t>
      </w:r>
      <w:r w:rsidRPr="00104C1A">
        <w:rPr>
          <w:rFonts w:ascii="Times New Roman" w:hAnsi="Times New Roman" w:cs="Times New Roman"/>
          <w:sz w:val="24"/>
          <w:szCs w:val="24"/>
        </w:rPr>
        <w:t xml:space="preserve"> Kajian ini memberikan pandangan mendalam mengenai dana bantuan untuk sekolah yang digunakan untuk tahun 2004 hingga 2009. Dalam penelitian ini menggunakan dua pendekatan untuk mengukur dampak dari modifikasi bantuan pada ekuitas vertikal dan horisontal. Hasil penelitian menunjukkan bahwa karakteristik kabupaten seperti kekayaan masyarakat dan sistem sekolah daerah dapat meningkatkan besarnya bantuan yang diberikan. Bantuan dana sekolah tersebut juga memberikan dampak bagi siswa sekolah dasar yang masih belum memiliki kemampuan yang baik dalam mata pelajaran. Sekolah meningkatkan kompetensi siswa dari dana bantuan sekolah.</w:t>
      </w:r>
      <w:r w:rsidR="00EB0909" w:rsidRPr="00104C1A">
        <w:rPr>
          <w:rStyle w:val="FootnoteReference"/>
          <w:rFonts w:ascii="Times New Roman" w:hAnsi="Times New Roman" w:cs="Times New Roman"/>
          <w:sz w:val="24"/>
          <w:szCs w:val="24"/>
        </w:rPr>
        <w:footnoteReference w:id="9"/>
      </w:r>
    </w:p>
    <w:p w:rsidR="00637529" w:rsidRPr="00104C1A" w:rsidRDefault="00DC3B3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lastRenderedPageBreak/>
        <w:t xml:space="preserve">Jika dibandingkan antara penelitian yang dilakukan oleh </w:t>
      </w:r>
      <w:r w:rsidR="00EB0909" w:rsidRPr="00104C1A">
        <w:rPr>
          <w:rFonts w:ascii="Times New Roman" w:hAnsi="Times New Roman" w:cs="Times New Roman"/>
          <w:sz w:val="24"/>
          <w:szCs w:val="24"/>
        </w:rPr>
        <w:t xml:space="preserve">Colleen </w:t>
      </w:r>
      <w:r w:rsidRPr="00104C1A">
        <w:rPr>
          <w:rFonts w:ascii="Times New Roman" w:hAnsi="Times New Roman" w:cs="Times New Roman"/>
          <w:sz w:val="24"/>
          <w:szCs w:val="24"/>
        </w:rPr>
        <w:t>Fahy  dengan penelitian yang dilakukan di MTs</w:t>
      </w:r>
      <w:r w:rsidR="00EB0909" w:rsidRPr="00104C1A">
        <w:rPr>
          <w:rFonts w:ascii="Times New Roman" w:hAnsi="Times New Roman" w:cs="Times New Roman"/>
          <w:sz w:val="24"/>
          <w:szCs w:val="24"/>
        </w:rPr>
        <w:t>.</w:t>
      </w:r>
      <w:r w:rsidRPr="00104C1A">
        <w:rPr>
          <w:rFonts w:ascii="Times New Roman" w:hAnsi="Times New Roman" w:cs="Times New Roman"/>
          <w:sz w:val="24"/>
          <w:szCs w:val="24"/>
        </w:rPr>
        <w:t xml:space="preserve"> </w:t>
      </w:r>
      <w:r w:rsidR="00EB0909" w:rsidRPr="00104C1A">
        <w:rPr>
          <w:rFonts w:ascii="Times New Roman" w:hAnsi="Times New Roman" w:cs="Times New Roman"/>
          <w:sz w:val="24"/>
          <w:szCs w:val="24"/>
        </w:rPr>
        <w:t xml:space="preserve">Wihdatul Fikri </w:t>
      </w:r>
      <w:r w:rsidRPr="00104C1A">
        <w:rPr>
          <w:rFonts w:ascii="Times New Roman" w:hAnsi="Times New Roman" w:cs="Times New Roman"/>
          <w:sz w:val="24"/>
          <w:szCs w:val="24"/>
        </w:rPr>
        <w:t>memiliki persamaan dan perbedaan. Keduanya sama-sama membahas mengenai dana sekolah yang berupa</w:t>
      </w:r>
      <w:r w:rsidR="00637529" w:rsidRPr="00104C1A">
        <w:rPr>
          <w:rFonts w:ascii="Times New Roman" w:hAnsi="Times New Roman" w:cs="Times New Roman"/>
          <w:sz w:val="24"/>
          <w:szCs w:val="24"/>
        </w:rPr>
        <w:t xml:space="preserve"> </w:t>
      </w:r>
      <w:r w:rsidRPr="00104C1A">
        <w:rPr>
          <w:rFonts w:ascii="Times New Roman" w:hAnsi="Times New Roman" w:cs="Times New Roman"/>
          <w:sz w:val="24"/>
          <w:szCs w:val="24"/>
        </w:rPr>
        <w:t xml:space="preserve">dana bantuan dari pihak luar. Hanya saja dana bantuan yang dibahas oleh </w:t>
      </w:r>
      <w:r w:rsidR="00EB0909" w:rsidRPr="00104C1A">
        <w:rPr>
          <w:rFonts w:ascii="Times New Roman" w:hAnsi="Times New Roman" w:cs="Times New Roman"/>
          <w:sz w:val="24"/>
          <w:szCs w:val="24"/>
        </w:rPr>
        <w:t xml:space="preserve">Colleen </w:t>
      </w:r>
      <w:r w:rsidRPr="00104C1A">
        <w:rPr>
          <w:rFonts w:ascii="Times New Roman" w:hAnsi="Times New Roman" w:cs="Times New Roman"/>
          <w:sz w:val="24"/>
          <w:szCs w:val="24"/>
        </w:rPr>
        <w:t>Fahy adalah dana bantuan yang ber</w:t>
      </w:r>
      <w:r w:rsidR="00EB0909" w:rsidRPr="00104C1A">
        <w:rPr>
          <w:rFonts w:ascii="Times New Roman" w:hAnsi="Times New Roman" w:cs="Times New Roman"/>
          <w:sz w:val="24"/>
          <w:szCs w:val="24"/>
        </w:rPr>
        <w:t>a</w:t>
      </w:r>
      <w:r w:rsidRPr="00104C1A">
        <w:rPr>
          <w:rFonts w:ascii="Times New Roman" w:hAnsi="Times New Roman" w:cs="Times New Roman"/>
          <w:sz w:val="24"/>
          <w:szCs w:val="24"/>
        </w:rPr>
        <w:t>sal dari masyarakat. Sedangkan penelitian yang dilakukan di MTs</w:t>
      </w:r>
      <w:r w:rsidR="00122213" w:rsidRPr="00104C1A">
        <w:rPr>
          <w:rFonts w:ascii="Times New Roman" w:hAnsi="Times New Roman" w:cs="Times New Roman"/>
          <w:sz w:val="24"/>
          <w:szCs w:val="24"/>
        </w:rPr>
        <w:t>.</w:t>
      </w:r>
      <w:r w:rsidRPr="00104C1A">
        <w:rPr>
          <w:rFonts w:ascii="Times New Roman" w:hAnsi="Times New Roman" w:cs="Times New Roman"/>
          <w:sz w:val="24"/>
          <w:szCs w:val="24"/>
        </w:rPr>
        <w:t xml:space="preserve"> </w:t>
      </w:r>
      <w:r w:rsidR="00122213" w:rsidRPr="00104C1A">
        <w:rPr>
          <w:rFonts w:ascii="Times New Roman" w:hAnsi="Times New Roman" w:cs="Times New Roman"/>
          <w:sz w:val="24"/>
          <w:szCs w:val="24"/>
        </w:rPr>
        <w:t xml:space="preserve">Wihadatul Fikri adalah </w:t>
      </w:r>
      <w:r w:rsidRPr="00104C1A">
        <w:rPr>
          <w:rFonts w:ascii="Times New Roman" w:hAnsi="Times New Roman" w:cs="Times New Roman"/>
          <w:sz w:val="24"/>
          <w:szCs w:val="24"/>
        </w:rPr>
        <w:t>dana bantuan yang diterima dari pemerintah</w:t>
      </w:r>
      <w:r w:rsidR="00EB0909" w:rsidRPr="00104C1A">
        <w:rPr>
          <w:rFonts w:ascii="Times New Roman" w:hAnsi="Times New Roman" w:cs="Times New Roman"/>
          <w:sz w:val="24"/>
          <w:szCs w:val="24"/>
        </w:rPr>
        <w:t xml:space="preserve"> dan non pemerintah</w:t>
      </w:r>
      <w:r w:rsidR="00052239" w:rsidRPr="00104C1A">
        <w:rPr>
          <w:rFonts w:ascii="Times New Roman" w:hAnsi="Times New Roman" w:cs="Times New Roman"/>
          <w:sz w:val="24"/>
          <w:szCs w:val="24"/>
        </w:rPr>
        <w:t xml:space="preserve"> (perusahaan dan masyarakat sekitar)</w:t>
      </w:r>
      <w:r w:rsidRPr="00104C1A">
        <w:rPr>
          <w:rFonts w:ascii="Times New Roman" w:hAnsi="Times New Roman" w:cs="Times New Roman"/>
          <w:sz w:val="24"/>
          <w:szCs w:val="24"/>
        </w:rPr>
        <w:t>.</w:t>
      </w:r>
      <w:r w:rsidR="00EB0909" w:rsidRPr="00104C1A">
        <w:rPr>
          <w:rFonts w:ascii="Times New Roman" w:hAnsi="Times New Roman" w:cs="Times New Roman"/>
          <w:sz w:val="24"/>
          <w:szCs w:val="24"/>
        </w:rPr>
        <w:t xml:space="preserve"> </w:t>
      </w:r>
    </w:p>
    <w:p w:rsidR="00637529" w:rsidRPr="00104C1A" w:rsidRDefault="00637529"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Berkaitan dengan bantuan dana dari non pemerintah, MTs. Wihdatul Fikri bisa memanfaatkan keberadaan dua perusahaan BUMN di daerah Kamojang. Dalam sebuah Artikel yang ditulis oleh Ahmad Juhaidi (2012) yang berjudul </w:t>
      </w:r>
      <w:r w:rsidRPr="00104C1A">
        <w:rPr>
          <w:rFonts w:ascii="Times New Roman" w:hAnsi="Times New Roman" w:cs="Times New Roman"/>
          <w:i/>
          <w:sz w:val="24"/>
          <w:szCs w:val="24"/>
        </w:rPr>
        <w:t>Tanggung Jawab Sosial Perusahaan Terhadap Madrasah,</w:t>
      </w:r>
      <w:r w:rsidRPr="00104C1A">
        <w:rPr>
          <w:rFonts w:ascii="Times New Roman" w:hAnsi="Times New Roman" w:cs="Times New Roman"/>
          <w:sz w:val="24"/>
          <w:szCs w:val="24"/>
        </w:rPr>
        <w:t xml:space="preserve"> Madrasah berpeluang untuk mendapatkan dana CSR, dengan memperhatikan beberapa hal di antaranya; 1) lokasi madrasah terkena dampak langsung dari perusahaan, 2) melibatkan diri dalam program CSR dan 3) ada</w:t>
      </w:r>
      <w:r w:rsidR="00122213" w:rsidRPr="00104C1A">
        <w:rPr>
          <w:rFonts w:ascii="Times New Roman" w:hAnsi="Times New Roman" w:cs="Times New Roman"/>
          <w:sz w:val="24"/>
          <w:szCs w:val="24"/>
        </w:rPr>
        <w:t>nya akuntabilitas/jaminan transp</w:t>
      </w:r>
      <w:r w:rsidRPr="00104C1A">
        <w:rPr>
          <w:rFonts w:ascii="Times New Roman" w:hAnsi="Times New Roman" w:cs="Times New Roman"/>
          <w:sz w:val="24"/>
          <w:szCs w:val="24"/>
        </w:rPr>
        <w:t xml:space="preserve">aransi pengelolaan keuangan. Artikel tersebut menunjukkan bahwa terdapat dua hal yang idealnya menjadi fokus perhatian dalam </w:t>
      </w:r>
      <w:r w:rsidR="00122213" w:rsidRPr="00104C1A">
        <w:rPr>
          <w:rFonts w:ascii="Times New Roman" w:hAnsi="Times New Roman" w:cs="Times New Roman"/>
          <w:sz w:val="24"/>
          <w:szCs w:val="24"/>
        </w:rPr>
        <w:t>mendapatkan bantuan dana dari program</w:t>
      </w:r>
      <w:r w:rsidRPr="00104C1A">
        <w:rPr>
          <w:rFonts w:ascii="Times New Roman" w:hAnsi="Times New Roman" w:cs="Times New Roman"/>
          <w:sz w:val="24"/>
          <w:szCs w:val="24"/>
        </w:rPr>
        <w:t xml:space="preserve"> CSR </w:t>
      </w:r>
      <w:r w:rsidR="00122213" w:rsidRPr="00104C1A">
        <w:rPr>
          <w:rFonts w:ascii="Times New Roman" w:hAnsi="Times New Roman" w:cs="Times New Roman"/>
          <w:sz w:val="24"/>
          <w:szCs w:val="24"/>
        </w:rPr>
        <w:t xml:space="preserve">perusahaan </w:t>
      </w:r>
      <w:r w:rsidRPr="00104C1A">
        <w:rPr>
          <w:rFonts w:ascii="Times New Roman" w:hAnsi="Times New Roman" w:cs="Times New Roman"/>
          <w:sz w:val="24"/>
          <w:szCs w:val="24"/>
        </w:rPr>
        <w:t>untuk madrasah adalah</w:t>
      </w:r>
      <w:r w:rsidR="00122213" w:rsidRPr="00104C1A">
        <w:rPr>
          <w:rFonts w:ascii="Times New Roman" w:hAnsi="Times New Roman" w:cs="Times New Roman"/>
          <w:sz w:val="24"/>
          <w:szCs w:val="24"/>
        </w:rPr>
        <w:t>, yaitu</w:t>
      </w:r>
      <w:r w:rsidRPr="00104C1A">
        <w:rPr>
          <w:rFonts w:ascii="Times New Roman" w:hAnsi="Times New Roman" w:cs="Times New Roman"/>
          <w:sz w:val="24"/>
          <w:szCs w:val="24"/>
        </w:rPr>
        <w:t>:</w:t>
      </w:r>
      <w:r w:rsidR="00122213" w:rsidRPr="00104C1A">
        <w:rPr>
          <w:rFonts w:ascii="Times New Roman" w:hAnsi="Times New Roman" w:cs="Times New Roman"/>
          <w:sz w:val="24"/>
          <w:szCs w:val="24"/>
        </w:rPr>
        <w:t xml:space="preserve"> </w:t>
      </w:r>
      <w:r w:rsidR="00122213" w:rsidRPr="00104C1A">
        <w:rPr>
          <w:rFonts w:ascii="Times New Roman" w:hAnsi="Times New Roman" w:cs="Times New Roman"/>
          <w:i/>
          <w:sz w:val="24"/>
          <w:szCs w:val="24"/>
        </w:rPr>
        <w:t>Pertama,</w:t>
      </w:r>
      <w:r w:rsidRPr="00104C1A">
        <w:rPr>
          <w:rFonts w:ascii="Times New Roman" w:hAnsi="Times New Roman" w:cs="Times New Roman"/>
          <w:sz w:val="24"/>
          <w:szCs w:val="24"/>
        </w:rPr>
        <w:t xml:space="preserve"> </w:t>
      </w:r>
      <w:r w:rsidR="00122213" w:rsidRPr="00104C1A">
        <w:rPr>
          <w:rFonts w:ascii="Times New Roman" w:hAnsi="Times New Roman" w:cs="Times New Roman"/>
          <w:sz w:val="24"/>
          <w:szCs w:val="24"/>
        </w:rPr>
        <w:t xml:space="preserve">metode </w:t>
      </w:r>
      <w:r w:rsidRPr="00104C1A">
        <w:rPr>
          <w:rFonts w:ascii="Times New Roman" w:hAnsi="Times New Roman" w:cs="Times New Roman"/>
          <w:sz w:val="24"/>
          <w:szCs w:val="24"/>
        </w:rPr>
        <w:t>penetapan alokasi dan distribusi dana CSR pada sebuah madrasah berdasarkan jumlah siswa yang berasal dari desa terdampak. Metode ini dapat mendorong kompetisi antar sekolah/madrasah untuk meningkatkan jumlah siswa dari desa terdampak dengan meningkatkan kualitas pendidikan di sekolah/madrasah tersebut. Model ini memprioritaskan siswa-siswa desa dari desa terdampak yang selama ini tidak menjadi dasar dalam penetapan distribusi dan alokasi program CSR.</w:t>
      </w:r>
      <w:r w:rsidR="00122213" w:rsidRPr="00104C1A">
        <w:rPr>
          <w:rFonts w:ascii="Times New Roman" w:hAnsi="Times New Roman" w:cs="Times New Roman"/>
          <w:sz w:val="24"/>
          <w:szCs w:val="24"/>
        </w:rPr>
        <w:t xml:space="preserve"> </w:t>
      </w:r>
      <w:r w:rsidRPr="00104C1A">
        <w:rPr>
          <w:rFonts w:ascii="Times New Roman" w:hAnsi="Times New Roman" w:cs="Times New Roman"/>
          <w:sz w:val="24"/>
          <w:szCs w:val="24"/>
        </w:rPr>
        <w:t xml:space="preserve">Distribusi dan alokasi pada sebuah madrasah idealnya didasarkan pada jumlah siswa dari desa terdampak yang terdaftar madrasah tersebut. Semakin banyak siswa dari desa terdampak, semakin besar pula dana CSR </w:t>
      </w:r>
      <w:r w:rsidR="00122213" w:rsidRPr="00104C1A">
        <w:rPr>
          <w:rFonts w:ascii="Times New Roman" w:hAnsi="Times New Roman" w:cs="Times New Roman"/>
          <w:sz w:val="24"/>
          <w:szCs w:val="24"/>
        </w:rPr>
        <w:t>dari perusahaan.</w:t>
      </w:r>
    </w:p>
    <w:p w:rsidR="00EB0909" w:rsidRPr="00104C1A" w:rsidRDefault="00122213"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i/>
          <w:sz w:val="24"/>
          <w:szCs w:val="24"/>
        </w:rPr>
        <w:t xml:space="preserve">Kedua, </w:t>
      </w:r>
      <w:r w:rsidRPr="00104C1A">
        <w:rPr>
          <w:rFonts w:ascii="Times New Roman" w:hAnsi="Times New Roman" w:cs="Times New Roman"/>
          <w:sz w:val="24"/>
          <w:szCs w:val="24"/>
        </w:rPr>
        <w:t xml:space="preserve">keterlibatan pihak Madrasah dalam perencanaan </w:t>
      </w:r>
      <w:r w:rsidR="00637529" w:rsidRPr="00104C1A">
        <w:rPr>
          <w:rFonts w:ascii="Times New Roman" w:hAnsi="Times New Roman" w:cs="Times New Roman"/>
          <w:sz w:val="24"/>
          <w:szCs w:val="24"/>
        </w:rPr>
        <w:t xml:space="preserve">program CSR pendidikan </w:t>
      </w:r>
      <w:r w:rsidRPr="00104C1A">
        <w:rPr>
          <w:rFonts w:ascii="Times New Roman" w:hAnsi="Times New Roman" w:cs="Times New Roman"/>
          <w:sz w:val="24"/>
          <w:szCs w:val="24"/>
        </w:rPr>
        <w:t xml:space="preserve">yang </w:t>
      </w:r>
      <w:r w:rsidR="00637529" w:rsidRPr="00104C1A">
        <w:rPr>
          <w:rFonts w:ascii="Times New Roman" w:hAnsi="Times New Roman" w:cs="Times New Roman"/>
          <w:sz w:val="24"/>
          <w:szCs w:val="24"/>
        </w:rPr>
        <w:t>idealnya dilakukan sepenuhnya oleh pihak madrasah. Dengan demikian, kebutuhan riil siswa akan dapat terakomodasi. Perspektif manajemen berbasis madrasah memberikan otonomi yang sangat luas bagi madrasah dalam proses perencanaan di madrasahnya. Bagaimana pun madrasah lebih memahami persoalan apa saja yang menghambat proses belajar di lembaga mereka. Pada umumnya, keterlibatan madrasah dalam proses perencanaan program CSR sangat sedikit.</w:t>
      </w:r>
      <w:r w:rsidR="00D56E60" w:rsidRPr="00104C1A">
        <w:rPr>
          <w:rStyle w:val="FootnoteReference"/>
          <w:rFonts w:ascii="Times New Roman" w:hAnsi="Times New Roman" w:cs="Times New Roman"/>
          <w:sz w:val="24"/>
          <w:szCs w:val="24"/>
        </w:rPr>
        <w:footnoteReference w:id="10"/>
      </w:r>
      <w:r w:rsidR="00637529" w:rsidRPr="00104C1A">
        <w:rPr>
          <w:rFonts w:ascii="Times New Roman" w:hAnsi="Times New Roman" w:cs="Times New Roman"/>
          <w:sz w:val="24"/>
          <w:szCs w:val="24"/>
        </w:rPr>
        <w:t xml:space="preserve"> </w:t>
      </w:r>
    </w:p>
    <w:p w:rsidR="00852925" w:rsidRPr="00852925" w:rsidRDefault="00852925" w:rsidP="0051352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Akuntabilitas Madrasah</w:t>
      </w:r>
    </w:p>
    <w:p w:rsidR="00161F62" w:rsidRPr="00104C1A" w:rsidRDefault="00567A8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Selain sumber pendanaan, hal lain yang </w:t>
      </w:r>
      <w:r w:rsidR="00994A56" w:rsidRPr="00104C1A">
        <w:rPr>
          <w:rFonts w:ascii="Times New Roman" w:hAnsi="Times New Roman" w:cs="Times New Roman"/>
          <w:sz w:val="24"/>
          <w:szCs w:val="24"/>
        </w:rPr>
        <w:t xml:space="preserve">menjadi perhatian terkait manajaemen dan kualiatas pendidikan </w:t>
      </w:r>
      <w:r w:rsidRPr="00104C1A">
        <w:rPr>
          <w:rFonts w:ascii="Times New Roman" w:hAnsi="Times New Roman" w:cs="Times New Roman"/>
          <w:sz w:val="24"/>
          <w:szCs w:val="24"/>
        </w:rPr>
        <w:t xml:space="preserve">di sekolah adalah akuntabilitas sekolah. </w:t>
      </w:r>
      <w:r w:rsidR="00104C1A" w:rsidRPr="00104C1A">
        <w:rPr>
          <w:rFonts w:ascii="Times New Roman" w:hAnsi="Times New Roman" w:cs="Times New Roman"/>
          <w:sz w:val="24"/>
          <w:szCs w:val="24"/>
        </w:rPr>
        <w:t xml:space="preserve">Menurut Husaini Usman, </w:t>
      </w:r>
      <w:r w:rsidR="00994A56" w:rsidRPr="00104C1A">
        <w:rPr>
          <w:rFonts w:ascii="Times New Roman" w:hAnsi="Times New Roman" w:cs="Times New Roman"/>
          <w:sz w:val="24"/>
          <w:szCs w:val="24"/>
        </w:rPr>
        <w:t xml:space="preserve">akuntabilitas pendidikan di suatu sekolah dapat meningkatkan mutunya. Melalui akuntabilitas pendidikan, masyarakat, pemerintah, dan </w:t>
      </w:r>
      <w:r w:rsidR="00994A56" w:rsidRPr="00104C1A">
        <w:rPr>
          <w:rFonts w:ascii="Times New Roman" w:hAnsi="Times New Roman" w:cs="Times New Roman"/>
          <w:i/>
          <w:sz w:val="24"/>
          <w:szCs w:val="24"/>
        </w:rPr>
        <w:t xml:space="preserve">stakeholders </w:t>
      </w:r>
      <w:r w:rsidR="00994A56" w:rsidRPr="00104C1A">
        <w:rPr>
          <w:rFonts w:ascii="Times New Roman" w:hAnsi="Times New Roman" w:cs="Times New Roman"/>
          <w:sz w:val="24"/>
          <w:szCs w:val="24"/>
        </w:rPr>
        <w:t xml:space="preserve">memperoleh kepuasan; karena dengan melaksanakan akuntabilitas pendidikan sekolah telah memberikan transparansi </w:t>
      </w:r>
      <w:r w:rsidR="00994A56" w:rsidRPr="00104C1A">
        <w:rPr>
          <w:rFonts w:ascii="Times New Roman" w:hAnsi="Times New Roman" w:cs="Times New Roman"/>
          <w:sz w:val="24"/>
          <w:szCs w:val="24"/>
        </w:rPr>
        <w:lastRenderedPageBreak/>
        <w:t>terkait apa saja yang akan dilakukan, telah dilakukan, maupun segala hal yang berkaitan dengan kegiatan dan keuangan sekolah.</w:t>
      </w:r>
      <w:r w:rsidR="00994A56" w:rsidRPr="00104C1A">
        <w:rPr>
          <w:rStyle w:val="FootnoteReference"/>
          <w:rFonts w:ascii="Times New Roman" w:hAnsi="Times New Roman" w:cs="Times New Roman"/>
          <w:sz w:val="24"/>
          <w:szCs w:val="24"/>
        </w:rPr>
        <w:footnoteReference w:id="11"/>
      </w:r>
    </w:p>
    <w:p w:rsidR="00122213" w:rsidRPr="00104C1A" w:rsidRDefault="00567A8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Ma and Hou (2009) yang dikutip oleh Ahmad Junaidi menyebutkan bahwa </w:t>
      </w:r>
      <w:r w:rsidR="00D56E60" w:rsidRPr="00104C1A">
        <w:rPr>
          <w:rFonts w:ascii="Times New Roman" w:hAnsi="Times New Roman" w:cs="Times New Roman"/>
          <w:sz w:val="24"/>
          <w:szCs w:val="24"/>
        </w:rPr>
        <w:t xml:space="preserve">Dalam perspektif baru, akuntabilitas membawa dua konotasi: </w:t>
      </w:r>
      <w:r w:rsidR="00D56E60" w:rsidRPr="00104C1A">
        <w:rPr>
          <w:rFonts w:ascii="Times New Roman" w:hAnsi="Times New Roman" w:cs="Times New Roman"/>
          <w:i/>
          <w:sz w:val="24"/>
          <w:szCs w:val="24"/>
        </w:rPr>
        <w:t>answerability</w:t>
      </w:r>
      <w:r w:rsidR="00D56E60" w:rsidRPr="00104C1A">
        <w:rPr>
          <w:rFonts w:ascii="Times New Roman" w:hAnsi="Times New Roman" w:cs="Times New Roman"/>
          <w:sz w:val="24"/>
          <w:szCs w:val="24"/>
        </w:rPr>
        <w:t xml:space="preserve"> dan </w:t>
      </w:r>
      <w:r w:rsidR="00D56E60" w:rsidRPr="00104C1A">
        <w:rPr>
          <w:rFonts w:ascii="Times New Roman" w:hAnsi="Times New Roman" w:cs="Times New Roman"/>
          <w:i/>
          <w:sz w:val="24"/>
          <w:szCs w:val="24"/>
        </w:rPr>
        <w:t>enforcement</w:t>
      </w:r>
      <w:r w:rsidR="00D56E60" w:rsidRPr="00104C1A">
        <w:rPr>
          <w:rFonts w:ascii="Times New Roman" w:hAnsi="Times New Roman" w:cs="Times New Roman"/>
          <w:sz w:val="24"/>
          <w:szCs w:val="24"/>
        </w:rPr>
        <w:t xml:space="preserve">. </w:t>
      </w:r>
      <w:r w:rsidR="00D56E60" w:rsidRPr="00104C1A">
        <w:rPr>
          <w:rFonts w:ascii="Times New Roman" w:hAnsi="Times New Roman" w:cs="Times New Roman"/>
          <w:i/>
          <w:sz w:val="24"/>
          <w:szCs w:val="24"/>
        </w:rPr>
        <w:t>Answerability</w:t>
      </w:r>
      <w:r w:rsidR="00D56E60" w:rsidRPr="00104C1A">
        <w:rPr>
          <w:rFonts w:ascii="Times New Roman" w:hAnsi="Times New Roman" w:cs="Times New Roman"/>
          <w:sz w:val="24"/>
          <w:szCs w:val="24"/>
        </w:rPr>
        <w:t xml:space="preserve"> adalah kewajiban dari pengelola untuk menginformasikan publik dan menjelaskan atau menjustifikasi apa rencana yang sedang dikerjakan atau yang telah dikerjakan. </w:t>
      </w:r>
      <w:r w:rsidR="00D56E60" w:rsidRPr="00104C1A">
        <w:rPr>
          <w:rFonts w:ascii="Times New Roman" w:hAnsi="Times New Roman" w:cs="Times New Roman"/>
          <w:i/>
          <w:sz w:val="24"/>
          <w:szCs w:val="24"/>
        </w:rPr>
        <w:t>Answerability</w:t>
      </w:r>
      <w:r w:rsidR="00D56E60" w:rsidRPr="00104C1A">
        <w:rPr>
          <w:rFonts w:ascii="Times New Roman" w:hAnsi="Times New Roman" w:cs="Times New Roman"/>
          <w:sz w:val="24"/>
          <w:szCs w:val="24"/>
        </w:rPr>
        <w:t xml:space="preserve"> memiliki dua elemen yaitu informasi dan justifikasi. Tanpa informasi yang terbuka </w:t>
      </w:r>
      <w:r w:rsidRPr="00104C1A">
        <w:rPr>
          <w:rFonts w:ascii="Times New Roman" w:hAnsi="Times New Roman" w:cs="Times New Roman"/>
          <w:sz w:val="24"/>
          <w:szCs w:val="24"/>
        </w:rPr>
        <w:t xml:space="preserve">atau transparan </w:t>
      </w:r>
      <w:r w:rsidR="00D56E60" w:rsidRPr="00104C1A">
        <w:rPr>
          <w:rFonts w:ascii="Times New Roman" w:hAnsi="Times New Roman" w:cs="Times New Roman"/>
          <w:sz w:val="24"/>
          <w:szCs w:val="24"/>
        </w:rPr>
        <w:t xml:space="preserve">dalam kegiatannya, organisasi atau pemerintah sangat sulit untuk akuntabel. </w:t>
      </w:r>
      <w:r w:rsidR="00D56E60" w:rsidRPr="00104C1A">
        <w:rPr>
          <w:rFonts w:ascii="Times New Roman" w:hAnsi="Times New Roman" w:cs="Times New Roman"/>
          <w:i/>
          <w:sz w:val="24"/>
          <w:szCs w:val="24"/>
        </w:rPr>
        <w:t>Enforcement</w:t>
      </w:r>
      <w:r w:rsidR="00D56E60" w:rsidRPr="00104C1A">
        <w:rPr>
          <w:rFonts w:ascii="Times New Roman" w:hAnsi="Times New Roman" w:cs="Times New Roman"/>
          <w:sz w:val="24"/>
          <w:szCs w:val="24"/>
        </w:rPr>
        <w:t xml:space="preserve"> merupakan kemampuan organisasi untuk memberikan sanksi terhadap yang lalai dalam melakukan tugas dan memberikan penghargaan kepada mereka </w:t>
      </w:r>
      <w:r w:rsidRPr="00104C1A">
        <w:rPr>
          <w:rFonts w:ascii="Times New Roman" w:hAnsi="Times New Roman" w:cs="Times New Roman"/>
          <w:sz w:val="24"/>
          <w:szCs w:val="24"/>
        </w:rPr>
        <w:t>yang telah bekerja dengan baik</w:t>
      </w:r>
      <w:r w:rsidR="00D56E60" w:rsidRPr="00104C1A">
        <w:rPr>
          <w:rFonts w:ascii="Times New Roman" w:hAnsi="Times New Roman" w:cs="Times New Roman"/>
          <w:sz w:val="24"/>
          <w:szCs w:val="24"/>
        </w:rPr>
        <w:t>.</w:t>
      </w:r>
      <w:r w:rsidR="00994A56" w:rsidRPr="00104C1A">
        <w:rPr>
          <w:rStyle w:val="FootnoteReference"/>
          <w:rFonts w:ascii="Times New Roman" w:hAnsi="Times New Roman" w:cs="Times New Roman"/>
          <w:sz w:val="24"/>
          <w:szCs w:val="24"/>
        </w:rPr>
        <w:footnoteReference w:id="12"/>
      </w:r>
      <w:r w:rsidR="00D56E60" w:rsidRPr="00104C1A">
        <w:rPr>
          <w:rFonts w:ascii="Times New Roman" w:hAnsi="Times New Roman" w:cs="Times New Roman"/>
          <w:sz w:val="24"/>
          <w:szCs w:val="24"/>
        </w:rPr>
        <w:t xml:space="preserve"> Akuntabilitas menjadi faktor pendorong kepercayaan publik terhadap lembaga pendidikan.</w:t>
      </w:r>
    </w:p>
    <w:p w:rsidR="00567A86" w:rsidRPr="00104C1A" w:rsidRDefault="00567A8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Di MTs. Wihadatul Fikri, akuntabilitas Madrasah masih belum nampak dengan tidak ditemukannya transparansi</w:t>
      </w:r>
      <w:r w:rsidR="00161F62" w:rsidRPr="00104C1A">
        <w:rPr>
          <w:rFonts w:ascii="Times New Roman" w:hAnsi="Times New Roman" w:cs="Times New Roman"/>
          <w:sz w:val="24"/>
          <w:szCs w:val="24"/>
        </w:rPr>
        <w:t xml:space="preserve"> pada laporan keuangan, baik keuangan yang berasal dari bantuan pemerintah ataupun non pemerintah. Penelitian yang dilakukan Tilaar dan Nugroho di sejumlah lembaga pendidikan di Jembrana Bali menunjukkan bahwa di SMPN IV Mendoyo, Jembrana mampu menunjukkan tata kelola yang baik </w:t>
      </w:r>
      <w:r w:rsidR="00161F62" w:rsidRPr="00104C1A">
        <w:rPr>
          <w:rFonts w:ascii="Times New Roman" w:hAnsi="Times New Roman" w:cs="Times New Roman"/>
          <w:i/>
          <w:sz w:val="24"/>
          <w:szCs w:val="24"/>
        </w:rPr>
        <w:t xml:space="preserve">(good governance) </w:t>
      </w:r>
      <w:r w:rsidR="00161F62" w:rsidRPr="00104C1A">
        <w:rPr>
          <w:rFonts w:ascii="Times New Roman" w:hAnsi="Times New Roman" w:cs="Times New Roman"/>
          <w:sz w:val="24"/>
          <w:szCs w:val="24"/>
        </w:rPr>
        <w:t>dengan meningkatkan akuntabilitas manajemen sekolah melalui pengembangan transparansi. Temuan di sekolah tersebut memperlihatkan bahwa transparansi dilaksanakan dengan maksimal, dengan cara memasang papan pengumuman di sebelah Kantor Kepala Sekolah tentang penatalaksanaan keuangan sekolah.</w:t>
      </w:r>
      <w:r w:rsidR="00161F62" w:rsidRPr="00104C1A">
        <w:rPr>
          <w:rStyle w:val="FootnoteReference"/>
          <w:rFonts w:ascii="Times New Roman" w:hAnsi="Times New Roman" w:cs="Times New Roman"/>
          <w:sz w:val="24"/>
          <w:szCs w:val="24"/>
        </w:rPr>
        <w:footnoteReference w:id="13"/>
      </w:r>
      <w:r w:rsidR="001B5441">
        <w:rPr>
          <w:rFonts w:ascii="Times New Roman" w:hAnsi="Times New Roman" w:cs="Times New Roman"/>
          <w:sz w:val="24"/>
          <w:szCs w:val="24"/>
        </w:rPr>
        <w:t xml:space="preserve"> </w:t>
      </w:r>
    </w:p>
    <w:p w:rsidR="00852925" w:rsidRPr="00852925" w:rsidRDefault="00852925" w:rsidP="0051352A">
      <w:pPr>
        <w:spacing w:after="0" w:line="240" w:lineRule="auto"/>
        <w:ind w:firstLine="709"/>
        <w:jc w:val="both"/>
        <w:rPr>
          <w:rFonts w:ascii="Times New Roman" w:hAnsi="Times New Roman" w:cs="Times New Roman"/>
          <w:color w:val="FF0000"/>
          <w:sz w:val="24"/>
          <w:szCs w:val="24"/>
        </w:rPr>
      </w:pPr>
    </w:p>
    <w:p w:rsidR="005F7424" w:rsidRPr="00104C1A" w:rsidRDefault="005F7424" w:rsidP="0051352A">
      <w:pPr>
        <w:spacing w:after="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t>Simpulan</w:t>
      </w:r>
    </w:p>
    <w:p w:rsidR="00DD23F2" w:rsidRPr="00104C1A" w:rsidRDefault="00994A56"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sz w:val="24"/>
          <w:szCs w:val="24"/>
        </w:rPr>
        <w:t xml:space="preserve">Berdasarkan hasil temuan dan pembahasan di atas dapat disimpulkan bahwa manajemen pembiayaan Madrasah di MTs. Wihdatul Fikri masih kurang baik. Hal ini ditunjukkan dari: </w:t>
      </w:r>
      <w:r w:rsidRPr="00104C1A">
        <w:rPr>
          <w:rFonts w:ascii="Times New Roman" w:hAnsi="Times New Roman" w:cs="Times New Roman"/>
          <w:i/>
          <w:sz w:val="24"/>
          <w:szCs w:val="24"/>
        </w:rPr>
        <w:t>Pertama,</w:t>
      </w:r>
      <w:r w:rsidRPr="00104C1A">
        <w:rPr>
          <w:rFonts w:ascii="Times New Roman" w:hAnsi="Times New Roman" w:cs="Times New Roman"/>
          <w:sz w:val="24"/>
          <w:szCs w:val="24"/>
        </w:rPr>
        <w:t xml:space="preserve"> MTs. Wihdatul Fikri mengalami kesulitan dalam memperoleh sumber dana pendidikan. </w:t>
      </w:r>
      <w:r w:rsidR="009C48F3" w:rsidRPr="00104C1A">
        <w:rPr>
          <w:rFonts w:ascii="Times New Roman" w:hAnsi="Times New Roman" w:cs="Times New Roman"/>
          <w:sz w:val="24"/>
          <w:szCs w:val="24"/>
        </w:rPr>
        <w:t xml:space="preserve">Dalam hal ini, MTs. Wihdatul Fikri mendapatkan sebagian besar dana pendidikan hanya dari pemerintah, yaitu melalui Bantuan Operasional Sekolah (BOS). MTs. Wihdatul Fikri belum bisa memanfaatkan keberadaan dua peruasahaan BUMN, yaitu Pertamina dan Indonesian Power, dalam memperoleh bantuan dana tambahan. </w:t>
      </w:r>
    </w:p>
    <w:p w:rsidR="009C48F3" w:rsidRPr="00104C1A" w:rsidRDefault="009C48F3" w:rsidP="0051352A">
      <w:pPr>
        <w:spacing w:after="0" w:line="240" w:lineRule="auto"/>
        <w:ind w:firstLine="709"/>
        <w:jc w:val="both"/>
        <w:rPr>
          <w:rFonts w:ascii="Times New Roman" w:hAnsi="Times New Roman" w:cs="Times New Roman"/>
          <w:sz w:val="24"/>
          <w:szCs w:val="24"/>
        </w:rPr>
      </w:pPr>
      <w:r w:rsidRPr="00104C1A">
        <w:rPr>
          <w:rFonts w:ascii="Times New Roman" w:hAnsi="Times New Roman" w:cs="Times New Roman"/>
          <w:i/>
          <w:sz w:val="24"/>
          <w:szCs w:val="24"/>
        </w:rPr>
        <w:t xml:space="preserve">Kedua, </w:t>
      </w:r>
      <w:r w:rsidRPr="00104C1A">
        <w:rPr>
          <w:rFonts w:ascii="Times New Roman" w:hAnsi="Times New Roman" w:cs="Times New Roman"/>
          <w:sz w:val="24"/>
          <w:szCs w:val="24"/>
        </w:rPr>
        <w:t xml:space="preserve">sistem laporan pertanggungjawaban yang diterapkan di MTs. Wihdatul Fikri tidak menunjukkan akuntabilitas Madrasah. Tidak ada transparansi dalam laporan pertanggungjawaban yang disusun oleh Kepala Madrasah. </w:t>
      </w:r>
      <w:r w:rsidR="00DD23F2" w:rsidRPr="00104C1A">
        <w:rPr>
          <w:rFonts w:ascii="Times New Roman" w:hAnsi="Times New Roman" w:cs="Times New Roman"/>
          <w:sz w:val="24"/>
          <w:szCs w:val="24"/>
        </w:rPr>
        <w:t xml:space="preserve">Laporan tersebut hanya berupa laporan penggunaan dana BOS yang disetorkan kepada pemerintah sesuai dengan ketentuan yang berlaku. </w:t>
      </w:r>
      <w:r w:rsidR="00052239" w:rsidRPr="00104C1A">
        <w:rPr>
          <w:rFonts w:ascii="Times New Roman" w:hAnsi="Times New Roman" w:cs="Times New Roman"/>
          <w:sz w:val="24"/>
          <w:szCs w:val="24"/>
        </w:rPr>
        <w:t>Sedangkan kegiatan Madrasah yang dirancang dalam rencana Madrasah pada awal tahun serta penggunaan dana dari non pemerintah tidak disusun dalam suatu laporan pertanggungjawaban.</w:t>
      </w:r>
    </w:p>
    <w:p w:rsidR="009C48F3" w:rsidRPr="00104C1A" w:rsidRDefault="009C48F3" w:rsidP="0051352A">
      <w:pPr>
        <w:spacing w:after="0" w:line="240" w:lineRule="auto"/>
        <w:ind w:firstLine="709"/>
        <w:jc w:val="both"/>
        <w:rPr>
          <w:rFonts w:ascii="Times New Roman" w:hAnsi="Times New Roman" w:cs="Times New Roman"/>
          <w:sz w:val="24"/>
          <w:szCs w:val="24"/>
        </w:rPr>
      </w:pPr>
    </w:p>
    <w:p w:rsidR="005F7424" w:rsidRPr="00104C1A" w:rsidRDefault="005F7424" w:rsidP="0051352A">
      <w:pPr>
        <w:spacing w:after="80" w:line="240" w:lineRule="auto"/>
        <w:jc w:val="both"/>
        <w:rPr>
          <w:rFonts w:ascii="Times New Roman" w:hAnsi="Times New Roman" w:cs="Times New Roman"/>
          <w:b/>
          <w:sz w:val="24"/>
          <w:szCs w:val="24"/>
        </w:rPr>
      </w:pPr>
      <w:r w:rsidRPr="00104C1A">
        <w:rPr>
          <w:rFonts w:ascii="Times New Roman" w:hAnsi="Times New Roman" w:cs="Times New Roman"/>
          <w:b/>
          <w:sz w:val="24"/>
          <w:szCs w:val="24"/>
        </w:rPr>
        <w:lastRenderedPageBreak/>
        <w:t>Daftar Pustaka</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Fahy, Colleen. 2011. </w:t>
      </w:r>
      <w:r w:rsidRPr="00104C1A">
        <w:rPr>
          <w:rFonts w:ascii="Times New Roman" w:hAnsi="Times New Roman" w:cs="Times New Roman"/>
          <w:i/>
          <w:sz w:val="24"/>
          <w:szCs w:val="24"/>
        </w:rPr>
        <w:t xml:space="preserve">Education Funding in Massachusetts: The Effects of Aid Modifications on Vertical and Horizontal Equity. </w:t>
      </w:r>
      <w:r w:rsidRPr="00104C1A">
        <w:rPr>
          <w:rFonts w:ascii="Times New Roman" w:hAnsi="Times New Roman" w:cs="Times New Roman"/>
          <w:sz w:val="24"/>
          <w:szCs w:val="24"/>
        </w:rPr>
        <w:t xml:space="preserve">Journal of Education Finance Vol. 36, No. 3. University of Illinois Press. pp. 217-243. Diunduh dari Stable URL: </w:t>
      </w:r>
      <w:hyperlink r:id="rId8" w:history="1">
        <w:r w:rsidRPr="00104C1A">
          <w:rPr>
            <w:rStyle w:val="Hyperlink"/>
            <w:rFonts w:ascii="Times New Roman" w:hAnsi="Times New Roman" w:cs="Times New Roman"/>
            <w:color w:val="auto"/>
            <w:sz w:val="24"/>
            <w:szCs w:val="24"/>
          </w:rPr>
          <w:t>http://www.jstor.org/stable/23018094</w:t>
        </w:r>
      </w:hyperlink>
      <w:r w:rsidRPr="00104C1A">
        <w:rPr>
          <w:rFonts w:ascii="Times New Roman" w:hAnsi="Times New Roman" w:cs="Times New Roman"/>
          <w:sz w:val="24"/>
          <w:szCs w:val="24"/>
        </w:rPr>
        <w:t xml:space="preserve"> </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Hasbullah. 2006. </w:t>
      </w:r>
      <w:r w:rsidRPr="00104C1A">
        <w:rPr>
          <w:rFonts w:ascii="Times New Roman" w:hAnsi="Times New Roman" w:cs="Times New Roman"/>
          <w:i/>
          <w:sz w:val="24"/>
          <w:szCs w:val="24"/>
        </w:rPr>
        <w:t xml:space="preserve">Otonomi Pendidikan; Kebijakan Otonomi Daerah dan Implikasinya Terhadap Penyelenggaraan Pendidikan. </w:t>
      </w:r>
      <w:r w:rsidRPr="00104C1A">
        <w:rPr>
          <w:rFonts w:ascii="Times New Roman" w:hAnsi="Times New Roman" w:cs="Times New Roman"/>
          <w:sz w:val="24"/>
          <w:szCs w:val="24"/>
        </w:rPr>
        <w:t>Jakarta: PT. Rajagrafindo Persada.</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Junaidi, Ahmad. 2012. </w:t>
      </w:r>
      <w:r w:rsidRPr="00104C1A">
        <w:rPr>
          <w:rFonts w:ascii="Times New Roman" w:hAnsi="Times New Roman" w:cs="Times New Roman"/>
          <w:i/>
          <w:sz w:val="24"/>
          <w:szCs w:val="24"/>
        </w:rPr>
        <w:t xml:space="preserve">Tanggung Jawab Sosial Perusahaan Terhadap Madrasah. </w:t>
      </w:r>
      <w:r w:rsidRPr="00104C1A">
        <w:rPr>
          <w:rFonts w:ascii="Times New Roman" w:hAnsi="Times New Roman" w:cs="Times New Roman"/>
          <w:sz w:val="24"/>
          <w:szCs w:val="24"/>
        </w:rPr>
        <w:t xml:space="preserve">Jurnal Pendidikan Islam. Vol. XVII No. 3. UIN SGD. pp. 449 – 462. Diunduh dari </w:t>
      </w:r>
      <w:hyperlink r:id="rId9" w:history="1">
        <w:r w:rsidRPr="00104C1A">
          <w:rPr>
            <w:rStyle w:val="Hyperlink"/>
            <w:rFonts w:ascii="Times New Roman" w:hAnsi="Times New Roman" w:cs="Times New Roman"/>
            <w:color w:val="auto"/>
            <w:sz w:val="24"/>
            <w:szCs w:val="24"/>
          </w:rPr>
          <w:t>http://journal.uinsgd.ac.id/index.php/jpi/article/view/529</w:t>
        </w:r>
      </w:hyperlink>
      <w:r w:rsidRPr="00104C1A">
        <w:rPr>
          <w:rFonts w:ascii="Times New Roman" w:hAnsi="Times New Roman" w:cs="Times New Roman"/>
          <w:sz w:val="24"/>
          <w:szCs w:val="24"/>
        </w:rPr>
        <w:t xml:space="preserve">  </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Mulyono. 2010. </w:t>
      </w:r>
      <w:r w:rsidRPr="00104C1A">
        <w:rPr>
          <w:rFonts w:ascii="Times New Roman" w:hAnsi="Times New Roman" w:cs="Times New Roman"/>
          <w:i/>
          <w:sz w:val="24"/>
          <w:szCs w:val="24"/>
        </w:rPr>
        <w:t xml:space="preserve">Konsep Pembiayaan Pendidikan. </w:t>
      </w:r>
      <w:r w:rsidRPr="00104C1A">
        <w:rPr>
          <w:rFonts w:ascii="Times New Roman" w:hAnsi="Times New Roman" w:cs="Times New Roman"/>
          <w:sz w:val="24"/>
          <w:szCs w:val="24"/>
        </w:rPr>
        <w:t>Jogjakarta: Ar-Ruzz Media Group.</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Nurmal, Ifnaldi. </w:t>
      </w:r>
      <w:r w:rsidRPr="00104C1A">
        <w:rPr>
          <w:rFonts w:ascii="Times New Roman" w:hAnsi="Times New Roman" w:cs="Times New Roman"/>
          <w:i/>
          <w:sz w:val="24"/>
          <w:szCs w:val="24"/>
        </w:rPr>
        <w:t xml:space="preserve">Problematika Pendidikan Islam di Indonesia. </w:t>
      </w:r>
      <w:r w:rsidRPr="00104C1A">
        <w:rPr>
          <w:rFonts w:ascii="Times New Roman" w:hAnsi="Times New Roman" w:cs="Times New Roman"/>
          <w:sz w:val="24"/>
          <w:szCs w:val="24"/>
        </w:rPr>
        <w:t xml:space="preserve">sebuah artikel </w:t>
      </w:r>
      <w:r w:rsidRPr="00104C1A">
        <w:rPr>
          <w:rFonts w:ascii="Times New Roman" w:hAnsi="Times New Roman" w:cs="Times New Roman"/>
          <w:i/>
          <w:sz w:val="24"/>
          <w:szCs w:val="24"/>
        </w:rPr>
        <w:t xml:space="preserve">online </w:t>
      </w:r>
      <w:r w:rsidRPr="00104C1A">
        <w:rPr>
          <w:rFonts w:ascii="Times New Roman" w:hAnsi="Times New Roman" w:cs="Times New Roman"/>
          <w:sz w:val="24"/>
          <w:szCs w:val="24"/>
        </w:rPr>
        <w:t xml:space="preserve">yang ditulis pada tanggal 11 Desember 2012 dan diakses pada tanggal 3 Mei 2017 dari </w:t>
      </w:r>
      <w:hyperlink r:id="rId10" w:history="1">
        <w:r w:rsidRPr="00104C1A">
          <w:rPr>
            <w:rStyle w:val="Hyperlink"/>
            <w:rFonts w:ascii="Times New Roman" w:hAnsi="Times New Roman" w:cs="Times New Roman"/>
            <w:color w:val="auto"/>
            <w:sz w:val="24"/>
            <w:szCs w:val="24"/>
          </w:rPr>
          <w:t>http://ifnaldi.staincurup.ac.id/?p=5</w:t>
        </w:r>
      </w:hyperlink>
      <w:r w:rsidRPr="00104C1A">
        <w:rPr>
          <w:rFonts w:ascii="Times New Roman" w:hAnsi="Times New Roman" w:cs="Times New Roman"/>
          <w:sz w:val="24"/>
          <w:szCs w:val="24"/>
        </w:rPr>
        <w:t xml:space="preserve"> </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OECD. 2012. </w:t>
      </w:r>
      <w:r w:rsidRPr="00104C1A">
        <w:rPr>
          <w:rFonts w:ascii="Times New Roman" w:hAnsi="Times New Roman" w:cs="Times New Roman"/>
          <w:i/>
          <w:iCs/>
          <w:sz w:val="24"/>
          <w:szCs w:val="24"/>
        </w:rPr>
        <w:t xml:space="preserve">Public and Private Schools: </w:t>
      </w:r>
      <w:r w:rsidRPr="00104C1A">
        <w:rPr>
          <w:rFonts w:ascii="Times New Roman" w:hAnsi="Times New Roman" w:cs="Times New Roman"/>
          <w:i/>
          <w:sz w:val="24"/>
          <w:szCs w:val="24"/>
        </w:rPr>
        <w:t>How</w:t>
      </w:r>
      <w:r w:rsidRPr="00104C1A">
        <w:rPr>
          <w:rFonts w:ascii="Times New Roman" w:hAnsi="Times New Roman" w:cs="Times New Roman"/>
          <w:i/>
          <w:iCs/>
          <w:sz w:val="24"/>
          <w:szCs w:val="24"/>
        </w:rPr>
        <w:t xml:space="preserve"> Management and Funding Relate to their Socio-economic Profile</w:t>
      </w:r>
      <w:r w:rsidRPr="00104C1A">
        <w:rPr>
          <w:rFonts w:ascii="Times New Roman" w:hAnsi="Times New Roman" w:cs="Times New Roman"/>
          <w:sz w:val="24"/>
          <w:szCs w:val="24"/>
        </w:rPr>
        <w:t>. OECD-Publishing.</w:t>
      </w:r>
    </w:p>
    <w:p w:rsidR="009C48F3" w:rsidRPr="00104C1A" w:rsidRDefault="009C48F3"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Suhardan, Dadang, dkk. 2012. </w:t>
      </w:r>
      <w:r w:rsidRPr="00104C1A">
        <w:rPr>
          <w:rFonts w:ascii="Times New Roman" w:hAnsi="Times New Roman" w:cs="Times New Roman"/>
          <w:i/>
          <w:sz w:val="24"/>
          <w:szCs w:val="24"/>
        </w:rPr>
        <w:t xml:space="preserve">Ekonomi dan Pembiayaan Pendidikan, </w:t>
      </w:r>
      <w:r w:rsidRPr="00104C1A">
        <w:rPr>
          <w:rFonts w:ascii="Times New Roman" w:hAnsi="Times New Roman" w:cs="Times New Roman"/>
          <w:sz w:val="24"/>
          <w:szCs w:val="24"/>
        </w:rPr>
        <w:t>Bandung: Alfabeta.</w:t>
      </w:r>
    </w:p>
    <w:p w:rsidR="008630F4" w:rsidRPr="00104C1A" w:rsidRDefault="009C48F3"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Tilaar &amp; Nugroho, </w:t>
      </w:r>
      <w:r w:rsidR="0028248F" w:rsidRPr="00104C1A">
        <w:rPr>
          <w:rFonts w:ascii="Times New Roman" w:hAnsi="Times New Roman" w:cs="Times New Roman"/>
          <w:sz w:val="24"/>
          <w:szCs w:val="24"/>
        </w:rPr>
        <w:t xml:space="preserve">Riant. 2016. </w:t>
      </w:r>
      <w:r w:rsidR="0028248F" w:rsidRPr="00104C1A">
        <w:rPr>
          <w:rFonts w:ascii="Times New Roman" w:hAnsi="Times New Roman" w:cs="Times New Roman"/>
          <w:i/>
          <w:sz w:val="24"/>
          <w:szCs w:val="24"/>
        </w:rPr>
        <w:t>Kebijakan Pendidikan.</w:t>
      </w:r>
      <w:r w:rsidRPr="00104C1A">
        <w:rPr>
          <w:rFonts w:ascii="Times New Roman" w:hAnsi="Times New Roman" w:cs="Times New Roman"/>
          <w:i/>
          <w:sz w:val="24"/>
          <w:szCs w:val="24"/>
        </w:rPr>
        <w:t xml:space="preserve"> </w:t>
      </w:r>
      <w:r w:rsidRPr="00104C1A">
        <w:rPr>
          <w:rFonts w:ascii="Times New Roman" w:hAnsi="Times New Roman" w:cs="Times New Roman"/>
          <w:sz w:val="24"/>
          <w:szCs w:val="24"/>
        </w:rPr>
        <w:t>Yogyakarta: Pustaka Pelajar.</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Tri Pratini, </w:t>
      </w:r>
      <w:r w:rsidRPr="00104C1A">
        <w:rPr>
          <w:rFonts w:ascii="Times New Roman" w:hAnsi="Times New Roman" w:cs="Times New Roman"/>
          <w:i/>
          <w:sz w:val="24"/>
          <w:szCs w:val="24"/>
        </w:rPr>
        <w:t xml:space="preserve">Terpuruknya Kualitas Pendidikan di Indonesia, </w:t>
      </w:r>
      <w:r w:rsidRPr="00104C1A">
        <w:rPr>
          <w:rFonts w:ascii="Times New Roman" w:hAnsi="Times New Roman" w:cs="Times New Roman"/>
          <w:sz w:val="24"/>
          <w:szCs w:val="24"/>
        </w:rPr>
        <w:t xml:space="preserve">sebuah artikel </w:t>
      </w:r>
      <w:r w:rsidRPr="00104C1A">
        <w:rPr>
          <w:rFonts w:ascii="Times New Roman" w:hAnsi="Times New Roman" w:cs="Times New Roman"/>
          <w:i/>
          <w:sz w:val="24"/>
          <w:szCs w:val="24"/>
        </w:rPr>
        <w:t xml:space="preserve">online </w:t>
      </w:r>
      <w:r w:rsidRPr="00104C1A">
        <w:rPr>
          <w:rFonts w:ascii="Times New Roman" w:hAnsi="Times New Roman" w:cs="Times New Roman"/>
          <w:sz w:val="24"/>
          <w:szCs w:val="24"/>
        </w:rPr>
        <w:t xml:space="preserve">yang ditulis pada tanggal 22 Maret 2016 dan diakses pada tanggal 5 Januari 2016 dari </w:t>
      </w:r>
      <w:hyperlink r:id="rId11" w:history="1">
        <w:r w:rsidRPr="00104C1A">
          <w:rPr>
            <w:rStyle w:val="Hyperlink"/>
            <w:rFonts w:ascii="Times New Roman" w:hAnsi="Times New Roman" w:cs="Times New Roman"/>
            <w:color w:val="auto"/>
            <w:sz w:val="24"/>
            <w:szCs w:val="24"/>
          </w:rPr>
          <w:t>http://www.kompasiana.com/tripratini3/terpuruknya-kualitas-pendidikan-di-indonesia</w:t>
        </w:r>
      </w:hyperlink>
      <w:r w:rsidRPr="00104C1A">
        <w:rPr>
          <w:rFonts w:ascii="Times New Roman" w:hAnsi="Times New Roman" w:cs="Times New Roman"/>
          <w:sz w:val="24"/>
          <w:szCs w:val="24"/>
        </w:rPr>
        <w:t xml:space="preserve"> </w:t>
      </w:r>
    </w:p>
    <w:p w:rsid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Usman, Husaini. 2013. </w:t>
      </w:r>
      <w:r w:rsidRPr="00104C1A">
        <w:rPr>
          <w:rFonts w:ascii="Times New Roman" w:hAnsi="Times New Roman" w:cs="Times New Roman"/>
          <w:i/>
          <w:sz w:val="24"/>
          <w:szCs w:val="24"/>
        </w:rPr>
        <w:t>Manajemen, Teori, Praktek dan Riset Pendidikan.</w:t>
      </w:r>
      <w:r w:rsidRPr="00104C1A">
        <w:rPr>
          <w:rFonts w:ascii="Times New Roman" w:hAnsi="Times New Roman" w:cs="Times New Roman"/>
          <w:sz w:val="24"/>
          <w:szCs w:val="24"/>
        </w:rPr>
        <w:t xml:space="preserve"> Jakarta: Bumi Aksara.</w:t>
      </w:r>
    </w:p>
    <w:p w:rsidR="00104C1A" w:rsidRPr="00104C1A" w:rsidRDefault="00104C1A" w:rsidP="0051352A">
      <w:pPr>
        <w:pStyle w:val="FootnoteText"/>
        <w:spacing w:after="80"/>
        <w:ind w:left="567" w:hanging="567"/>
        <w:jc w:val="both"/>
        <w:rPr>
          <w:rFonts w:ascii="Times New Roman" w:hAnsi="Times New Roman" w:cs="Times New Roman"/>
          <w:sz w:val="24"/>
          <w:szCs w:val="24"/>
        </w:rPr>
      </w:pPr>
      <w:r w:rsidRPr="00104C1A">
        <w:rPr>
          <w:rFonts w:ascii="Times New Roman" w:hAnsi="Times New Roman" w:cs="Times New Roman"/>
          <w:sz w:val="24"/>
          <w:szCs w:val="24"/>
        </w:rPr>
        <w:t xml:space="preserve">Wibowo, Agus. 2013. </w:t>
      </w:r>
      <w:r w:rsidRPr="00104C1A">
        <w:rPr>
          <w:rFonts w:ascii="Times New Roman" w:hAnsi="Times New Roman" w:cs="Times New Roman"/>
          <w:i/>
          <w:sz w:val="24"/>
          <w:szCs w:val="24"/>
        </w:rPr>
        <w:t>Akuntabilitas Pendidikan; Upaya Meningkatkan Mutu dan Citra Sekolah.</w:t>
      </w:r>
      <w:r w:rsidRPr="00104C1A">
        <w:rPr>
          <w:rFonts w:ascii="Times New Roman" w:hAnsi="Times New Roman" w:cs="Times New Roman"/>
          <w:sz w:val="24"/>
          <w:szCs w:val="24"/>
        </w:rPr>
        <w:t xml:space="preserve"> Yogyakarta: Pustaka Pelajar.</w:t>
      </w:r>
      <w:r w:rsidRPr="00104C1A">
        <w:rPr>
          <w:rFonts w:ascii="Times New Roman" w:hAnsi="Times New Roman" w:cs="Times New Roman"/>
          <w:i/>
          <w:sz w:val="24"/>
          <w:szCs w:val="24"/>
        </w:rPr>
        <w:t xml:space="preserve"> </w:t>
      </w:r>
    </w:p>
    <w:sectPr w:rsidR="00104C1A" w:rsidRPr="00104C1A" w:rsidSect="0051352A">
      <w:headerReference w:type="default" r:id="rId1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11" w:rsidRDefault="00090411" w:rsidP="008979F5">
      <w:pPr>
        <w:spacing w:after="0" w:line="240" w:lineRule="auto"/>
      </w:pPr>
      <w:r>
        <w:separator/>
      </w:r>
    </w:p>
  </w:endnote>
  <w:endnote w:type="continuationSeparator" w:id="0">
    <w:p w:rsidR="00090411" w:rsidRDefault="00090411" w:rsidP="0089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11" w:rsidRDefault="00090411" w:rsidP="008979F5">
      <w:pPr>
        <w:spacing w:after="0" w:line="240" w:lineRule="auto"/>
      </w:pPr>
      <w:r>
        <w:separator/>
      </w:r>
    </w:p>
  </w:footnote>
  <w:footnote w:type="continuationSeparator" w:id="0">
    <w:p w:rsidR="00090411" w:rsidRDefault="00090411" w:rsidP="008979F5">
      <w:pPr>
        <w:spacing w:after="0" w:line="240" w:lineRule="auto"/>
      </w:pPr>
      <w:r>
        <w:continuationSeparator/>
      </w:r>
    </w:p>
  </w:footnote>
  <w:footnote w:id="1">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Tri Pratini, </w:t>
      </w:r>
      <w:r w:rsidRPr="00104C1A">
        <w:rPr>
          <w:rFonts w:ascii="Times New Roman" w:hAnsi="Times New Roman" w:cs="Times New Roman"/>
          <w:i/>
        </w:rPr>
        <w:t xml:space="preserve">Terpuruknya Kualitas Pendidikan di Indonesia, </w:t>
      </w:r>
      <w:r w:rsidRPr="00104C1A">
        <w:rPr>
          <w:rFonts w:ascii="Times New Roman" w:hAnsi="Times New Roman" w:cs="Times New Roman"/>
        </w:rPr>
        <w:t xml:space="preserve">sebuah artikel </w:t>
      </w:r>
      <w:r w:rsidRPr="00104C1A">
        <w:rPr>
          <w:rFonts w:ascii="Times New Roman" w:hAnsi="Times New Roman" w:cs="Times New Roman"/>
          <w:i/>
        </w:rPr>
        <w:t xml:space="preserve">online </w:t>
      </w:r>
      <w:r w:rsidRPr="00104C1A">
        <w:rPr>
          <w:rFonts w:ascii="Times New Roman" w:hAnsi="Times New Roman" w:cs="Times New Roman"/>
        </w:rPr>
        <w:t xml:space="preserve">yang ditulis pada tanggal 22 Maret 2016 dan diakses pada tanggal 5 Januari 2016 dari </w:t>
      </w:r>
      <w:hyperlink r:id="rId1" w:history="1">
        <w:r w:rsidRPr="00104C1A">
          <w:rPr>
            <w:rStyle w:val="Hyperlink"/>
            <w:rFonts w:ascii="Times New Roman" w:hAnsi="Times New Roman" w:cs="Times New Roman"/>
            <w:color w:val="auto"/>
          </w:rPr>
          <w:t>http://www.kompasiana.com/tripratini3/terpuruknya-kualitas-pendidikan-di-indonesia</w:t>
        </w:r>
      </w:hyperlink>
      <w:r w:rsidRPr="00104C1A">
        <w:rPr>
          <w:rFonts w:ascii="Times New Roman" w:hAnsi="Times New Roman" w:cs="Times New Roman"/>
        </w:rPr>
        <w:t xml:space="preserve"> </w:t>
      </w:r>
    </w:p>
  </w:footnote>
  <w:footnote w:id="2">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Hasbullah, </w:t>
      </w:r>
      <w:r w:rsidRPr="00104C1A">
        <w:rPr>
          <w:rFonts w:ascii="Times New Roman" w:hAnsi="Times New Roman" w:cs="Times New Roman"/>
          <w:i/>
        </w:rPr>
        <w:t xml:space="preserve">Otonomi Pendidikan; Kebijakan Otonomi Daerah dan Implikasinya Terhadap Penyelenggaraan Pendidikan, </w:t>
      </w:r>
      <w:r w:rsidRPr="00104C1A">
        <w:rPr>
          <w:rFonts w:ascii="Times New Roman" w:hAnsi="Times New Roman" w:cs="Times New Roman"/>
        </w:rPr>
        <w:t>(Jakarta: PT. Rajagrafindo Persada, 2006), hal. 25.</w:t>
      </w:r>
    </w:p>
  </w:footnote>
  <w:footnote w:id="3">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Mulyono, </w:t>
      </w:r>
      <w:r w:rsidRPr="00104C1A">
        <w:rPr>
          <w:rFonts w:ascii="Times New Roman" w:hAnsi="Times New Roman" w:cs="Times New Roman"/>
          <w:i/>
        </w:rPr>
        <w:t xml:space="preserve">Konsep Pembiayaan Pendidikan, </w:t>
      </w:r>
      <w:r w:rsidRPr="00104C1A">
        <w:rPr>
          <w:rFonts w:ascii="Times New Roman" w:hAnsi="Times New Roman" w:cs="Times New Roman"/>
        </w:rPr>
        <w:t>(Jogjakarta: Ar-Ruzz Media Group, 2010), hal. 1.</w:t>
      </w:r>
    </w:p>
  </w:footnote>
  <w:footnote w:id="4">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Hasbullah, </w:t>
      </w:r>
      <w:r w:rsidRPr="00104C1A">
        <w:rPr>
          <w:rFonts w:ascii="Times New Roman" w:hAnsi="Times New Roman" w:cs="Times New Roman"/>
          <w:i/>
        </w:rPr>
        <w:t xml:space="preserve">Otonomi Pendidikan;..., </w:t>
      </w:r>
      <w:r w:rsidRPr="00104C1A">
        <w:rPr>
          <w:rFonts w:ascii="Times New Roman" w:hAnsi="Times New Roman" w:cs="Times New Roman"/>
        </w:rPr>
        <w:t>hal. 122.</w:t>
      </w:r>
    </w:p>
  </w:footnote>
  <w:footnote w:id="5">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Dadang Suhardan, Riduwan, &amp; Enas, </w:t>
      </w:r>
      <w:r w:rsidRPr="00104C1A">
        <w:rPr>
          <w:rFonts w:ascii="Times New Roman" w:hAnsi="Times New Roman" w:cs="Times New Roman"/>
          <w:i/>
        </w:rPr>
        <w:t xml:space="preserve">Ekonomi dan Pembiayaan Pendidikan, </w:t>
      </w:r>
      <w:r w:rsidRPr="00104C1A">
        <w:rPr>
          <w:rFonts w:ascii="Times New Roman" w:hAnsi="Times New Roman" w:cs="Times New Roman"/>
        </w:rPr>
        <w:t>(Bandung: Alfabeta, 2012), hal. 21.</w:t>
      </w:r>
    </w:p>
  </w:footnote>
  <w:footnote w:id="6">
    <w:p w:rsidR="00DD23F2" w:rsidRPr="00104C1A" w:rsidRDefault="00DD23F2" w:rsidP="002C387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OECD, </w:t>
      </w:r>
      <w:r w:rsidRPr="00104C1A">
        <w:rPr>
          <w:rFonts w:ascii="Times New Roman" w:hAnsi="Times New Roman" w:cs="Times New Roman"/>
          <w:i/>
          <w:iCs/>
        </w:rPr>
        <w:t xml:space="preserve">Public and Private Schools: </w:t>
      </w:r>
      <w:r w:rsidRPr="00104C1A">
        <w:rPr>
          <w:rFonts w:ascii="Times New Roman" w:hAnsi="Times New Roman" w:cs="Times New Roman"/>
          <w:i/>
        </w:rPr>
        <w:t>How</w:t>
      </w:r>
      <w:r w:rsidRPr="00104C1A">
        <w:rPr>
          <w:rFonts w:ascii="Times New Roman" w:hAnsi="Times New Roman" w:cs="Times New Roman"/>
          <w:i/>
          <w:iCs/>
        </w:rPr>
        <w:t xml:space="preserve"> Management and Funding Relate to their Socio-economic Profile, </w:t>
      </w:r>
      <w:r w:rsidRPr="00104C1A">
        <w:rPr>
          <w:rFonts w:ascii="Times New Roman" w:hAnsi="Times New Roman" w:cs="Times New Roman"/>
          <w:iCs/>
        </w:rPr>
        <w:t>(</w:t>
      </w:r>
      <w:r w:rsidRPr="00104C1A">
        <w:rPr>
          <w:rFonts w:ascii="Times New Roman" w:hAnsi="Times New Roman" w:cs="Times New Roman"/>
        </w:rPr>
        <w:t>OECD Publishing, 2012), hal. 20.</w:t>
      </w:r>
    </w:p>
  </w:footnote>
  <w:footnote w:id="7">
    <w:p w:rsidR="00DD23F2" w:rsidRPr="00104C1A" w:rsidRDefault="00DD23F2" w:rsidP="00A759E8">
      <w:pPr>
        <w:pStyle w:val="FootnoteText"/>
        <w:ind w:firstLine="709"/>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Agus Wibowo, </w:t>
      </w:r>
      <w:r w:rsidRPr="00104C1A">
        <w:rPr>
          <w:rFonts w:ascii="Times New Roman" w:hAnsi="Times New Roman" w:cs="Times New Roman"/>
          <w:i/>
        </w:rPr>
        <w:t>Akuntabilitas Pendidikan; Upaya Meningkatkan Mutu dan Citra Sekolah,</w:t>
      </w:r>
      <w:r w:rsidRPr="00104C1A">
        <w:rPr>
          <w:rFonts w:ascii="Times New Roman" w:hAnsi="Times New Roman" w:cs="Times New Roman"/>
        </w:rPr>
        <w:t xml:space="preserve"> (Yogyakarta: Pustaka Pelajar, 2013), hal. 23.</w:t>
      </w:r>
      <w:r w:rsidRPr="00104C1A">
        <w:rPr>
          <w:rFonts w:ascii="Times New Roman" w:hAnsi="Times New Roman" w:cs="Times New Roman"/>
          <w:i/>
        </w:rPr>
        <w:t xml:space="preserve"> </w:t>
      </w:r>
    </w:p>
  </w:footnote>
  <w:footnote w:id="8">
    <w:p w:rsidR="00DD23F2" w:rsidRPr="00104C1A" w:rsidRDefault="00DD23F2" w:rsidP="00A759E8">
      <w:pPr>
        <w:pStyle w:val="FootnoteText"/>
        <w:ind w:firstLine="709"/>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Ifnaldi Nurmal, </w:t>
      </w:r>
      <w:r w:rsidRPr="00104C1A">
        <w:rPr>
          <w:rFonts w:ascii="Times New Roman" w:hAnsi="Times New Roman" w:cs="Times New Roman"/>
          <w:i/>
        </w:rPr>
        <w:t xml:space="preserve">Problematika Pendidikan Islam di Indonesia, </w:t>
      </w:r>
      <w:r w:rsidRPr="00104C1A">
        <w:rPr>
          <w:rFonts w:ascii="Times New Roman" w:hAnsi="Times New Roman" w:cs="Times New Roman"/>
        </w:rPr>
        <w:t xml:space="preserve">sebuah artikel </w:t>
      </w:r>
      <w:r w:rsidRPr="00104C1A">
        <w:rPr>
          <w:rFonts w:ascii="Times New Roman" w:hAnsi="Times New Roman" w:cs="Times New Roman"/>
          <w:i/>
        </w:rPr>
        <w:t xml:space="preserve">online </w:t>
      </w:r>
      <w:r w:rsidRPr="00104C1A">
        <w:rPr>
          <w:rFonts w:ascii="Times New Roman" w:hAnsi="Times New Roman" w:cs="Times New Roman"/>
        </w:rPr>
        <w:t xml:space="preserve">yang ditulis pada tanggal 11 Desember 2012 dan diakses pada tanggal 3 Mei 2017 dari </w:t>
      </w:r>
      <w:hyperlink r:id="rId2" w:history="1">
        <w:r w:rsidRPr="00104C1A">
          <w:rPr>
            <w:rStyle w:val="Hyperlink"/>
            <w:rFonts w:ascii="Times New Roman" w:hAnsi="Times New Roman" w:cs="Times New Roman"/>
            <w:color w:val="auto"/>
          </w:rPr>
          <w:t>http://ifnaldi.staincurup.ac.id/?p=5</w:t>
        </w:r>
      </w:hyperlink>
      <w:r w:rsidRPr="00104C1A">
        <w:rPr>
          <w:rFonts w:ascii="Times New Roman" w:hAnsi="Times New Roman" w:cs="Times New Roman"/>
        </w:rPr>
        <w:t xml:space="preserve"> </w:t>
      </w:r>
    </w:p>
  </w:footnote>
  <w:footnote w:id="9">
    <w:p w:rsidR="00DD23F2" w:rsidRPr="00104C1A" w:rsidRDefault="00DD23F2" w:rsidP="00EB0909">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Colleen Fahy, </w:t>
      </w:r>
      <w:r w:rsidRPr="00104C1A">
        <w:rPr>
          <w:rFonts w:ascii="Times New Roman" w:hAnsi="Times New Roman" w:cs="Times New Roman"/>
          <w:i/>
        </w:rPr>
        <w:t xml:space="preserve">Education Funding in Massachusetts: The Effects of Aid Modifications on Vertical and Horizontal Equity, </w:t>
      </w:r>
      <w:r w:rsidRPr="00104C1A">
        <w:rPr>
          <w:rFonts w:ascii="Times New Roman" w:hAnsi="Times New Roman" w:cs="Times New Roman"/>
        </w:rPr>
        <w:t xml:space="preserve">Journal of Education Finance Vol. 36, No. 3 (University of Illinois Press: WINTER 2011), pp. 217-243. Diunduh dari Stable URL: </w:t>
      </w:r>
      <w:hyperlink r:id="rId3" w:history="1">
        <w:r w:rsidRPr="00104C1A">
          <w:rPr>
            <w:rStyle w:val="Hyperlink"/>
            <w:rFonts w:ascii="Times New Roman" w:hAnsi="Times New Roman" w:cs="Times New Roman"/>
            <w:color w:val="auto"/>
          </w:rPr>
          <w:t>http://www.jstor.org/stable/23018094</w:t>
        </w:r>
      </w:hyperlink>
      <w:r w:rsidRPr="00104C1A">
        <w:rPr>
          <w:rFonts w:ascii="Times New Roman" w:hAnsi="Times New Roman" w:cs="Times New Roman"/>
        </w:rPr>
        <w:t xml:space="preserve"> </w:t>
      </w:r>
    </w:p>
  </w:footnote>
  <w:footnote w:id="10">
    <w:p w:rsidR="00DD23F2" w:rsidRPr="00104C1A" w:rsidRDefault="00DD23F2" w:rsidP="00D56E60">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Ahmad Junaidi, </w:t>
      </w:r>
      <w:r w:rsidRPr="00104C1A">
        <w:rPr>
          <w:rFonts w:ascii="Times New Roman" w:hAnsi="Times New Roman" w:cs="Times New Roman"/>
          <w:i/>
        </w:rPr>
        <w:t xml:space="preserve">Tanggung Jawab Sosial Perusahaan Terhadap Madrasah, </w:t>
      </w:r>
      <w:r w:rsidRPr="00104C1A">
        <w:rPr>
          <w:rFonts w:ascii="Times New Roman" w:hAnsi="Times New Roman" w:cs="Times New Roman"/>
        </w:rPr>
        <w:t>Vol. XVII No. 3 (Jurnal Pendidikan Islam UIN SGD: 2012), pp. 449</w:t>
      </w:r>
      <w:r w:rsidR="00104C1A" w:rsidRPr="00104C1A">
        <w:rPr>
          <w:rFonts w:ascii="Times New Roman" w:hAnsi="Times New Roman" w:cs="Times New Roman"/>
        </w:rPr>
        <w:t>-</w:t>
      </w:r>
      <w:r w:rsidRPr="00104C1A">
        <w:rPr>
          <w:rFonts w:ascii="Times New Roman" w:hAnsi="Times New Roman" w:cs="Times New Roman"/>
        </w:rPr>
        <w:t xml:space="preserve">462. Diunduh dari </w:t>
      </w:r>
      <w:hyperlink r:id="rId4" w:history="1">
        <w:r w:rsidRPr="00104C1A">
          <w:rPr>
            <w:rStyle w:val="Hyperlink"/>
            <w:rFonts w:ascii="Times New Roman" w:hAnsi="Times New Roman" w:cs="Times New Roman"/>
            <w:color w:val="auto"/>
          </w:rPr>
          <w:t>http://journal.uinsgd.ac.id/index.php/jpi/article/view/529</w:t>
        </w:r>
      </w:hyperlink>
      <w:r w:rsidRPr="00104C1A">
        <w:rPr>
          <w:rFonts w:ascii="Times New Roman" w:hAnsi="Times New Roman" w:cs="Times New Roman"/>
        </w:rPr>
        <w:t xml:space="preserve">  </w:t>
      </w:r>
    </w:p>
  </w:footnote>
  <w:footnote w:id="11">
    <w:p w:rsidR="00DD23F2" w:rsidRPr="00104C1A" w:rsidRDefault="00DD23F2" w:rsidP="00994A56">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w:t>
      </w:r>
      <w:r w:rsidR="00104C1A" w:rsidRPr="00104C1A">
        <w:rPr>
          <w:rFonts w:ascii="Times New Roman" w:hAnsi="Times New Roman" w:cs="Times New Roman"/>
        </w:rPr>
        <w:t>Husaini Usman</w:t>
      </w:r>
      <w:r w:rsidRPr="00104C1A">
        <w:rPr>
          <w:rFonts w:ascii="Times New Roman" w:hAnsi="Times New Roman" w:cs="Times New Roman"/>
        </w:rPr>
        <w:t xml:space="preserve">, </w:t>
      </w:r>
      <w:r w:rsidR="00104C1A" w:rsidRPr="00104C1A">
        <w:rPr>
          <w:rFonts w:ascii="Times New Roman" w:hAnsi="Times New Roman" w:cs="Times New Roman"/>
          <w:i/>
        </w:rPr>
        <w:t xml:space="preserve">Manajemen, Teori, Praktek dan Riset Pendidikan, </w:t>
      </w:r>
      <w:r w:rsidR="00104C1A" w:rsidRPr="00104C1A">
        <w:rPr>
          <w:rFonts w:ascii="Times New Roman" w:hAnsi="Times New Roman" w:cs="Times New Roman"/>
        </w:rPr>
        <w:t>(Jakarta: Bumi Aksara, 2013),</w:t>
      </w:r>
      <w:r w:rsidRPr="00104C1A">
        <w:rPr>
          <w:rFonts w:ascii="Times New Roman" w:hAnsi="Times New Roman" w:cs="Times New Roman"/>
        </w:rPr>
        <w:t xml:space="preserve"> hal. </w:t>
      </w:r>
      <w:r w:rsidR="00104C1A" w:rsidRPr="00104C1A">
        <w:rPr>
          <w:rFonts w:ascii="Times New Roman" w:hAnsi="Times New Roman" w:cs="Times New Roman"/>
        </w:rPr>
        <w:t>543</w:t>
      </w:r>
      <w:r w:rsidRPr="00104C1A">
        <w:rPr>
          <w:rFonts w:ascii="Times New Roman" w:hAnsi="Times New Roman" w:cs="Times New Roman"/>
        </w:rPr>
        <w:t>.</w:t>
      </w:r>
    </w:p>
  </w:footnote>
  <w:footnote w:id="12">
    <w:p w:rsidR="00DD23F2" w:rsidRPr="00104C1A" w:rsidRDefault="00DD23F2" w:rsidP="00994A56">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Ahmad Junaidi, </w:t>
      </w:r>
      <w:r w:rsidRPr="00104C1A">
        <w:rPr>
          <w:rFonts w:ascii="Times New Roman" w:hAnsi="Times New Roman" w:cs="Times New Roman"/>
          <w:i/>
        </w:rPr>
        <w:t>Tanggung Jawab Sosial Perusahaan ...</w:t>
      </w:r>
    </w:p>
  </w:footnote>
  <w:footnote w:id="13">
    <w:p w:rsidR="00DD23F2" w:rsidRPr="00104C1A" w:rsidRDefault="00DD23F2" w:rsidP="00994A56">
      <w:pPr>
        <w:pStyle w:val="FootnoteText"/>
        <w:ind w:firstLine="567"/>
        <w:jc w:val="both"/>
        <w:rPr>
          <w:rFonts w:ascii="Times New Roman" w:hAnsi="Times New Roman" w:cs="Times New Roman"/>
        </w:rPr>
      </w:pPr>
      <w:r w:rsidRPr="00104C1A">
        <w:rPr>
          <w:rStyle w:val="FootnoteReference"/>
          <w:rFonts w:ascii="Times New Roman" w:hAnsi="Times New Roman" w:cs="Times New Roman"/>
        </w:rPr>
        <w:footnoteRef/>
      </w:r>
      <w:r w:rsidRPr="00104C1A">
        <w:rPr>
          <w:rFonts w:ascii="Times New Roman" w:hAnsi="Times New Roman" w:cs="Times New Roman"/>
        </w:rPr>
        <w:t xml:space="preserve"> H.A.R. Tilaar &amp; Riant Nugroho, </w:t>
      </w:r>
      <w:r w:rsidRPr="00104C1A">
        <w:rPr>
          <w:rFonts w:ascii="Times New Roman" w:hAnsi="Times New Roman" w:cs="Times New Roman"/>
          <w:i/>
        </w:rPr>
        <w:t xml:space="preserve">Kebijakan Pendidikan, </w:t>
      </w:r>
      <w:r w:rsidRPr="00104C1A">
        <w:rPr>
          <w:rFonts w:ascii="Times New Roman" w:hAnsi="Times New Roman" w:cs="Times New Roman"/>
        </w:rPr>
        <w:t>(Yogyakarta: Pustaka Pelajar, 2016), hal. 392-393.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2777"/>
      <w:docPartObj>
        <w:docPartGallery w:val="Page Numbers (Top of Page)"/>
        <w:docPartUnique/>
      </w:docPartObj>
    </w:sdtPr>
    <w:sdtEndPr/>
    <w:sdtContent>
      <w:p w:rsidR="00DD23F2" w:rsidRDefault="006C3967">
        <w:pPr>
          <w:pStyle w:val="Header"/>
          <w:jc w:val="right"/>
        </w:pPr>
        <w:r w:rsidRPr="007344C5">
          <w:rPr>
            <w:rFonts w:ascii="Times New Roman" w:hAnsi="Times New Roman" w:cs="Times New Roman"/>
            <w:sz w:val="24"/>
          </w:rPr>
          <w:fldChar w:fldCharType="begin"/>
        </w:r>
        <w:r w:rsidR="00DD23F2" w:rsidRPr="007344C5">
          <w:rPr>
            <w:rFonts w:ascii="Times New Roman" w:hAnsi="Times New Roman" w:cs="Times New Roman"/>
            <w:sz w:val="24"/>
          </w:rPr>
          <w:instrText xml:space="preserve"> PAGE   \* MERGEFORMAT </w:instrText>
        </w:r>
        <w:r w:rsidRPr="007344C5">
          <w:rPr>
            <w:rFonts w:ascii="Times New Roman" w:hAnsi="Times New Roman" w:cs="Times New Roman"/>
            <w:sz w:val="24"/>
          </w:rPr>
          <w:fldChar w:fldCharType="separate"/>
        </w:r>
        <w:r w:rsidR="0051352A">
          <w:rPr>
            <w:rFonts w:ascii="Times New Roman" w:hAnsi="Times New Roman" w:cs="Times New Roman"/>
            <w:noProof/>
            <w:sz w:val="24"/>
          </w:rPr>
          <w:t>1</w:t>
        </w:r>
        <w:r w:rsidRPr="007344C5">
          <w:rPr>
            <w:rFonts w:ascii="Times New Roman" w:hAnsi="Times New Roman" w:cs="Times New Roman"/>
            <w:sz w:val="24"/>
          </w:rPr>
          <w:fldChar w:fldCharType="end"/>
        </w:r>
      </w:p>
    </w:sdtContent>
  </w:sdt>
  <w:p w:rsidR="00DD23F2" w:rsidRDefault="00DD2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79F5"/>
    <w:rsid w:val="00012818"/>
    <w:rsid w:val="00022F06"/>
    <w:rsid w:val="00052239"/>
    <w:rsid w:val="00074A03"/>
    <w:rsid w:val="00075157"/>
    <w:rsid w:val="000802B4"/>
    <w:rsid w:val="00090411"/>
    <w:rsid w:val="000935B9"/>
    <w:rsid w:val="000D66A8"/>
    <w:rsid w:val="00104C1A"/>
    <w:rsid w:val="00105B7C"/>
    <w:rsid w:val="00120FB7"/>
    <w:rsid w:val="00122213"/>
    <w:rsid w:val="0012618E"/>
    <w:rsid w:val="001322C3"/>
    <w:rsid w:val="00136108"/>
    <w:rsid w:val="00161F62"/>
    <w:rsid w:val="001628E8"/>
    <w:rsid w:val="00172EE4"/>
    <w:rsid w:val="001B0369"/>
    <w:rsid w:val="001B5441"/>
    <w:rsid w:val="001F376A"/>
    <w:rsid w:val="00212D90"/>
    <w:rsid w:val="0028248F"/>
    <w:rsid w:val="0028562F"/>
    <w:rsid w:val="002A53D1"/>
    <w:rsid w:val="002C3879"/>
    <w:rsid w:val="002D3F58"/>
    <w:rsid w:val="002E77BC"/>
    <w:rsid w:val="003875A8"/>
    <w:rsid w:val="00393D89"/>
    <w:rsid w:val="003B10A8"/>
    <w:rsid w:val="003D23C6"/>
    <w:rsid w:val="003F4C78"/>
    <w:rsid w:val="003F74A2"/>
    <w:rsid w:val="00423E33"/>
    <w:rsid w:val="00466484"/>
    <w:rsid w:val="0047557A"/>
    <w:rsid w:val="00475B12"/>
    <w:rsid w:val="004D41EE"/>
    <w:rsid w:val="0051352A"/>
    <w:rsid w:val="00567A86"/>
    <w:rsid w:val="005816C0"/>
    <w:rsid w:val="005843B7"/>
    <w:rsid w:val="005A2DB8"/>
    <w:rsid w:val="005A37AC"/>
    <w:rsid w:val="005F7424"/>
    <w:rsid w:val="00637529"/>
    <w:rsid w:val="00681879"/>
    <w:rsid w:val="006C3967"/>
    <w:rsid w:val="006D61C2"/>
    <w:rsid w:val="00731F8E"/>
    <w:rsid w:val="007344C5"/>
    <w:rsid w:val="007C6A68"/>
    <w:rsid w:val="00814C97"/>
    <w:rsid w:val="00852925"/>
    <w:rsid w:val="008531C3"/>
    <w:rsid w:val="00853559"/>
    <w:rsid w:val="008630F4"/>
    <w:rsid w:val="008979F5"/>
    <w:rsid w:val="008D385B"/>
    <w:rsid w:val="008D57B6"/>
    <w:rsid w:val="008F0F04"/>
    <w:rsid w:val="00911566"/>
    <w:rsid w:val="0095172D"/>
    <w:rsid w:val="00954AD9"/>
    <w:rsid w:val="00982AB1"/>
    <w:rsid w:val="00992D4C"/>
    <w:rsid w:val="00994A56"/>
    <w:rsid w:val="009B2DAE"/>
    <w:rsid w:val="009C48F3"/>
    <w:rsid w:val="00A23336"/>
    <w:rsid w:val="00A27A46"/>
    <w:rsid w:val="00A33159"/>
    <w:rsid w:val="00A56D46"/>
    <w:rsid w:val="00A759E8"/>
    <w:rsid w:val="00A9058B"/>
    <w:rsid w:val="00AA74E4"/>
    <w:rsid w:val="00AC2A56"/>
    <w:rsid w:val="00B009F8"/>
    <w:rsid w:val="00B128F0"/>
    <w:rsid w:val="00B36ECF"/>
    <w:rsid w:val="00B56811"/>
    <w:rsid w:val="00BB22B2"/>
    <w:rsid w:val="00BD3B27"/>
    <w:rsid w:val="00C23E42"/>
    <w:rsid w:val="00C77DFF"/>
    <w:rsid w:val="00D23D69"/>
    <w:rsid w:val="00D37215"/>
    <w:rsid w:val="00D56E60"/>
    <w:rsid w:val="00D77E6D"/>
    <w:rsid w:val="00DA16A1"/>
    <w:rsid w:val="00DA33E9"/>
    <w:rsid w:val="00DC3B39"/>
    <w:rsid w:val="00DD23F2"/>
    <w:rsid w:val="00DD2BF3"/>
    <w:rsid w:val="00DF7D4A"/>
    <w:rsid w:val="00E358D2"/>
    <w:rsid w:val="00E61C83"/>
    <w:rsid w:val="00E97CFD"/>
    <w:rsid w:val="00EB0909"/>
    <w:rsid w:val="00ED2252"/>
    <w:rsid w:val="00EF2857"/>
    <w:rsid w:val="00F222C4"/>
    <w:rsid w:val="00F36E22"/>
    <w:rsid w:val="00F54355"/>
    <w:rsid w:val="00F777D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4679C"/>
  <w15:docId w15:val="{FCF54B6E-E1A6-4D92-997F-0E864965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79F5"/>
    <w:pPr>
      <w:spacing w:after="0" w:line="240" w:lineRule="auto"/>
    </w:pPr>
    <w:rPr>
      <w:sz w:val="20"/>
      <w:szCs w:val="20"/>
    </w:rPr>
  </w:style>
  <w:style w:type="character" w:customStyle="1" w:styleId="FootnoteTextChar">
    <w:name w:val="Footnote Text Char"/>
    <w:basedOn w:val="DefaultParagraphFont"/>
    <w:link w:val="FootnoteText"/>
    <w:uiPriority w:val="99"/>
    <w:rsid w:val="008979F5"/>
    <w:rPr>
      <w:sz w:val="20"/>
      <w:szCs w:val="20"/>
    </w:rPr>
  </w:style>
  <w:style w:type="character" w:styleId="FootnoteReference">
    <w:name w:val="footnote reference"/>
    <w:basedOn w:val="DefaultParagraphFont"/>
    <w:uiPriority w:val="99"/>
    <w:semiHidden/>
    <w:unhideWhenUsed/>
    <w:rsid w:val="008979F5"/>
    <w:rPr>
      <w:vertAlign w:val="superscript"/>
    </w:rPr>
  </w:style>
  <w:style w:type="character" w:styleId="Hyperlink">
    <w:name w:val="Hyperlink"/>
    <w:basedOn w:val="DefaultParagraphFont"/>
    <w:uiPriority w:val="99"/>
    <w:unhideWhenUsed/>
    <w:rsid w:val="008979F5"/>
    <w:rPr>
      <w:color w:val="0000FF" w:themeColor="hyperlink"/>
      <w:u w:val="single"/>
    </w:rPr>
  </w:style>
  <w:style w:type="character" w:styleId="FollowedHyperlink">
    <w:name w:val="FollowedHyperlink"/>
    <w:basedOn w:val="DefaultParagraphFont"/>
    <w:uiPriority w:val="99"/>
    <w:semiHidden/>
    <w:unhideWhenUsed/>
    <w:rsid w:val="00074A03"/>
    <w:rPr>
      <w:color w:val="800080" w:themeColor="followedHyperlink"/>
      <w:u w:val="single"/>
    </w:rPr>
  </w:style>
  <w:style w:type="table" w:styleId="TableGrid">
    <w:name w:val="Table Grid"/>
    <w:basedOn w:val="TableNormal"/>
    <w:uiPriority w:val="59"/>
    <w:rsid w:val="00A233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34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4C5"/>
  </w:style>
  <w:style w:type="paragraph" w:styleId="Footer">
    <w:name w:val="footer"/>
    <w:basedOn w:val="Normal"/>
    <w:link w:val="FooterChar"/>
    <w:uiPriority w:val="99"/>
    <w:unhideWhenUsed/>
    <w:rsid w:val="00734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4C5"/>
  </w:style>
  <w:style w:type="paragraph" w:styleId="ListParagraph">
    <w:name w:val="List Paragraph"/>
    <w:basedOn w:val="Normal"/>
    <w:uiPriority w:val="34"/>
    <w:qFormat/>
    <w:rsid w:val="00B36ECF"/>
    <w:pPr>
      <w:ind w:left="720"/>
      <w:contextualSpacing/>
    </w:pPr>
  </w:style>
  <w:style w:type="paragraph" w:customStyle="1" w:styleId="Default">
    <w:name w:val="Default"/>
    <w:rsid w:val="0063752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0276">
      <w:bodyDiv w:val="1"/>
      <w:marLeft w:val="0"/>
      <w:marRight w:val="0"/>
      <w:marTop w:val="0"/>
      <w:marBottom w:val="0"/>
      <w:divBdr>
        <w:top w:val="none" w:sz="0" w:space="0" w:color="auto"/>
        <w:left w:val="none" w:sz="0" w:space="0" w:color="auto"/>
        <w:bottom w:val="none" w:sz="0" w:space="0" w:color="auto"/>
        <w:right w:val="none" w:sz="0" w:space="0" w:color="auto"/>
      </w:divBdr>
    </w:div>
    <w:div w:id="515581803">
      <w:bodyDiv w:val="1"/>
      <w:marLeft w:val="0"/>
      <w:marRight w:val="0"/>
      <w:marTop w:val="0"/>
      <w:marBottom w:val="0"/>
      <w:divBdr>
        <w:top w:val="none" w:sz="0" w:space="0" w:color="auto"/>
        <w:left w:val="none" w:sz="0" w:space="0" w:color="auto"/>
        <w:bottom w:val="none" w:sz="0" w:space="0" w:color="auto"/>
        <w:right w:val="none" w:sz="0" w:space="0" w:color="auto"/>
      </w:divBdr>
    </w:div>
    <w:div w:id="545683007">
      <w:bodyDiv w:val="1"/>
      <w:marLeft w:val="0"/>
      <w:marRight w:val="0"/>
      <w:marTop w:val="0"/>
      <w:marBottom w:val="0"/>
      <w:divBdr>
        <w:top w:val="none" w:sz="0" w:space="0" w:color="auto"/>
        <w:left w:val="none" w:sz="0" w:space="0" w:color="auto"/>
        <w:bottom w:val="none" w:sz="0" w:space="0" w:color="auto"/>
        <w:right w:val="none" w:sz="0" w:space="0" w:color="auto"/>
      </w:divBdr>
      <w:divsChild>
        <w:div w:id="1172722704">
          <w:marLeft w:val="0"/>
          <w:marRight w:val="0"/>
          <w:marTop w:val="0"/>
          <w:marBottom w:val="0"/>
          <w:divBdr>
            <w:top w:val="none" w:sz="0" w:space="0" w:color="auto"/>
            <w:left w:val="none" w:sz="0" w:space="0" w:color="auto"/>
            <w:bottom w:val="none" w:sz="0" w:space="0" w:color="auto"/>
            <w:right w:val="none" w:sz="0" w:space="0" w:color="auto"/>
          </w:divBdr>
        </w:div>
        <w:div w:id="498890636">
          <w:marLeft w:val="0"/>
          <w:marRight w:val="0"/>
          <w:marTop w:val="0"/>
          <w:marBottom w:val="0"/>
          <w:divBdr>
            <w:top w:val="none" w:sz="0" w:space="0" w:color="auto"/>
            <w:left w:val="none" w:sz="0" w:space="0" w:color="auto"/>
            <w:bottom w:val="none" w:sz="0" w:space="0" w:color="auto"/>
            <w:right w:val="none" w:sz="0" w:space="0" w:color="auto"/>
          </w:divBdr>
        </w:div>
        <w:div w:id="1719089401">
          <w:marLeft w:val="0"/>
          <w:marRight w:val="0"/>
          <w:marTop w:val="0"/>
          <w:marBottom w:val="0"/>
          <w:divBdr>
            <w:top w:val="none" w:sz="0" w:space="0" w:color="auto"/>
            <w:left w:val="none" w:sz="0" w:space="0" w:color="auto"/>
            <w:bottom w:val="none" w:sz="0" w:space="0" w:color="auto"/>
            <w:right w:val="none" w:sz="0" w:space="0" w:color="auto"/>
          </w:divBdr>
        </w:div>
        <w:div w:id="1007172432">
          <w:marLeft w:val="0"/>
          <w:marRight w:val="0"/>
          <w:marTop w:val="0"/>
          <w:marBottom w:val="0"/>
          <w:divBdr>
            <w:top w:val="none" w:sz="0" w:space="0" w:color="auto"/>
            <w:left w:val="none" w:sz="0" w:space="0" w:color="auto"/>
            <w:bottom w:val="none" w:sz="0" w:space="0" w:color="auto"/>
            <w:right w:val="none" w:sz="0" w:space="0" w:color="auto"/>
          </w:divBdr>
        </w:div>
        <w:div w:id="307365189">
          <w:marLeft w:val="0"/>
          <w:marRight w:val="0"/>
          <w:marTop w:val="0"/>
          <w:marBottom w:val="0"/>
          <w:divBdr>
            <w:top w:val="none" w:sz="0" w:space="0" w:color="auto"/>
            <w:left w:val="none" w:sz="0" w:space="0" w:color="auto"/>
            <w:bottom w:val="none" w:sz="0" w:space="0" w:color="auto"/>
            <w:right w:val="none" w:sz="0" w:space="0" w:color="auto"/>
          </w:divBdr>
        </w:div>
      </w:divsChild>
    </w:div>
    <w:div w:id="15015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30180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rtamina.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ompasiana.com/tripratini3/terpuruknya-kualitas-pendidikan-di-indonesia" TargetMode="External"/><Relationship Id="rId5" Type="http://schemas.openxmlformats.org/officeDocument/2006/relationships/footnotes" Target="footnotes.xml"/><Relationship Id="rId10" Type="http://schemas.openxmlformats.org/officeDocument/2006/relationships/hyperlink" Target="http://ifnaldi.staincurup.ac.id/?p=5" TargetMode="External"/><Relationship Id="rId4" Type="http://schemas.openxmlformats.org/officeDocument/2006/relationships/webSettings" Target="webSettings.xml"/><Relationship Id="rId9" Type="http://schemas.openxmlformats.org/officeDocument/2006/relationships/hyperlink" Target="http://journal.uinsgd.ac.id/index.php/jpi/article/view/52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stor.org/stable/23018094" TargetMode="External"/><Relationship Id="rId2" Type="http://schemas.openxmlformats.org/officeDocument/2006/relationships/hyperlink" Target="http://ifnaldi.staincurup.ac.id/?p=5" TargetMode="External"/><Relationship Id="rId1" Type="http://schemas.openxmlformats.org/officeDocument/2006/relationships/hyperlink" Target="http://www.kompasiana.com/tripratini3/terpuruknya-kualitas-pendidikan-di-indonesia" TargetMode="External"/><Relationship Id="rId4" Type="http://schemas.openxmlformats.org/officeDocument/2006/relationships/hyperlink" Target="http://journal.uinsgd.ac.id/index.php/jpi/article/view/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DAAC-1929-4EBA-BC56-65E65AC2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cp:lastPrinted>2017-05-31T01:27:00Z</cp:lastPrinted>
  <dcterms:created xsi:type="dcterms:W3CDTF">2017-05-08T19:38:00Z</dcterms:created>
  <dcterms:modified xsi:type="dcterms:W3CDTF">2018-10-19T06:46:00Z</dcterms:modified>
</cp:coreProperties>
</file>