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11C" w:rsidRDefault="00C851DE" w:rsidP="00C851DE">
      <w:pPr>
        <w:shd w:val="clear" w:color="auto" w:fill="FFFFFF"/>
        <w:spacing w:before="100" w:beforeAutospacing="1" w:after="100" w:afterAutospacing="1" w:line="240" w:lineRule="auto"/>
        <w:ind w:left="360"/>
        <w:jc w:val="center"/>
        <w:rPr>
          <w:rFonts w:ascii="Times New Roman" w:eastAsia="Times New Roman" w:hAnsi="Times New Roman" w:cs="Times New Roman"/>
          <w:b/>
          <w:sz w:val="28"/>
          <w:szCs w:val="28"/>
        </w:rPr>
      </w:pPr>
      <w:proofErr w:type="gramStart"/>
      <w:r w:rsidRPr="00C851DE">
        <w:rPr>
          <w:rFonts w:ascii="Times New Roman" w:eastAsia="Times New Roman" w:hAnsi="Times New Roman" w:cs="Times New Roman"/>
          <w:b/>
          <w:sz w:val="28"/>
          <w:szCs w:val="28"/>
        </w:rPr>
        <w:t>TOPIK :</w:t>
      </w:r>
      <w:proofErr w:type="gramEnd"/>
      <w:r w:rsidRPr="00C851DE">
        <w:rPr>
          <w:rFonts w:ascii="Times New Roman" w:eastAsia="Times New Roman" w:hAnsi="Times New Roman" w:cs="Times New Roman"/>
          <w:b/>
          <w:sz w:val="28"/>
          <w:szCs w:val="28"/>
        </w:rPr>
        <w:t xml:space="preserve"> </w:t>
      </w:r>
    </w:p>
    <w:p w:rsidR="00C851DE" w:rsidRDefault="00C7211C" w:rsidP="00C7211C">
      <w:pPr>
        <w:shd w:val="clear" w:color="auto" w:fill="FFFFFF"/>
        <w:spacing w:before="100" w:beforeAutospacing="1" w:after="100" w:afterAutospacing="1" w:line="240" w:lineRule="auto"/>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PENERAPAN PRINSIP SYARIAH PADA LEMBAGA KEUANGAN SYARIAH</w:t>
      </w:r>
    </w:p>
    <w:p w:rsidR="00C7211C" w:rsidRDefault="00C7211C" w:rsidP="00C7211C">
      <w:pPr>
        <w:shd w:val="clear" w:color="auto" w:fill="FFFFFF"/>
        <w:spacing w:before="100" w:beforeAutospacing="1" w:after="100" w:afterAutospacing="1" w:line="240" w:lineRule="auto"/>
        <w:ind w:left="360"/>
        <w:jc w:val="center"/>
        <w:rPr>
          <w:rFonts w:ascii="Times New Roman" w:eastAsia="Times New Roman" w:hAnsi="Times New Roman" w:cs="Times New Roman"/>
          <w:b/>
          <w:sz w:val="28"/>
          <w:szCs w:val="28"/>
        </w:rPr>
      </w:pPr>
    </w:p>
    <w:p w:rsidR="00C7211C" w:rsidRDefault="00C7211C" w:rsidP="00C7211C">
      <w:pPr>
        <w:shd w:val="clear" w:color="auto" w:fill="FFFFFF"/>
        <w:spacing w:before="100" w:beforeAutospacing="1" w:after="100" w:afterAutospacing="1" w:line="240" w:lineRule="auto"/>
        <w:ind w:left="360"/>
        <w:jc w:val="center"/>
        <w:rPr>
          <w:rFonts w:ascii="Times New Roman" w:hAnsi="Times New Roman" w:cs="Times New Roman"/>
          <w:b/>
          <w:sz w:val="28"/>
          <w:szCs w:val="28"/>
        </w:rPr>
      </w:pPr>
      <w:proofErr w:type="gramStart"/>
      <w:r>
        <w:rPr>
          <w:rFonts w:ascii="Times New Roman" w:hAnsi="Times New Roman" w:cs="Times New Roman"/>
          <w:b/>
          <w:sz w:val="28"/>
          <w:szCs w:val="28"/>
        </w:rPr>
        <w:t>JUDUL :</w:t>
      </w:r>
      <w:proofErr w:type="gramEnd"/>
    </w:p>
    <w:p w:rsidR="008735EC" w:rsidRPr="003C55B8" w:rsidRDefault="00EA0568" w:rsidP="00C72D1B">
      <w:pPr>
        <w:spacing w:line="360" w:lineRule="auto"/>
        <w:jc w:val="center"/>
        <w:rPr>
          <w:rFonts w:ascii="Times New Roman" w:hAnsi="Times New Roman" w:cs="Times New Roman"/>
          <w:b/>
          <w:sz w:val="28"/>
          <w:szCs w:val="28"/>
        </w:rPr>
      </w:pPr>
      <w:r w:rsidRPr="003C55B8">
        <w:rPr>
          <w:rFonts w:ascii="Times New Roman" w:hAnsi="Times New Roman" w:cs="Times New Roman"/>
          <w:b/>
          <w:sz w:val="28"/>
          <w:szCs w:val="28"/>
        </w:rPr>
        <w:t xml:space="preserve">PERBEDAAN </w:t>
      </w:r>
      <w:r w:rsidR="00F21DDC" w:rsidRPr="003C55B8">
        <w:rPr>
          <w:rFonts w:ascii="Times New Roman" w:hAnsi="Times New Roman" w:cs="Times New Roman"/>
          <w:b/>
          <w:sz w:val="28"/>
          <w:szCs w:val="28"/>
        </w:rPr>
        <w:t>PRAKTIK</w:t>
      </w:r>
      <w:r w:rsidRPr="003C55B8">
        <w:rPr>
          <w:rFonts w:ascii="Times New Roman" w:hAnsi="Times New Roman" w:cs="Times New Roman"/>
          <w:b/>
          <w:sz w:val="28"/>
          <w:szCs w:val="28"/>
        </w:rPr>
        <w:t xml:space="preserve"> DAN PERLAKUAN AKUNTANSI IJARAH </w:t>
      </w:r>
      <w:r w:rsidR="00AC2672">
        <w:rPr>
          <w:rFonts w:ascii="Times New Roman" w:hAnsi="Times New Roman" w:cs="Times New Roman"/>
          <w:b/>
          <w:sz w:val="28"/>
          <w:szCs w:val="28"/>
        </w:rPr>
        <w:t xml:space="preserve">ANTARA </w:t>
      </w:r>
      <w:r w:rsidRPr="003C55B8">
        <w:rPr>
          <w:rFonts w:ascii="Times New Roman" w:hAnsi="Times New Roman" w:cs="Times New Roman"/>
          <w:b/>
          <w:sz w:val="28"/>
          <w:szCs w:val="28"/>
        </w:rPr>
        <w:t>DUA NEGARA (INDONESIA DAN MALAYSIA)</w:t>
      </w:r>
    </w:p>
    <w:p w:rsidR="00EA0568" w:rsidRPr="00C72D1B" w:rsidRDefault="00EA0568" w:rsidP="00C72D1B">
      <w:pPr>
        <w:spacing w:line="360" w:lineRule="auto"/>
        <w:jc w:val="center"/>
        <w:rPr>
          <w:rFonts w:ascii="Times New Roman" w:hAnsi="Times New Roman" w:cs="Times New Roman"/>
          <w:b/>
          <w:sz w:val="24"/>
          <w:szCs w:val="24"/>
        </w:rPr>
      </w:pPr>
      <w:r w:rsidRPr="00C72D1B">
        <w:rPr>
          <w:rFonts w:ascii="Times New Roman" w:hAnsi="Times New Roman" w:cs="Times New Roman"/>
          <w:b/>
          <w:sz w:val="24"/>
          <w:szCs w:val="24"/>
        </w:rPr>
        <w:t>P</w:t>
      </w:r>
      <w:r w:rsidR="008735EC" w:rsidRPr="00C72D1B">
        <w:rPr>
          <w:rFonts w:ascii="Times New Roman" w:hAnsi="Times New Roman" w:cs="Times New Roman"/>
          <w:b/>
          <w:sz w:val="24"/>
          <w:szCs w:val="24"/>
        </w:rPr>
        <w:t>ratiwi Kurniati</w:t>
      </w:r>
    </w:p>
    <w:p w:rsidR="00F21DDC" w:rsidRPr="00C72D1B" w:rsidRDefault="00F21DDC" w:rsidP="00C72D1B">
      <w:pPr>
        <w:spacing w:before="7" w:line="360" w:lineRule="auto"/>
        <w:ind w:left="1690" w:right="1666"/>
        <w:jc w:val="center"/>
        <w:rPr>
          <w:rFonts w:ascii="Times New Roman" w:hAnsi="Times New Roman" w:cs="Times New Roman"/>
          <w:sz w:val="24"/>
          <w:szCs w:val="24"/>
        </w:rPr>
      </w:pPr>
      <w:r w:rsidRPr="00C72D1B">
        <w:rPr>
          <w:rFonts w:ascii="Times New Roman" w:hAnsi="Times New Roman" w:cs="Times New Roman"/>
          <w:sz w:val="24"/>
          <w:szCs w:val="24"/>
        </w:rPr>
        <w:t xml:space="preserve">Magister </w:t>
      </w:r>
      <w:r w:rsidR="003C55B8">
        <w:rPr>
          <w:rFonts w:ascii="Times New Roman" w:hAnsi="Times New Roman" w:cs="Times New Roman"/>
          <w:sz w:val="24"/>
          <w:szCs w:val="24"/>
        </w:rPr>
        <w:t xml:space="preserve">Jurusan </w:t>
      </w:r>
      <w:r w:rsidRPr="00C72D1B">
        <w:rPr>
          <w:rFonts w:ascii="Times New Roman" w:hAnsi="Times New Roman" w:cs="Times New Roman"/>
          <w:sz w:val="24"/>
          <w:szCs w:val="24"/>
        </w:rPr>
        <w:t>Akuntansi, Fakultas Ekonomi dan Bisnis</w:t>
      </w:r>
      <w:r w:rsidR="003C55B8">
        <w:rPr>
          <w:rFonts w:ascii="Times New Roman" w:hAnsi="Times New Roman" w:cs="Times New Roman"/>
          <w:sz w:val="24"/>
          <w:szCs w:val="24"/>
        </w:rPr>
        <w:t xml:space="preserve">, </w:t>
      </w:r>
      <w:r w:rsidRPr="00C72D1B">
        <w:rPr>
          <w:rFonts w:ascii="Times New Roman" w:hAnsi="Times New Roman" w:cs="Times New Roman"/>
          <w:sz w:val="24"/>
          <w:szCs w:val="24"/>
        </w:rPr>
        <w:t xml:space="preserve">Universitas Padjadjaran </w:t>
      </w:r>
    </w:p>
    <w:p w:rsidR="008735EC" w:rsidRPr="00C72D1B" w:rsidRDefault="003C55B8" w:rsidP="00C72D1B">
      <w:pPr>
        <w:spacing w:before="7" w:line="360" w:lineRule="auto"/>
        <w:ind w:left="1690" w:right="1666"/>
        <w:jc w:val="center"/>
        <w:rPr>
          <w:rFonts w:ascii="Times New Roman" w:hAnsi="Times New Roman" w:cs="Times New Roman"/>
          <w:sz w:val="24"/>
          <w:szCs w:val="24"/>
        </w:rPr>
      </w:pPr>
      <w:r>
        <w:rPr>
          <w:rFonts w:ascii="Times New Roman" w:hAnsi="Times New Roman" w:cs="Times New Roman"/>
          <w:sz w:val="24"/>
          <w:szCs w:val="24"/>
        </w:rPr>
        <w:t xml:space="preserve"> E</w:t>
      </w:r>
      <w:r w:rsidR="008735EC" w:rsidRPr="00C72D1B">
        <w:rPr>
          <w:rFonts w:ascii="Times New Roman" w:hAnsi="Times New Roman" w:cs="Times New Roman"/>
          <w:sz w:val="24"/>
          <w:szCs w:val="24"/>
        </w:rPr>
        <w:t>-mail</w:t>
      </w:r>
      <w:r w:rsidR="008735EC" w:rsidRPr="00C72D1B">
        <w:rPr>
          <w:rFonts w:ascii="Times New Roman" w:hAnsi="Times New Roman" w:cs="Times New Roman"/>
          <w:b/>
          <w:sz w:val="24"/>
          <w:szCs w:val="24"/>
        </w:rPr>
        <w:t xml:space="preserve">: </w:t>
      </w:r>
      <w:r w:rsidR="00F21DDC" w:rsidRPr="00C72D1B">
        <w:rPr>
          <w:rFonts w:ascii="Times New Roman" w:hAnsi="Times New Roman" w:cs="Times New Roman"/>
          <w:sz w:val="24"/>
          <w:szCs w:val="24"/>
        </w:rPr>
        <w:t>kurniatipratiwi2105@gmail.com</w:t>
      </w:r>
    </w:p>
    <w:p w:rsidR="008735EC" w:rsidRPr="00C72D1B" w:rsidRDefault="008735EC" w:rsidP="00C72D1B">
      <w:pPr>
        <w:spacing w:line="360" w:lineRule="auto"/>
        <w:jc w:val="center"/>
        <w:rPr>
          <w:rFonts w:ascii="Times New Roman" w:hAnsi="Times New Roman" w:cs="Times New Roman"/>
          <w:b/>
          <w:sz w:val="24"/>
          <w:szCs w:val="24"/>
        </w:rPr>
      </w:pPr>
    </w:p>
    <w:p w:rsidR="008735EC" w:rsidRPr="00C72D1B" w:rsidRDefault="008735EC" w:rsidP="00C72D1B">
      <w:pPr>
        <w:spacing w:line="360" w:lineRule="auto"/>
        <w:jc w:val="center"/>
        <w:rPr>
          <w:rFonts w:ascii="Times New Roman" w:hAnsi="Times New Roman" w:cs="Times New Roman"/>
          <w:b/>
          <w:sz w:val="24"/>
          <w:szCs w:val="24"/>
        </w:rPr>
      </w:pPr>
    </w:p>
    <w:p w:rsidR="00334178" w:rsidRPr="00C851DE" w:rsidRDefault="00C851DE" w:rsidP="00C72D1B">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rsidR="000A141E" w:rsidRDefault="000A141E" w:rsidP="00D56898">
      <w:pPr>
        <w:spacing w:line="360" w:lineRule="auto"/>
        <w:ind w:firstLine="720"/>
        <w:jc w:val="both"/>
        <w:rPr>
          <w:rFonts w:ascii="Times New Roman" w:hAnsi="Times New Roman" w:cs="Times New Roman"/>
          <w:i/>
          <w:sz w:val="24"/>
          <w:szCs w:val="24"/>
        </w:rPr>
      </w:pPr>
      <w:r w:rsidRPr="00D56898">
        <w:rPr>
          <w:rFonts w:ascii="Times New Roman" w:hAnsi="Times New Roman" w:cs="Times New Roman"/>
          <w:i/>
          <w:sz w:val="24"/>
          <w:szCs w:val="24"/>
        </w:rPr>
        <w:t>This study aimed to describe the associated Ijara</w:t>
      </w:r>
      <w:r w:rsidR="00AF35A5" w:rsidRPr="00D56898">
        <w:rPr>
          <w:rFonts w:ascii="Times New Roman" w:hAnsi="Times New Roman" w:cs="Times New Roman"/>
          <w:i/>
          <w:sz w:val="24"/>
          <w:szCs w:val="24"/>
        </w:rPr>
        <w:t>h</w:t>
      </w:r>
      <w:r w:rsidRPr="00D56898">
        <w:rPr>
          <w:rFonts w:ascii="Times New Roman" w:hAnsi="Times New Roman" w:cs="Times New Roman"/>
          <w:i/>
          <w:sz w:val="24"/>
          <w:szCs w:val="24"/>
        </w:rPr>
        <w:t xml:space="preserve"> and comparison of practices and accounting treatment in Indonesia and Malaysia. Malaysians first implement the sharia system compared to Indonesia be interesting to study whether there are differences in practice and with the accounting treatment in Indonesia.</w:t>
      </w:r>
      <w:r w:rsidR="007738BF" w:rsidRPr="00D56898">
        <w:rPr>
          <w:rFonts w:ascii="Times New Roman" w:hAnsi="Times New Roman" w:cs="Times New Roman"/>
          <w:i/>
          <w:sz w:val="24"/>
          <w:szCs w:val="24"/>
        </w:rPr>
        <w:t xml:space="preserve"> This research is a descriptive study using the approach literature study (library research). Researcher using secondary data such as accounting standards, books, scientific journals related, and data from interviews with the Islamic banks in Indonesia</w:t>
      </w:r>
      <w:r w:rsidR="00AF35A5" w:rsidRPr="00D56898">
        <w:rPr>
          <w:rFonts w:ascii="Times New Roman" w:hAnsi="Times New Roman" w:cs="Times New Roman"/>
          <w:i/>
          <w:sz w:val="24"/>
          <w:szCs w:val="24"/>
        </w:rPr>
        <w:t>. Ijarah contract accounting standards which became the reference study are 2 international accounting standards</w:t>
      </w:r>
      <w:proofErr w:type="gramStart"/>
      <w:r w:rsidR="00AF35A5" w:rsidRPr="00D56898">
        <w:rPr>
          <w:rFonts w:ascii="Times New Roman" w:hAnsi="Times New Roman" w:cs="Times New Roman"/>
          <w:i/>
          <w:sz w:val="24"/>
          <w:szCs w:val="24"/>
        </w:rPr>
        <w:t>,those</w:t>
      </w:r>
      <w:proofErr w:type="gramEnd"/>
      <w:r w:rsidR="00AF35A5" w:rsidRPr="00D56898">
        <w:rPr>
          <w:rFonts w:ascii="Times New Roman" w:hAnsi="Times New Roman" w:cs="Times New Roman"/>
          <w:i/>
          <w:sz w:val="24"/>
          <w:szCs w:val="24"/>
        </w:rPr>
        <w:t xml:space="preserve"> are AAOIFI (FAS 8) and IFRS (IAS 17), addition of accounting standards in their respective States those are MASB 10 and SFAS 107. The study found that there are large differences in practices and accounting treatment Ijara in Indonesia and Malaysia. It also found differences in acceptance of AAOIFI standards in the two countries.</w:t>
      </w:r>
      <w:r w:rsidR="00AF35A5" w:rsidRPr="00D56898">
        <w:rPr>
          <w:i/>
        </w:rPr>
        <w:t xml:space="preserve"> </w:t>
      </w:r>
      <w:r w:rsidR="00AF35A5" w:rsidRPr="00D56898">
        <w:rPr>
          <w:rFonts w:ascii="Times New Roman" w:hAnsi="Times New Roman" w:cs="Times New Roman"/>
          <w:i/>
          <w:sz w:val="24"/>
          <w:szCs w:val="24"/>
        </w:rPr>
        <w:t xml:space="preserve">The results showed Indonesia has the distinction the reference adoption of standards by </w:t>
      </w:r>
      <w:r w:rsidR="00AF35A5" w:rsidRPr="00D56898">
        <w:rPr>
          <w:rFonts w:ascii="Times New Roman" w:hAnsi="Times New Roman" w:cs="Times New Roman"/>
          <w:i/>
          <w:sz w:val="24"/>
          <w:szCs w:val="24"/>
        </w:rPr>
        <w:lastRenderedPageBreak/>
        <w:t>Malaysia in Ijarah. Indonesia used standard Islamic Financial Institutions for the Ijarah (PSAK 107) has been referred to the international accounting standards that is AAOIFI Sharia (FAS8).</w:t>
      </w:r>
      <w:r w:rsidR="009D219E" w:rsidRPr="00D56898">
        <w:rPr>
          <w:rFonts w:ascii="Times New Roman" w:hAnsi="Times New Roman" w:cs="Times New Roman"/>
          <w:i/>
          <w:sz w:val="24"/>
          <w:szCs w:val="24"/>
        </w:rPr>
        <w:t xml:space="preserve"> </w:t>
      </w:r>
      <w:proofErr w:type="gramStart"/>
      <w:r w:rsidR="009D219E" w:rsidRPr="00D56898">
        <w:rPr>
          <w:rFonts w:ascii="Times New Roman" w:hAnsi="Times New Roman" w:cs="Times New Roman"/>
          <w:i/>
          <w:sz w:val="24"/>
          <w:szCs w:val="24"/>
        </w:rPr>
        <w:t>While MASB 10 in Malaysia is still adopting the IFRS standards and have not applied the standards AAOIFI as an international Islamic accounting standards.</w:t>
      </w:r>
      <w:proofErr w:type="gramEnd"/>
      <w:r w:rsidR="009D219E" w:rsidRPr="00D56898">
        <w:rPr>
          <w:rFonts w:ascii="Times New Roman" w:hAnsi="Times New Roman" w:cs="Times New Roman"/>
          <w:i/>
          <w:sz w:val="24"/>
          <w:szCs w:val="24"/>
        </w:rPr>
        <w:t xml:space="preserve"> From the difference that the adoption of practices and Ijara contract accounting treatment of each country is different.</w:t>
      </w:r>
    </w:p>
    <w:p w:rsidR="00D56898" w:rsidRPr="00C72D1B" w:rsidRDefault="00D56898" w:rsidP="00D56898">
      <w:pPr>
        <w:spacing w:line="360" w:lineRule="auto"/>
        <w:jc w:val="both"/>
        <w:rPr>
          <w:rStyle w:val="apple-converted-space"/>
          <w:rFonts w:ascii="Times New Roman" w:hAnsi="Times New Roman" w:cs="Times New Roman"/>
          <w:sz w:val="24"/>
          <w:szCs w:val="24"/>
          <w:shd w:val="clear" w:color="auto" w:fill="FFFFFF"/>
        </w:rPr>
      </w:pPr>
      <w:r>
        <w:rPr>
          <w:rFonts w:ascii="Times New Roman" w:hAnsi="Times New Roman" w:cs="Times New Roman"/>
          <w:i/>
          <w:sz w:val="24"/>
          <w:szCs w:val="24"/>
        </w:rPr>
        <w:t>Keywords:</w:t>
      </w:r>
      <w:r w:rsidRPr="00D56898">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 xml:space="preserve">Ijarah, </w:t>
      </w:r>
      <w:r w:rsidRPr="00D56898">
        <w:rPr>
          <w:rStyle w:val="apple-converted-space"/>
          <w:rFonts w:ascii="Times New Roman" w:hAnsi="Times New Roman" w:cs="Times New Roman"/>
          <w:i/>
          <w:sz w:val="24"/>
          <w:szCs w:val="24"/>
          <w:shd w:val="clear" w:color="auto" w:fill="FFFFFF"/>
        </w:rPr>
        <w:t>leasing</w:t>
      </w:r>
      <w:r>
        <w:rPr>
          <w:rStyle w:val="apple-converted-space"/>
          <w:rFonts w:ascii="Times New Roman" w:hAnsi="Times New Roman" w:cs="Times New Roman"/>
          <w:sz w:val="24"/>
          <w:szCs w:val="24"/>
          <w:shd w:val="clear" w:color="auto" w:fill="FFFFFF"/>
        </w:rPr>
        <w:t xml:space="preserve">, PSAK, MASB, IFRS, AAOIFI </w:t>
      </w:r>
    </w:p>
    <w:p w:rsidR="00D56898" w:rsidRPr="00D56898" w:rsidRDefault="00D56898" w:rsidP="000A141E">
      <w:pPr>
        <w:spacing w:line="360" w:lineRule="auto"/>
        <w:jc w:val="both"/>
        <w:rPr>
          <w:rFonts w:ascii="Times New Roman" w:hAnsi="Times New Roman" w:cs="Times New Roman"/>
          <w:i/>
          <w:sz w:val="24"/>
          <w:szCs w:val="24"/>
        </w:rPr>
      </w:pPr>
    </w:p>
    <w:p w:rsidR="00334178" w:rsidRPr="00C72D1B" w:rsidRDefault="00EA0568" w:rsidP="00C72D1B">
      <w:pPr>
        <w:spacing w:line="360" w:lineRule="auto"/>
        <w:jc w:val="center"/>
        <w:rPr>
          <w:rFonts w:ascii="Times New Roman" w:hAnsi="Times New Roman" w:cs="Times New Roman"/>
          <w:b/>
          <w:sz w:val="24"/>
          <w:szCs w:val="24"/>
        </w:rPr>
      </w:pPr>
      <w:bookmarkStart w:id="0" w:name="_GoBack"/>
      <w:r w:rsidRPr="00C72D1B">
        <w:rPr>
          <w:rFonts w:ascii="Times New Roman" w:hAnsi="Times New Roman" w:cs="Times New Roman"/>
          <w:b/>
          <w:sz w:val="24"/>
          <w:szCs w:val="24"/>
        </w:rPr>
        <w:t xml:space="preserve">Abstrak </w:t>
      </w:r>
    </w:p>
    <w:bookmarkEnd w:id="0"/>
    <w:p w:rsidR="002A50E8" w:rsidRDefault="00EA0568" w:rsidP="00D56898">
      <w:pPr>
        <w:spacing w:line="360" w:lineRule="auto"/>
        <w:ind w:firstLine="720"/>
        <w:jc w:val="both"/>
        <w:rPr>
          <w:rStyle w:val="apple-converted-space"/>
          <w:rFonts w:ascii="Times New Roman" w:hAnsi="Times New Roman" w:cs="Times New Roman"/>
          <w:sz w:val="24"/>
          <w:szCs w:val="24"/>
          <w:shd w:val="clear" w:color="auto" w:fill="FFFFFF"/>
        </w:rPr>
      </w:pPr>
      <w:proofErr w:type="gramStart"/>
      <w:r w:rsidRPr="00C72D1B">
        <w:rPr>
          <w:rFonts w:ascii="Times New Roman" w:hAnsi="Times New Roman" w:cs="Times New Roman"/>
          <w:sz w:val="24"/>
          <w:szCs w:val="24"/>
        </w:rPr>
        <w:t>Penelitian ini</w:t>
      </w:r>
      <w:r w:rsidR="000A141E">
        <w:rPr>
          <w:rFonts w:ascii="Times New Roman" w:hAnsi="Times New Roman" w:cs="Times New Roman"/>
          <w:sz w:val="24"/>
          <w:szCs w:val="24"/>
        </w:rPr>
        <w:t xml:space="preserve"> bertujuan untuk</w:t>
      </w:r>
      <w:r w:rsidRPr="00C72D1B">
        <w:rPr>
          <w:rFonts w:ascii="Times New Roman" w:hAnsi="Times New Roman" w:cs="Times New Roman"/>
          <w:sz w:val="24"/>
          <w:szCs w:val="24"/>
        </w:rPr>
        <w:t xml:space="preserve"> mendeskripsikan terkait ijarah dan perbandingan </w:t>
      </w:r>
      <w:r w:rsidR="00F21DDC" w:rsidRPr="00C72D1B">
        <w:rPr>
          <w:rFonts w:ascii="Times New Roman" w:hAnsi="Times New Roman" w:cs="Times New Roman"/>
          <w:sz w:val="24"/>
          <w:szCs w:val="24"/>
        </w:rPr>
        <w:t>praktik</w:t>
      </w:r>
      <w:r w:rsidRPr="00C72D1B">
        <w:rPr>
          <w:rFonts w:ascii="Times New Roman" w:hAnsi="Times New Roman" w:cs="Times New Roman"/>
          <w:sz w:val="24"/>
          <w:szCs w:val="24"/>
        </w:rPr>
        <w:t xml:space="preserve"> dan perlakuan akuntans</w:t>
      </w:r>
      <w:r w:rsidR="000A141E">
        <w:rPr>
          <w:rFonts w:ascii="Times New Roman" w:hAnsi="Times New Roman" w:cs="Times New Roman"/>
          <w:sz w:val="24"/>
          <w:szCs w:val="24"/>
        </w:rPr>
        <w:t>i di Indonesia dengan Malaysia.</w:t>
      </w:r>
      <w:proofErr w:type="gramEnd"/>
      <w:r w:rsidR="000A141E">
        <w:rPr>
          <w:rFonts w:ascii="Times New Roman" w:hAnsi="Times New Roman" w:cs="Times New Roman"/>
          <w:sz w:val="24"/>
          <w:szCs w:val="24"/>
        </w:rPr>
        <w:t xml:space="preserve"> </w:t>
      </w:r>
      <w:proofErr w:type="gramStart"/>
      <w:r w:rsidR="000A141E">
        <w:rPr>
          <w:rFonts w:ascii="Times New Roman" w:hAnsi="Times New Roman" w:cs="Times New Roman"/>
          <w:sz w:val="24"/>
          <w:szCs w:val="24"/>
        </w:rPr>
        <w:t>Negara Malaysia yang lebih dulu menerapkan sistem syariah dibandingkan Indonesia menjadi hal yang menarik untuk diteliti apakah ada perbedaan dalam praktik dan perlakuan akuntansinya dengan di Indonesia.</w:t>
      </w:r>
      <w:proofErr w:type="gramEnd"/>
      <w:r w:rsidR="000A141E">
        <w:rPr>
          <w:rFonts w:ascii="Times New Roman" w:hAnsi="Times New Roman" w:cs="Times New Roman"/>
          <w:sz w:val="24"/>
          <w:szCs w:val="24"/>
        </w:rPr>
        <w:t xml:space="preserve"> </w:t>
      </w:r>
      <w:proofErr w:type="gramStart"/>
      <w:r w:rsidRPr="00C72D1B">
        <w:rPr>
          <w:rFonts w:ascii="Times New Roman" w:hAnsi="Times New Roman" w:cs="Times New Roman"/>
          <w:sz w:val="24"/>
          <w:szCs w:val="24"/>
        </w:rPr>
        <w:t xml:space="preserve">Penelitian </w:t>
      </w:r>
      <w:r w:rsidR="000A141E" w:rsidRPr="000F41DC">
        <w:rPr>
          <w:rFonts w:ascii="Times New Roman" w:hAnsi="Times New Roman" w:cs="Times New Roman"/>
          <w:sz w:val="24"/>
          <w:szCs w:val="24"/>
        </w:rPr>
        <w:t>Penelitian ini merupakan penelitian deskriptif</w:t>
      </w:r>
      <w:r w:rsidR="000A141E" w:rsidRPr="000F41DC">
        <w:rPr>
          <w:sz w:val="24"/>
          <w:szCs w:val="24"/>
        </w:rPr>
        <w:t xml:space="preserve"> </w:t>
      </w:r>
      <w:r w:rsidR="000A141E" w:rsidRPr="000F41DC">
        <w:rPr>
          <w:rFonts w:ascii="Times New Roman" w:hAnsi="Times New Roman" w:cs="Times New Roman"/>
          <w:sz w:val="24"/>
          <w:szCs w:val="24"/>
        </w:rPr>
        <w:t>dengan menggunakan</w:t>
      </w:r>
      <w:r w:rsidR="000A141E" w:rsidRPr="000F41DC">
        <w:rPr>
          <w:sz w:val="24"/>
          <w:szCs w:val="24"/>
        </w:rPr>
        <w:t xml:space="preserve"> </w:t>
      </w:r>
      <w:r w:rsidR="000A141E" w:rsidRPr="000F41DC">
        <w:rPr>
          <w:rFonts w:ascii="Times New Roman" w:hAnsi="Times New Roman" w:cs="Times New Roman"/>
          <w:sz w:val="24"/>
          <w:szCs w:val="24"/>
        </w:rPr>
        <w:t>pendekatan studi kepustakaan</w:t>
      </w:r>
      <w:r w:rsidR="000A141E" w:rsidRPr="000F41DC">
        <w:rPr>
          <w:sz w:val="24"/>
          <w:szCs w:val="24"/>
        </w:rPr>
        <w:t xml:space="preserve"> </w:t>
      </w:r>
      <w:r w:rsidR="000A141E" w:rsidRPr="000F41DC">
        <w:rPr>
          <w:rFonts w:ascii="Times New Roman" w:hAnsi="Times New Roman" w:cs="Times New Roman"/>
          <w:sz w:val="24"/>
          <w:szCs w:val="24"/>
        </w:rPr>
        <w:t>(</w:t>
      </w:r>
      <w:r w:rsidR="000A141E" w:rsidRPr="000F41DC">
        <w:rPr>
          <w:rFonts w:ascii="Times New Roman" w:hAnsi="Times New Roman" w:cs="Times New Roman"/>
          <w:i/>
          <w:sz w:val="24"/>
          <w:szCs w:val="24"/>
        </w:rPr>
        <w:t>library research)</w:t>
      </w:r>
      <w:r w:rsidR="000A141E" w:rsidRPr="000F41DC">
        <w:rPr>
          <w:rFonts w:ascii="Times New Roman" w:hAnsi="Times New Roman" w:cs="Times New Roman"/>
          <w:sz w:val="24"/>
          <w:szCs w:val="24"/>
        </w:rPr>
        <w:t>.</w:t>
      </w:r>
      <w:proofErr w:type="gramEnd"/>
      <w:r w:rsidR="000A141E">
        <w:rPr>
          <w:rFonts w:ascii="Times New Roman" w:hAnsi="Times New Roman" w:cs="Times New Roman"/>
          <w:sz w:val="24"/>
          <w:szCs w:val="24"/>
        </w:rPr>
        <w:t xml:space="preserve"> </w:t>
      </w:r>
      <w:proofErr w:type="gramStart"/>
      <w:r w:rsidR="000A141E">
        <w:rPr>
          <w:rFonts w:ascii="Times New Roman" w:hAnsi="Times New Roman" w:cs="Times New Roman"/>
          <w:sz w:val="24"/>
          <w:szCs w:val="24"/>
        </w:rPr>
        <w:t xml:space="preserve">Peneliti </w:t>
      </w:r>
      <w:r w:rsidRPr="00C72D1B">
        <w:rPr>
          <w:rFonts w:ascii="Times New Roman" w:hAnsi="Times New Roman" w:cs="Times New Roman"/>
          <w:sz w:val="24"/>
          <w:szCs w:val="24"/>
        </w:rPr>
        <w:t>menggunakan</w:t>
      </w:r>
      <w:r w:rsidR="000A141E">
        <w:rPr>
          <w:rFonts w:ascii="Times New Roman" w:hAnsi="Times New Roman" w:cs="Times New Roman"/>
          <w:sz w:val="24"/>
          <w:szCs w:val="24"/>
        </w:rPr>
        <w:t xml:space="preserve"> data sekunder berupa</w:t>
      </w:r>
      <w:r w:rsidRPr="00C72D1B">
        <w:rPr>
          <w:rFonts w:ascii="Times New Roman" w:hAnsi="Times New Roman" w:cs="Times New Roman"/>
          <w:sz w:val="24"/>
          <w:szCs w:val="24"/>
        </w:rPr>
        <w:t xml:space="preserve"> standar akuntan</w:t>
      </w:r>
      <w:r w:rsidR="00AC2672">
        <w:rPr>
          <w:rFonts w:ascii="Times New Roman" w:hAnsi="Times New Roman" w:cs="Times New Roman"/>
          <w:sz w:val="24"/>
          <w:szCs w:val="24"/>
        </w:rPr>
        <w:t>si, buku, jurnal ilmiah terkait, dan data hasil wawancara dengan pihak bank syariah di Indonesia.</w:t>
      </w:r>
      <w:proofErr w:type="gramEnd"/>
      <w:r w:rsidR="000A141E">
        <w:rPr>
          <w:rFonts w:ascii="Times New Roman" w:hAnsi="Times New Roman" w:cs="Times New Roman"/>
          <w:sz w:val="24"/>
          <w:szCs w:val="24"/>
        </w:rPr>
        <w:t xml:space="preserve"> </w:t>
      </w:r>
      <w:proofErr w:type="gramStart"/>
      <w:r w:rsidR="000A141E">
        <w:rPr>
          <w:rFonts w:ascii="Times New Roman" w:hAnsi="Times New Roman" w:cs="Times New Roman"/>
          <w:sz w:val="24"/>
          <w:szCs w:val="24"/>
        </w:rPr>
        <w:t xml:space="preserve">Standar akuntansi </w:t>
      </w:r>
      <w:r w:rsidR="00AF35A5">
        <w:rPr>
          <w:rFonts w:ascii="Times New Roman" w:hAnsi="Times New Roman" w:cs="Times New Roman"/>
          <w:sz w:val="24"/>
          <w:szCs w:val="24"/>
        </w:rPr>
        <w:t xml:space="preserve">akad ijarah </w:t>
      </w:r>
      <w:r w:rsidR="000A141E">
        <w:rPr>
          <w:rFonts w:ascii="Times New Roman" w:hAnsi="Times New Roman" w:cs="Times New Roman"/>
          <w:sz w:val="24"/>
          <w:szCs w:val="24"/>
        </w:rPr>
        <w:t xml:space="preserve">yang menjadi acuan penelitian ialah </w:t>
      </w:r>
      <w:r w:rsidRPr="00C72D1B">
        <w:rPr>
          <w:rFonts w:ascii="Times New Roman" w:hAnsi="Times New Roman" w:cs="Times New Roman"/>
          <w:sz w:val="24"/>
          <w:szCs w:val="24"/>
        </w:rPr>
        <w:t>2 standar</w:t>
      </w:r>
      <w:r w:rsidR="000A141E">
        <w:rPr>
          <w:rFonts w:ascii="Times New Roman" w:hAnsi="Times New Roman" w:cs="Times New Roman"/>
          <w:sz w:val="24"/>
          <w:szCs w:val="24"/>
        </w:rPr>
        <w:t xml:space="preserve"> akuntansi</w:t>
      </w:r>
      <w:r w:rsidRPr="00C72D1B">
        <w:rPr>
          <w:rFonts w:ascii="Times New Roman" w:hAnsi="Times New Roman" w:cs="Times New Roman"/>
          <w:sz w:val="24"/>
          <w:szCs w:val="24"/>
        </w:rPr>
        <w:t xml:space="preserve"> internasional AAOIFI</w:t>
      </w:r>
      <w:r w:rsidR="000A141E">
        <w:rPr>
          <w:rFonts w:ascii="Times New Roman" w:hAnsi="Times New Roman" w:cs="Times New Roman"/>
          <w:sz w:val="24"/>
          <w:szCs w:val="24"/>
        </w:rPr>
        <w:t xml:space="preserve"> </w:t>
      </w:r>
      <w:r w:rsidR="007738BF">
        <w:rPr>
          <w:rFonts w:ascii="Times New Roman" w:hAnsi="Times New Roman" w:cs="Times New Roman"/>
          <w:sz w:val="24"/>
          <w:szCs w:val="24"/>
        </w:rPr>
        <w:t xml:space="preserve">(FAS 8) </w:t>
      </w:r>
      <w:r w:rsidR="000A141E">
        <w:rPr>
          <w:rFonts w:ascii="Times New Roman" w:hAnsi="Times New Roman" w:cs="Times New Roman"/>
          <w:sz w:val="24"/>
          <w:szCs w:val="24"/>
        </w:rPr>
        <w:t>dan IFRS</w:t>
      </w:r>
      <w:r w:rsidR="007738BF">
        <w:rPr>
          <w:rFonts w:ascii="Times New Roman" w:hAnsi="Times New Roman" w:cs="Times New Roman"/>
          <w:sz w:val="24"/>
          <w:szCs w:val="24"/>
        </w:rPr>
        <w:t xml:space="preserve"> (IAS 17)</w:t>
      </w:r>
      <w:r w:rsidR="000A141E">
        <w:rPr>
          <w:rFonts w:ascii="Times New Roman" w:hAnsi="Times New Roman" w:cs="Times New Roman"/>
          <w:sz w:val="24"/>
          <w:szCs w:val="24"/>
        </w:rPr>
        <w:t xml:space="preserve">, Selain itu </w:t>
      </w:r>
      <w:r w:rsidRPr="00C72D1B">
        <w:rPr>
          <w:rFonts w:ascii="Times New Roman" w:hAnsi="Times New Roman" w:cs="Times New Roman"/>
          <w:sz w:val="24"/>
          <w:szCs w:val="24"/>
        </w:rPr>
        <w:t>standar</w:t>
      </w:r>
      <w:r w:rsidR="00AF35A5">
        <w:rPr>
          <w:rFonts w:ascii="Times New Roman" w:hAnsi="Times New Roman" w:cs="Times New Roman"/>
          <w:sz w:val="24"/>
          <w:szCs w:val="24"/>
        </w:rPr>
        <w:t xml:space="preserve"> akuntansi</w:t>
      </w:r>
      <w:r w:rsidRPr="00C72D1B">
        <w:rPr>
          <w:rFonts w:ascii="Times New Roman" w:hAnsi="Times New Roman" w:cs="Times New Roman"/>
          <w:sz w:val="24"/>
          <w:szCs w:val="24"/>
        </w:rPr>
        <w:t xml:space="preserve"> masing-masing Negara</w:t>
      </w:r>
      <w:r w:rsidR="0042532C" w:rsidRPr="00C72D1B">
        <w:rPr>
          <w:rFonts w:ascii="Times New Roman" w:hAnsi="Times New Roman" w:cs="Times New Roman"/>
          <w:sz w:val="24"/>
          <w:szCs w:val="24"/>
        </w:rPr>
        <w:t xml:space="preserve"> yaitu MASB</w:t>
      </w:r>
      <w:r w:rsidR="00AF35A5">
        <w:rPr>
          <w:rFonts w:ascii="Times New Roman" w:hAnsi="Times New Roman" w:cs="Times New Roman"/>
          <w:sz w:val="24"/>
          <w:szCs w:val="24"/>
        </w:rPr>
        <w:t xml:space="preserve"> 10</w:t>
      </w:r>
      <w:r w:rsidR="0042532C" w:rsidRPr="00C72D1B">
        <w:rPr>
          <w:rFonts w:ascii="Times New Roman" w:hAnsi="Times New Roman" w:cs="Times New Roman"/>
          <w:sz w:val="24"/>
          <w:szCs w:val="24"/>
        </w:rPr>
        <w:t xml:space="preserve"> dan PSAK</w:t>
      </w:r>
      <w:r w:rsidR="00AF35A5">
        <w:rPr>
          <w:rFonts w:ascii="Times New Roman" w:hAnsi="Times New Roman" w:cs="Times New Roman"/>
          <w:sz w:val="24"/>
          <w:szCs w:val="24"/>
        </w:rPr>
        <w:t xml:space="preserve"> 107</w:t>
      </w:r>
      <w:r w:rsidRPr="00C72D1B">
        <w:rPr>
          <w:rFonts w:ascii="Times New Roman" w:hAnsi="Times New Roman" w:cs="Times New Roman"/>
          <w:sz w:val="24"/>
          <w:szCs w:val="24"/>
        </w:rPr>
        <w:t>.</w:t>
      </w:r>
      <w:proofErr w:type="gramEnd"/>
      <w:r w:rsidRPr="00C72D1B">
        <w:rPr>
          <w:rFonts w:ascii="Times New Roman" w:hAnsi="Times New Roman" w:cs="Times New Roman"/>
          <w:sz w:val="24"/>
          <w:szCs w:val="24"/>
        </w:rPr>
        <w:t xml:space="preserve"> </w:t>
      </w:r>
      <w:proofErr w:type="gramStart"/>
      <w:r w:rsidRPr="00C72D1B">
        <w:rPr>
          <w:rFonts w:ascii="Times New Roman" w:hAnsi="Times New Roman" w:cs="Times New Roman"/>
          <w:sz w:val="24"/>
          <w:szCs w:val="24"/>
        </w:rPr>
        <w:t xml:space="preserve">Studi ini menemukan bahwa ada </w:t>
      </w:r>
      <w:r w:rsidR="0042532C" w:rsidRPr="00C72D1B">
        <w:rPr>
          <w:rFonts w:ascii="Times New Roman" w:hAnsi="Times New Roman" w:cs="Times New Roman"/>
          <w:sz w:val="24"/>
          <w:szCs w:val="24"/>
        </w:rPr>
        <w:t xml:space="preserve">perbedaan besar dalam </w:t>
      </w:r>
      <w:r w:rsidR="00F21DDC" w:rsidRPr="00C72D1B">
        <w:rPr>
          <w:rFonts w:ascii="Times New Roman" w:hAnsi="Times New Roman" w:cs="Times New Roman"/>
          <w:sz w:val="24"/>
          <w:szCs w:val="24"/>
        </w:rPr>
        <w:t>praktik</w:t>
      </w:r>
      <w:r w:rsidR="0042532C" w:rsidRPr="00C72D1B">
        <w:rPr>
          <w:rFonts w:ascii="Times New Roman" w:hAnsi="Times New Roman" w:cs="Times New Roman"/>
          <w:sz w:val="24"/>
          <w:szCs w:val="24"/>
        </w:rPr>
        <w:t xml:space="preserve"> dan perlakuan akuntansi ijarah di Indonesia dan Malaysia</w:t>
      </w:r>
      <w:r w:rsidR="00F21DDC" w:rsidRPr="00C72D1B">
        <w:rPr>
          <w:rFonts w:ascii="Times New Roman" w:hAnsi="Times New Roman" w:cs="Times New Roman"/>
          <w:sz w:val="24"/>
          <w:szCs w:val="24"/>
        </w:rPr>
        <w:t>.</w:t>
      </w:r>
      <w:proofErr w:type="gramEnd"/>
      <w:r w:rsidR="00F21DDC" w:rsidRPr="00C72D1B">
        <w:rPr>
          <w:rFonts w:ascii="Times New Roman" w:hAnsi="Times New Roman" w:cs="Times New Roman"/>
          <w:sz w:val="24"/>
          <w:szCs w:val="24"/>
        </w:rPr>
        <w:t xml:space="preserve"> </w:t>
      </w:r>
      <w:proofErr w:type="gramStart"/>
      <w:r w:rsidR="00F21DDC" w:rsidRPr="00C72D1B">
        <w:rPr>
          <w:rFonts w:ascii="Times New Roman" w:hAnsi="Times New Roman" w:cs="Times New Roman"/>
          <w:sz w:val="24"/>
          <w:szCs w:val="24"/>
        </w:rPr>
        <w:t xml:space="preserve">Selain itu juga ditemukan </w:t>
      </w:r>
      <w:r w:rsidR="0042532C" w:rsidRPr="00C72D1B">
        <w:rPr>
          <w:rFonts w:ascii="Times New Roman" w:hAnsi="Times New Roman" w:cs="Times New Roman"/>
          <w:sz w:val="24"/>
          <w:szCs w:val="24"/>
        </w:rPr>
        <w:t>perbedaan penerimaan standar AAOIFI di dua Negara tersebut</w:t>
      </w:r>
      <w:r w:rsidR="002A50E8" w:rsidRPr="00C72D1B">
        <w:rPr>
          <w:rFonts w:ascii="Times New Roman" w:hAnsi="Times New Roman" w:cs="Times New Roman"/>
          <w:sz w:val="24"/>
          <w:szCs w:val="24"/>
        </w:rPr>
        <w:t>.</w:t>
      </w:r>
      <w:proofErr w:type="gramEnd"/>
      <w:r w:rsidR="002A50E8" w:rsidRPr="00C72D1B">
        <w:rPr>
          <w:rFonts w:ascii="Times New Roman" w:hAnsi="Times New Roman" w:cs="Times New Roman"/>
          <w:sz w:val="24"/>
          <w:szCs w:val="24"/>
        </w:rPr>
        <w:t xml:space="preserve"> </w:t>
      </w:r>
      <w:proofErr w:type="gramStart"/>
      <w:r w:rsidR="00F21DDC" w:rsidRPr="00C72D1B">
        <w:rPr>
          <w:rFonts w:ascii="Times New Roman" w:hAnsi="Times New Roman" w:cs="Times New Roman"/>
          <w:sz w:val="24"/>
          <w:szCs w:val="24"/>
        </w:rPr>
        <w:t xml:space="preserve">Hasil penelitian menunjukkan </w:t>
      </w:r>
      <w:r w:rsidR="002A50E8" w:rsidRPr="00C72D1B">
        <w:rPr>
          <w:rFonts w:ascii="Times New Roman" w:hAnsi="Times New Roman" w:cs="Times New Roman"/>
          <w:sz w:val="24"/>
          <w:szCs w:val="24"/>
        </w:rPr>
        <w:t xml:space="preserve">Indonesia </w:t>
      </w:r>
      <w:r w:rsidR="002A50E8" w:rsidRPr="00C72D1B">
        <w:rPr>
          <w:rStyle w:val="apple-converted-space"/>
          <w:rFonts w:ascii="Times New Roman" w:hAnsi="Times New Roman" w:cs="Times New Roman"/>
          <w:sz w:val="24"/>
          <w:szCs w:val="24"/>
          <w:shd w:val="clear" w:color="auto" w:fill="FFFFFF"/>
        </w:rPr>
        <w:t>memiliki acuan perbedaan pengadopsian standar dengan Malaysia dalam akad Ijarah.</w:t>
      </w:r>
      <w:proofErr w:type="gramEnd"/>
      <w:r w:rsidR="002A50E8" w:rsidRPr="00C72D1B">
        <w:rPr>
          <w:rStyle w:val="apple-converted-space"/>
          <w:rFonts w:ascii="Times New Roman" w:hAnsi="Times New Roman" w:cs="Times New Roman"/>
          <w:sz w:val="24"/>
          <w:szCs w:val="24"/>
          <w:shd w:val="clear" w:color="auto" w:fill="FFFFFF"/>
        </w:rPr>
        <w:t xml:space="preserve"> </w:t>
      </w:r>
      <w:proofErr w:type="gramStart"/>
      <w:r w:rsidR="002A50E8" w:rsidRPr="00C72D1B">
        <w:rPr>
          <w:rStyle w:val="apple-converted-space"/>
          <w:rFonts w:ascii="Times New Roman" w:hAnsi="Times New Roman" w:cs="Times New Roman"/>
          <w:sz w:val="24"/>
          <w:szCs w:val="24"/>
          <w:shd w:val="clear" w:color="auto" w:fill="FFFFFF"/>
        </w:rPr>
        <w:t>Standar Indonesia yang digunakan Lembaga Keuangan Syariah</w:t>
      </w:r>
      <w:r w:rsidR="00F21DDC" w:rsidRPr="00C72D1B">
        <w:rPr>
          <w:rStyle w:val="apple-converted-space"/>
          <w:rFonts w:ascii="Times New Roman" w:hAnsi="Times New Roman" w:cs="Times New Roman"/>
          <w:sz w:val="24"/>
          <w:szCs w:val="24"/>
          <w:shd w:val="clear" w:color="auto" w:fill="FFFFFF"/>
        </w:rPr>
        <w:t xml:space="preserve"> untuk akad Ijarah</w:t>
      </w:r>
      <w:r w:rsidR="002A50E8" w:rsidRPr="00C72D1B">
        <w:rPr>
          <w:rStyle w:val="apple-converted-space"/>
          <w:rFonts w:ascii="Times New Roman" w:hAnsi="Times New Roman" w:cs="Times New Roman"/>
          <w:sz w:val="24"/>
          <w:szCs w:val="24"/>
          <w:shd w:val="clear" w:color="auto" w:fill="FFFFFF"/>
        </w:rPr>
        <w:t xml:space="preserve"> (PSAK 107) telah mengacu ke standar akuntansi syariah internasional yaitu AAOIFI</w:t>
      </w:r>
      <w:r w:rsidR="00F21DDC" w:rsidRPr="00C72D1B">
        <w:rPr>
          <w:rStyle w:val="apple-converted-space"/>
          <w:rFonts w:ascii="Times New Roman" w:hAnsi="Times New Roman" w:cs="Times New Roman"/>
          <w:sz w:val="24"/>
          <w:szCs w:val="24"/>
          <w:shd w:val="clear" w:color="auto" w:fill="FFFFFF"/>
        </w:rPr>
        <w:t xml:space="preserve"> (FAS8)</w:t>
      </w:r>
      <w:r w:rsidR="00AF35A5">
        <w:rPr>
          <w:rStyle w:val="apple-converted-space"/>
          <w:rFonts w:ascii="Times New Roman" w:hAnsi="Times New Roman" w:cs="Times New Roman"/>
          <w:sz w:val="24"/>
          <w:szCs w:val="24"/>
          <w:shd w:val="clear" w:color="auto" w:fill="FFFFFF"/>
        </w:rPr>
        <w:t>.</w:t>
      </w:r>
      <w:proofErr w:type="gramEnd"/>
      <w:r w:rsidR="00AF35A5">
        <w:rPr>
          <w:rStyle w:val="apple-converted-space"/>
          <w:rFonts w:ascii="Times New Roman" w:hAnsi="Times New Roman" w:cs="Times New Roman"/>
          <w:sz w:val="24"/>
          <w:szCs w:val="24"/>
          <w:shd w:val="clear" w:color="auto" w:fill="FFFFFF"/>
        </w:rPr>
        <w:t xml:space="preserve"> </w:t>
      </w:r>
      <w:proofErr w:type="gramStart"/>
      <w:r w:rsidR="00AF35A5">
        <w:rPr>
          <w:rStyle w:val="apple-converted-space"/>
          <w:rFonts w:ascii="Times New Roman" w:hAnsi="Times New Roman" w:cs="Times New Roman"/>
          <w:sz w:val="24"/>
          <w:szCs w:val="24"/>
          <w:shd w:val="clear" w:color="auto" w:fill="FFFFFF"/>
        </w:rPr>
        <w:t>S</w:t>
      </w:r>
      <w:r w:rsidR="002A50E8" w:rsidRPr="00C72D1B">
        <w:rPr>
          <w:rStyle w:val="apple-converted-space"/>
          <w:rFonts w:ascii="Times New Roman" w:hAnsi="Times New Roman" w:cs="Times New Roman"/>
          <w:sz w:val="24"/>
          <w:szCs w:val="24"/>
          <w:shd w:val="clear" w:color="auto" w:fill="FFFFFF"/>
        </w:rPr>
        <w:t>edangkan</w:t>
      </w:r>
      <w:r w:rsidR="00F21DDC" w:rsidRPr="00C72D1B">
        <w:rPr>
          <w:rStyle w:val="apple-converted-space"/>
          <w:rFonts w:ascii="Times New Roman" w:hAnsi="Times New Roman" w:cs="Times New Roman"/>
          <w:sz w:val="24"/>
          <w:szCs w:val="24"/>
          <w:shd w:val="clear" w:color="auto" w:fill="FFFFFF"/>
        </w:rPr>
        <w:t xml:space="preserve"> </w:t>
      </w:r>
      <w:r w:rsidR="002A50E8" w:rsidRPr="00C72D1B">
        <w:rPr>
          <w:rStyle w:val="apple-converted-space"/>
          <w:rFonts w:ascii="Times New Roman" w:hAnsi="Times New Roman" w:cs="Times New Roman"/>
          <w:sz w:val="24"/>
          <w:szCs w:val="24"/>
          <w:shd w:val="clear" w:color="auto" w:fill="FFFFFF"/>
        </w:rPr>
        <w:t>MASB 10 di Malaysia masih mengadopsi standar IFRS dan belum menerapkan standar AAOIFI sebagai standar akuntansi syariah internasional.</w:t>
      </w:r>
      <w:proofErr w:type="gramEnd"/>
      <w:r w:rsidR="002A50E8" w:rsidRPr="00C72D1B">
        <w:rPr>
          <w:rStyle w:val="apple-converted-space"/>
          <w:rFonts w:ascii="Times New Roman" w:hAnsi="Times New Roman" w:cs="Times New Roman"/>
          <w:sz w:val="24"/>
          <w:szCs w:val="24"/>
          <w:shd w:val="clear" w:color="auto" w:fill="FFFFFF"/>
        </w:rPr>
        <w:t xml:space="preserve"> </w:t>
      </w:r>
      <w:proofErr w:type="gramStart"/>
      <w:r w:rsidR="002A50E8" w:rsidRPr="00C72D1B">
        <w:rPr>
          <w:rStyle w:val="apple-converted-space"/>
          <w:rFonts w:ascii="Times New Roman" w:hAnsi="Times New Roman" w:cs="Times New Roman"/>
          <w:sz w:val="24"/>
          <w:szCs w:val="24"/>
          <w:shd w:val="clear" w:color="auto" w:fill="FFFFFF"/>
        </w:rPr>
        <w:t>Dari perbedaan pengadopsian itulah praktik dan perlakuan akuntansi akad ijarah masing-masing Negara</w:t>
      </w:r>
      <w:r w:rsidR="000A141E">
        <w:rPr>
          <w:rStyle w:val="apple-converted-space"/>
          <w:rFonts w:ascii="Times New Roman" w:hAnsi="Times New Roman" w:cs="Times New Roman"/>
          <w:sz w:val="24"/>
          <w:szCs w:val="24"/>
          <w:shd w:val="clear" w:color="auto" w:fill="FFFFFF"/>
        </w:rPr>
        <w:t xml:space="preserve"> menjadi</w:t>
      </w:r>
      <w:r w:rsidR="002A50E8" w:rsidRPr="00C72D1B">
        <w:rPr>
          <w:rStyle w:val="apple-converted-space"/>
          <w:rFonts w:ascii="Times New Roman" w:hAnsi="Times New Roman" w:cs="Times New Roman"/>
          <w:sz w:val="24"/>
          <w:szCs w:val="24"/>
          <w:shd w:val="clear" w:color="auto" w:fill="FFFFFF"/>
        </w:rPr>
        <w:t xml:space="preserve"> berbeda.</w:t>
      </w:r>
      <w:proofErr w:type="gramEnd"/>
      <w:r w:rsidR="002A50E8" w:rsidRPr="00C72D1B">
        <w:rPr>
          <w:rStyle w:val="apple-converted-space"/>
          <w:rFonts w:ascii="Times New Roman" w:hAnsi="Times New Roman" w:cs="Times New Roman"/>
          <w:sz w:val="24"/>
          <w:szCs w:val="24"/>
          <w:shd w:val="clear" w:color="auto" w:fill="FFFFFF"/>
        </w:rPr>
        <w:t xml:space="preserve"> </w:t>
      </w:r>
    </w:p>
    <w:p w:rsidR="00D56898" w:rsidRPr="00C72D1B" w:rsidRDefault="00D56898" w:rsidP="00C72D1B">
      <w:pPr>
        <w:spacing w:line="360" w:lineRule="auto"/>
        <w:jc w:val="both"/>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 xml:space="preserve">Kata </w:t>
      </w:r>
      <w:proofErr w:type="gramStart"/>
      <w:r>
        <w:rPr>
          <w:rStyle w:val="apple-converted-space"/>
          <w:rFonts w:ascii="Times New Roman" w:hAnsi="Times New Roman" w:cs="Times New Roman"/>
          <w:sz w:val="24"/>
          <w:szCs w:val="24"/>
          <w:shd w:val="clear" w:color="auto" w:fill="FFFFFF"/>
        </w:rPr>
        <w:t>Kunci :</w:t>
      </w:r>
      <w:proofErr w:type="gramEnd"/>
      <w:r>
        <w:rPr>
          <w:rStyle w:val="apple-converted-space"/>
          <w:rFonts w:ascii="Times New Roman" w:hAnsi="Times New Roman" w:cs="Times New Roman"/>
          <w:sz w:val="24"/>
          <w:szCs w:val="24"/>
          <w:shd w:val="clear" w:color="auto" w:fill="FFFFFF"/>
        </w:rPr>
        <w:t xml:space="preserve"> Ijarah, </w:t>
      </w:r>
      <w:r w:rsidRPr="00D56898">
        <w:rPr>
          <w:rStyle w:val="apple-converted-space"/>
          <w:rFonts w:ascii="Times New Roman" w:hAnsi="Times New Roman" w:cs="Times New Roman"/>
          <w:i/>
          <w:sz w:val="24"/>
          <w:szCs w:val="24"/>
          <w:shd w:val="clear" w:color="auto" w:fill="FFFFFF"/>
        </w:rPr>
        <w:t>leasing</w:t>
      </w:r>
      <w:r>
        <w:rPr>
          <w:rStyle w:val="apple-converted-space"/>
          <w:rFonts w:ascii="Times New Roman" w:hAnsi="Times New Roman" w:cs="Times New Roman"/>
          <w:sz w:val="24"/>
          <w:szCs w:val="24"/>
          <w:shd w:val="clear" w:color="auto" w:fill="FFFFFF"/>
        </w:rPr>
        <w:t xml:space="preserve">, PSAK, MASB, IFRS, AAOIFI </w:t>
      </w:r>
    </w:p>
    <w:p w:rsidR="0086210C" w:rsidRPr="00C72D1B" w:rsidRDefault="0086210C" w:rsidP="00C72D1B">
      <w:pPr>
        <w:pStyle w:val="ListParagraph"/>
        <w:numPr>
          <w:ilvl w:val="0"/>
          <w:numId w:val="15"/>
        </w:numPr>
        <w:spacing w:line="360" w:lineRule="auto"/>
        <w:jc w:val="both"/>
        <w:rPr>
          <w:rFonts w:ascii="Times New Roman" w:hAnsi="Times New Roman" w:cs="Times New Roman"/>
          <w:b/>
          <w:sz w:val="24"/>
          <w:szCs w:val="24"/>
        </w:rPr>
      </w:pPr>
      <w:r w:rsidRPr="00C72D1B">
        <w:rPr>
          <w:rFonts w:ascii="Times New Roman" w:hAnsi="Times New Roman" w:cs="Times New Roman"/>
          <w:b/>
          <w:sz w:val="24"/>
          <w:szCs w:val="24"/>
        </w:rPr>
        <w:t>PENDAHULUAN</w:t>
      </w:r>
    </w:p>
    <w:p w:rsidR="004E5F21" w:rsidRPr="00C72D1B" w:rsidRDefault="004E5F21" w:rsidP="00C72D1B">
      <w:pPr>
        <w:pStyle w:val="ListParagraph"/>
        <w:spacing w:line="360" w:lineRule="auto"/>
        <w:ind w:left="90" w:firstLine="270"/>
        <w:jc w:val="both"/>
        <w:rPr>
          <w:rFonts w:ascii="Times New Roman" w:hAnsi="Times New Roman" w:cs="Times New Roman"/>
          <w:sz w:val="24"/>
          <w:szCs w:val="24"/>
        </w:rPr>
      </w:pPr>
      <w:r w:rsidRPr="00C72D1B">
        <w:rPr>
          <w:rFonts w:ascii="Times New Roman" w:hAnsi="Times New Roman" w:cs="Times New Roman"/>
          <w:sz w:val="24"/>
          <w:szCs w:val="24"/>
        </w:rPr>
        <w:lastRenderedPageBreak/>
        <w:t>Al-</w:t>
      </w:r>
      <w:proofErr w:type="gramStart"/>
      <w:r w:rsidR="00334DD7" w:rsidRPr="00C72D1B">
        <w:rPr>
          <w:rFonts w:ascii="Times New Roman" w:hAnsi="Times New Roman" w:cs="Times New Roman"/>
          <w:sz w:val="24"/>
          <w:szCs w:val="24"/>
        </w:rPr>
        <w:t xml:space="preserve">Ijarah </w:t>
      </w:r>
      <w:r w:rsidR="00CB7199" w:rsidRPr="00C72D1B">
        <w:rPr>
          <w:rFonts w:ascii="Times New Roman" w:hAnsi="Times New Roman" w:cs="Times New Roman"/>
          <w:sz w:val="24"/>
          <w:szCs w:val="24"/>
        </w:rPr>
        <w:t xml:space="preserve"> ialah</w:t>
      </w:r>
      <w:proofErr w:type="gramEnd"/>
      <w:r w:rsidR="00CB7199" w:rsidRPr="00C72D1B">
        <w:rPr>
          <w:rFonts w:ascii="Times New Roman" w:hAnsi="Times New Roman" w:cs="Times New Roman"/>
          <w:sz w:val="24"/>
          <w:szCs w:val="24"/>
        </w:rPr>
        <w:t xml:space="preserve"> akad pemindahan hak guna </w:t>
      </w:r>
      <w:r w:rsidRPr="00C72D1B">
        <w:rPr>
          <w:rFonts w:ascii="Times New Roman" w:hAnsi="Times New Roman" w:cs="Times New Roman"/>
          <w:sz w:val="24"/>
          <w:szCs w:val="24"/>
        </w:rPr>
        <w:t xml:space="preserve">sewa </w:t>
      </w:r>
      <w:r w:rsidR="00CB7199" w:rsidRPr="00C72D1B">
        <w:rPr>
          <w:rFonts w:ascii="Times New Roman" w:hAnsi="Times New Roman" w:cs="Times New Roman"/>
          <w:sz w:val="24"/>
          <w:szCs w:val="24"/>
        </w:rPr>
        <w:t>atas barang atau jasa, melalui pembayaran upah sewa, tanpa diikuti dengan pemindahan kepemilikan (ownership/milkiyyah) atas barang itu sendiri.</w:t>
      </w:r>
      <w:r w:rsidR="007C2C7B" w:rsidRPr="00C72D1B">
        <w:rPr>
          <w:rStyle w:val="FootnoteReference"/>
          <w:rFonts w:ascii="Times New Roman" w:hAnsi="Times New Roman" w:cs="Times New Roman"/>
          <w:sz w:val="24"/>
          <w:szCs w:val="24"/>
        </w:rPr>
        <w:footnoteReference w:id="1"/>
      </w:r>
      <w:r w:rsidR="00334DD7" w:rsidRPr="00C72D1B">
        <w:rPr>
          <w:rFonts w:ascii="Times New Roman" w:hAnsi="Times New Roman" w:cs="Times New Roman"/>
          <w:sz w:val="24"/>
          <w:szCs w:val="24"/>
        </w:rPr>
        <w:t xml:space="preserve"> </w:t>
      </w:r>
      <w:proofErr w:type="gramStart"/>
      <w:r w:rsidRPr="00C72D1B">
        <w:rPr>
          <w:rFonts w:ascii="Times New Roman" w:hAnsi="Times New Roman" w:cs="Times New Roman"/>
          <w:sz w:val="24"/>
          <w:szCs w:val="24"/>
        </w:rPr>
        <w:t xml:space="preserve">Sedangkan </w:t>
      </w:r>
      <w:r w:rsidR="00891A52" w:rsidRPr="00C72D1B">
        <w:rPr>
          <w:rFonts w:ascii="Times New Roman" w:hAnsi="Times New Roman" w:cs="Times New Roman"/>
          <w:sz w:val="24"/>
          <w:szCs w:val="24"/>
        </w:rPr>
        <w:t>I</w:t>
      </w:r>
      <w:r w:rsidRPr="00C72D1B">
        <w:rPr>
          <w:rFonts w:ascii="Times New Roman" w:hAnsi="Times New Roman" w:cs="Times New Roman"/>
          <w:sz w:val="24"/>
          <w:szCs w:val="24"/>
        </w:rPr>
        <w:t xml:space="preserve">jarah Muntahia Bit Tamlik (IMBT) merupakan </w:t>
      </w:r>
      <w:r w:rsidR="00891A52" w:rsidRPr="00C72D1B">
        <w:rPr>
          <w:rFonts w:ascii="Times New Roman" w:hAnsi="Times New Roman" w:cs="Times New Roman"/>
          <w:sz w:val="24"/>
          <w:szCs w:val="24"/>
        </w:rPr>
        <w:t>kombinasi antara sewa-menyewa (ijarah) dan jual beli (bai’u) atau hibah pada akhir masa sewa.</w:t>
      </w:r>
      <w:proofErr w:type="gramEnd"/>
      <w:r w:rsidR="00891A52" w:rsidRPr="00C72D1B">
        <w:rPr>
          <w:rFonts w:ascii="Times New Roman" w:hAnsi="Times New Roman" w:cs="Times New Roman"/>
          <w:sz w:val="24"/>
          <w:szCs w:val="24"/>
        </w:rPr>
        <w:t xml:space="preserve"> Didalam IMBT, pemindahan hak milik barang terjadi salah satu dari dua cara berikut </w:t>
      </w:r>
      <w:proofErr w:type="gramStart"/>
      <w:r w:rsidR="00891A52" w:rsidRPr="00C72D1B">
        <w:rPr>
          <w:rFonts w:ascii="Times New Roman" w:hAnsi="Times New Roman" w:cs="Times New Roman"/>
          <w:sz w:val="24"/>
          <w:szCs w:val="24"/>
        </w:rPr>
        <w:t>ini :</w:t>
      </w:r>
      <w:proofErr w:type="gramEnd"/>
    </w:p>
    <w:p w:rsidR="00891A52" w:rsidRPr="00C72D1B" w:rsidRDefault="00891A52" w:rsidP="00C72D1B">
      <w:pPr>
        <w:pStyle w:val="ListParagraph"/>
        <w:numPr>
          <w:ilvl w:val="0"/>
          <w:numId w:val="3"/>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Pihak yang menyewakan berjanji akan menjual barang yang disewakan tersebut pada akhir masa sewa kepada penyewa</w:t>
      </w:r>
    </w:p>
    <w:p w:rsidR="00891A52" w:rsidRPr="00C72D1B" w:rsidRDefault="00891A52" w:rsidP="00C72D1B">
      <w:pPr>
        <w:pStyle w:val="ListParagraph"/>
        <w:numPr>
          <w:ilvl w:val="0"/>
          <w:numId w:val="3"/>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Pihak yang menyewakan berjanji </w:t>
      </w:r>
      <w:proofErr w:type="gramStart"/>
      <w:r w:rsidRPr="00C72D1B">
        <w:rPr>
          <w:rFonts w:ascii="Times New Roman" w:hAnsi="Times New Roman" w:cs="Times New Roman"/>
          <w:sz w:val="24"/>
          <w:szCs w:val="24"/>
        </w:rPr>
        <w:t>akan</w:t>
      </w:r>
      <w:proofErr w:type="gramEnd"/>
      <w:r w:rsidRPr="00C72D1B">
        <w:rPr>
          <w:rFonts w:ascii="Times New Roman" w:hAnsi="Times New Roman" w:cs="Times New Roman"/>
          <w:sz w:val="24"/>
          <w:szCs w:val="24"/>
        </w:rPr>
        <w:t xml:space="preserve"> menghibahkan barang yang disewakan tersebut pada akhir masa sewa kepada penyewa.</w:t>
      </w:r>
      <w:r w:rsidR="00761CEE" w:rsidRPr="00C72D1B">
        <w:rPr>
          <w:rStyle w:val="FootnoteReference"/>
          <w:rFonts w:ascii="Times New Roman" w:hAnsi="Times New Roman" w:cs="Times New Roman"/>
          <w:sz w:val="24"/>
          <w:szCs w:val="24"/>
        </w:rPr>
        <w:footnoteReference w:id="2"/>
      </w:r>
    </w:p>
    <w:p w:rsidR="00C10BF2" w:rsidRPr="00C72D1B" w:rsidRDefault="00C10BF2" w:rsidP="00C72D1B">
      <w:pPr>
        <w:spacing w:line="360" w:lineRule="auto"/>
        <w:ind w:firstLine="360"/>
        <w:jc w:val="both"/>
        <w:rPr>
          <w:rFonts w:ascii="Times New Roman" w:hAnsi="Times New Roman" w:cs="Times New Roman"/>
          <w:sz w:val="24"/>
          <w:szCs w:val="24"/>
        </w:rPr>
      </w:pPr>
      <w:r w:rsidRPr="00C72D1B">
        <w:rPr>
          <w:rFonts w:ascii="Times New Roman" w:hAnsi="Times New Roman" w:cs="Times New Roman"/>
          <w:sz w:val="24"/>
          <w:szCs w:val="24"/>
        </w:rPr>
        <w:t xml:space="preserve">Bentuk pembiayaan IMBT sebagai salah satu teknik pembiayaan dengan unsur tolong-menolong, yakni pihak pemilik </w:t>
      </w:r>
      <w:proofErr w:type="gramStart"/>
      <w:r w:rsidRPr="00C72D1B">
        <w:rPr>
          <w:rFonts w:ascii="Times New Roman" w:hAnsi="Times New Roman" w:cs="Times New Roman"/>
          <w:sz w:val="24"/>
          <w:szCs w:val="24"/>
        </w:rPr>
        <w:t>dana  membantu</w:t>
      </w:r>
      <w:proofErr w:type="gramEnd"/>
      <w:r w:rsidRPr="00C72D1B">
        <w:rPr>
          <w:rFonts w:ascii="Times New Roman" w:hAnsi="Times New Roman" w:cs="Times New Roman"/>
          <w:sz w:val="24"/>
          <w:szCs w:val="24"/>
        </w:rPr>
        <w:t xml:space="preserve"> pihak penyewa yang ingin membeli suatu asset menggunakan akad sewa yang diakhiri dengan transaksi jual beli</w:t>
      </w:r>
      <w:r w:rsidR="00F03BC0" w:rsidRPr="00C72D1B">
        <w:rPr>
          <w:rFonts w:ascii="Times New Roman" w:hAnsi="Times New Roman" w:cs="Times New Roman"/>
          <w:sz w:val="24"/>
          <w:szCs w:val="24"/>
        </w:rPr>
        <w:t>/hibah</w:t>
      </w:r>
      <w:r w:rsidRPr="00C72D1B">
        <w:rPr>
          <w:rFonts w:ascii="Times New Roman" w:hAnsi="Times New Roman" w:cs="Times New Roman"/>
          <w:sz w:val="24"/>
          <w:szCs w:val="24"/>
        </w:rPr>
        <w:t xml:space="preserve">. </w:t>
      </w:r>
      <w:r w:rsidR="00375DC1" w:rsidRPr="00C72D1B">
        <w:rPr>
          <w:rFonts w:ascii="Times New Roman" w:hAnsi="Times New Roman" w:cs="Times New Roman"/>
          <w:sz w:val="24"/>
          <w:szCs w:val="24"/>
        </w:rPr>
        <w:t>P</w:t>
      </w:r>
      <w:r w:rsidRPr="00C72D1B">
        <w:rPr>
          <w:rFonts w:ascii="Times New Roman" w:hAnsi="Times New Roman" w:cs="Times New Roman"/>
          <w:sz w:val="24"/>
          <w:szCs w:val="24"/>
        </w:rPr>
        <w:t>ihak penyewa dapat mem</w:t>
      </w:r>
      <w:r w:rsidR="00375DC1" w:rsidRPr="00C72D1B">
        <w:rPr>
          <w:rFonts w:ascii="Times New Roman" w:hAnsi="Times New Roman" w:cs="Times New Roman"/>
          <w:sz w:val="24"/>
          <w:szCs w:val="24"/>
        </w:rPr>
        <w:t>iliki</w:t>
      </w:r>
      <w:r w:rsidRPr="00C72D1B">
        <w:rPr>
          <w:rFonts w:ascii="Times New Roman" w:hAnsi="Times New Roman" w:cs="Times New Roman"/>
          <w:sz w:val="24"/>
          <w:szCs w:val="24"/>
        </w:rPr>
        <w:t xml:space="preserve"> asset dengan </w:t>
      </w:r>
      <w:proofErr w:type="gramStart"/>
      <w:r w:rsidRPr="00C72D1B">
        <w:rPr>
          <w:rFonts w:ascii="Times New Roman" w:hAnsi="Times New Roman" w:cs="Times New Roman"/>
          <w:sz w:val="24"/>
          <w:szCs w:val="24"/>
        </w:rPr>
        <w:t>cara</w:t>
      </w:r>
      <w:proofErr w:type="gramEnd"/>
      <w:r w:rsidRPr="00C72D1B">
        <w:rPr>
          <w:rFonts w:ascii="Times New Roman" w:hAnsi="Times New Roman" w:cs="Times New Roman"/>
          <w:sz w:val="24"/>
          <w:szCs w:val="24"/>
        </w:rPr>
        <w:t xml:space="preserve"> membayar sewa pemakaian dari asset </w:t>
      </w:r>
      <w:r w:rsidR="00F03BC0" w:rsidRPr="00C72D1B">
        <w:rPr>
          <w:rFonts w:ascii="Times New Roman" w:hAnsi="Times New Roman" w:cs="Times New Roman"/>
          <w:sz w:val="24"/>
          <w:szCs w:val="24"/>
        </w:rPr>
        <w:t>tersebut</w:t>
      </w:r>
      <w:r w:rsidR="00375DC1" w:rsidRPr="00C72D1B">
        <w:rPr>
          <w:rFonts w:ascii="Times New Roman" w:hAnsi="Times New Roman" w:cs="Times New Roman"/>
          <w:sz w:val="24"/>
          <w:szCs w:val="24"/>
        </w:rPr>
        <w:t xml:space="preserve"> sampai masa sewa berakhir</w:t>
      </w:r>
      <w:r w:rsidR="00F03BC0" w:rsidRPr="00C72D1B">
        <w:rPr>
          <w:rFonts w:ascii="Times New Roman" w:hAnsi="Times New Roman" w:cs="Times New Roman"/>
          <w:sz w:val="24"/>
          <w:szCs w:val="24"/>
        </w:rPr>
        <w:t xml:space="preserve">, sehingga terjadi kepemilikan bertahap selama periode sewa. </w:t>
      </w:r>
    </w:p>
    <w:p w:rsidR="00334DD7" w:rsidRPr="00C72D1B" w:rsidRDefault="00334DD7" w:rsidP="00C72D1B">
      <w:pPr>
        <w:spacing w:line="360" w:lineRule="auto"/>
        <w:ind w:firstLine="360"/>
        <w:jc w:val="both"/>
        <w:rPr>
          <w:rFonts w:ascii="Times New Roman" w:hAnsi="Times New Roman" w:cs="Times New Roman"/>
          <w:sz w:val="24"/>
          <w:szCs w:val="24"/>
        </w:rPr>
      </w:pPr>
      <w:r w:rsidRPr="00C72D1B">
        <w:rPr>
          <w:rFonts w:ascii="Times New Roman" w:hAnsi="Times New Roman" w:cs="Times New Roman"/>
          <w:sz w:val="24"/>
          <w:szCs w:val="24"/>
        </w:rPr>
        <w:t xml:space="preserve">Di dalam bank konvensional, sewa-menyewa dikenal dengan </w:t>
      </w:r>
      <w:proofErr w:type="gramStart"/>
      <w:r w:rsidRPr="00C72D1B">
        <w:rPr>
          <w:rFonts w:ascii="Times New Roman" w:hAnsi="Times New Roman" w:cs="Times New Roman"/>
          <w:sz w:val="24"/>
          <w:szCs w:val="24"/>
        </w:rPr>
        <w:t>nama</w:t>
      </w:r>
      <w:proofErr w:type="gramEnd"/>
      <w:r w:rsidRPr="00C72D1B">
        <w:rPr>
          <w:rFonts w:ascii="Times New Roman" w:hAnsi="Times New Roman" w:cs="Times New Roman"/>
          <w:sz w:val="24"/>
          <w:szCs w:val="24"/>
        </w:rPr>
        <w:t xml:space="preserve"> </w:t>
      </w:r>
      <w:r w:rsidRPr="00C72D1B">
        <w:rPr>
          <w:rFonts w:ascii="Times New Roman" w:hAnsi="Times New Roman" w:cs="Times New Roman"/>
          <w:i/>
          <w:sz w:val="24"/>
          <w:szCs w:val="24"/>
        </w:rPr>
        <w:t xml:space="preserve">Leasing. </w:t>
      </w:r>
      <w:r w:rsidRPr="00C72D1B">
        <w:rPr>
          <w:rFonts w:ascii="Times New Roman" w:hAnsi="Times New Roman" w:cs="Times New Roman"/>
          <w:sz w:val="24"/>
          <w:szCs w:val="24"/>
        </w:rPr>
        <w:t xml:space="preserve">Didunia lembaga </w:t>
      </w:r>
      <w:proofErr w:type="gramStart"/>
      <w:r w:rsidRPr="00C72D1B">
        <w:rPr>
          <w:rFonts w:ascii="Times New Roman" w:hAnsi="Times New Roman" w:cs="Times New Roman"/>
          <w:sz w:val="24"/>
          <w:szCs w:val="24"/>
        </w:rPr>
        <w:t>keuangan</w:t>
      </w:r>
      <w:r w:rsidR="00F03BC0" w:rsidRPr="00C72D1B">
        <w:rPr>
          <w:rFonts w:ascii="Times New Roman" w:hAnsi="Times New Roman" w:cs="Times New Roman"/>
          <w:sz w:val="24"/>
          <w:szCs w:val="24"/>
        </w:rPr>
        <w:t xml:space="preserve"> </w:t>
      </w:r>
      <w:r w:rsidRPr="00C72D1B">
        <w:rPr>
          <w:rFonts w:ascii="Times New Roman" w:hAnsi="Times New Roman" w:cs="Times New Roman"/>
          <w:sz w:val="24"/>
          <w:szCs w:val="24"/>
        </w:rPr>
        <w:t xml:space="preserve"> islam</w:t>
      </w:r>
      <w:proofErr w:type="gramEnd"/>
      <w:r w:rsidRPr="00C72D1B">
        <w:rPr>
          <w:rFonts w:ascii="Times New Roman" w:hAnsi="Times New Roman" w:cs="Times New Roman"/>
          <w:sz w:val="24"/>
          <w:szCs w:val="24"/>
        </w:rPr>
        <w:t xml:space="preserve"> sewa-menyewa di kenal sebagai Ijarah. Berkembangnya kesempatan pada pembiayaan jangka menengah dan panjang, </w:t>
      </w:r>
      <w:r w:rsidR="00F03BC0" w:rsidRPr="00C72D1B">
        <w:rPr>
          <w:rFonts w:ascii="Times New Roman" w:hAnsi="Times New Roman" w:cs="Times New Roman"/>
          <w:sz w:val="24"/>
          <w:szCs w:val="24"/>
        </w:rPr>
        <w:t>lembaga keuangan syariah terus m</w:t>
      </w:r>
      <w:r w:rsidRPr="00C72D1B">
        <w:rPr>
          <w:rFonts w:ascii="Times New Roman" w:hAnsi="Times New Roman" w:cs="Times New Roman"/>
          <w:sz w:val="24"/>
          <w:szCs w:val="24"/>
        </w:rPr>
        <w:t xml:space="preserve">engambil peran </w:t>
      </w:r>
      <w:proofErr w:type="gramStart"/>
      <w:r w:rsidRPr="00C72D1B">
        <w:rPr>
          <w:rFonts w:ascii="Times New Roman" w:hAnsi="Times New Roman" w:cs="Times New Roman"/>
          <w:sz w:val="24"/>
          <w:szCs w:val="24"/>
        </w:rPr>
        <w:t>dalam</w:t>
      </w:r>
      <w:r w:rsidR="00F03BC0" w:rsidRPr="00C72D1B">
        <w:rPr>
          <w:rFonts w:ascii="Times New Roman" w:hAnsi="Times New Roman" w:cs="Times New Roman"/>
          <w:sz w:val="24"/>
          <w:szCs w:val="24"/>
        </w:rPr>
        <w:t xml:space="preserve"> </w:t>
      </w:r>
      <w:r w:rsidRPr="00C72D1B">
        <w:rPr>
          <w:rFonts w:ascii="Times New Roman" w:hAnsi="Times New Roman" w:cs="Times New Roman"/>
          <w:sz w:val="24"/>
          <w:szCs w:val="24"/>
        </w:rPr>
        <w:t xml:space="preserve"> pemberian</w:t>
      </w:r>
      <w:proofErr w:type="gramEnd"/>
      <w:r w:rsidRPr="00C72D1B">
        <w:rPr>
          <w:rFonts w:ascii="Times New Roman" w:hAnsi="Times New Roman" w:cs="Times New Roman"/>
          <w:sz w:val="24"/>
          <w:szCs w:val="24"/>
        </w:rPr>
        <w:t xml:space="preserve"> pembiayaan. </w:t>
      </w:r>
      <w:proofErr w:type="gramStart"/>
      <w:r w:rsidRPr="00C72D1B">
        <w:rPr>
          <w:rFonts w:ascii="Times New Roman" w:hAnsi="Times New Roman" w:cs="Times New Roman"/>
          <w:sz w:val="24"/>
          <w:szCs w:val="24"/>
        </w:rPr>
        <w:t>Pembiayaan</w:t>
      </w:r>
      <w:r w:rsidR="00F03BC0" w:rsidRPr="00C72D1B">
        <w:rPr>
          <w:rFonts w:ascii="Times New Roman" w:hAnsi="Times New Roman" w:cs="Times New Roman"/>
          <w:sz w:val="24"/>
          <w:szCs w:val="24"/>
        </w:rPr>
        <w:t xml:space="preserve"> </w:t>
      </w:r>
      <w:r w:rsidRPr="00C72D1B">
        <w:rPr>
          <w:rFonts w:ascii="Times New Roman" w:hAnsi="Times New Roman" w:cs="Times New Roman"/>
          <w:sz w:val="24"/>
          <w:szCs w:val="24"/>
        </w:rPr>
        <w:t xml:space="preserve"> ijarah</w:t>
      </w:r>
      <w:proofErr w:type="gramEnd"/>
      <w:r w:rsidRPr="00C72D1B">
        <w:rPr>
          <w:rFonts w:ascii="Times New Roman" w:hAnsi="Times New Roman" w:cs="Times New Roman"/>
          <w:sz w:val="24"/>
          <w:szCs w:val="24"/>
        </w:rPr>
        <w:t xml:space="preserve"> dan jual beli tentu memiliki perbedaan. </w:t>
      </w:r>
    </w:p>
    <w:p w:rsidR="00334DD7" w:rsidRPr="00C72D1B" w:rsidRDefault="00334DD7" w:rsidP="00C72D1B">
      <w:pPr>
        <w:pStyle w:val="ListParagraph"/>
        <w:spacing w:line="360" w:lineRule="auto"/>
        <w:ind w:left="0" w:firstLine="360"/>
        <w:jc w:val="both"/>
        <w:rPr>
          <w:rFonts w:ascii="Times New Roman" w:hAnsi="Times New Roman" w:cs="Times New Roman"/>
          <w:sz w:val="24"/>
          <w:szCs w:val="24"/>
        </w:rPr>
      </w:pPr>
      <w:r w:rsidRPr="00C72D1B">
        <w:rPr>
          <w:rFonts w:ascii="Times New Roman" w:hAnsi="Times New Roman" w:cs="Times New Roman"/>
          <w:sz w:val="24"/>
          <w:szCs w:val="24"/>
        </w:rPr>
        <w:t xml:space="preserve">Dalam akad jual beli kepemilikan dari property dialihkan ke pembeli, sedangkan </w:t>
      </w:r>
      <w:proofErr w:type="gramStart"/>
      <w:r w:rsidRPr="00C72D1B">
        <w:rPr>
          <w:rFonts w:ascii="Times New Roman" w:hAnsi="Times New Roman" w:cs="Times New Roman"/>
          <w:sz w:val="24"/>
          <w:szCs w:val="24"/>
        </w:rPr>
        <w:t>akad</w:t>
      </w:r>
      <w:r w:rsidR="00375DC1" w:rsidRPr="00C72D1B">
        <w:rPr>
          <w:rFonts w:ascii="Times New Roman" w:hAnsi="Times New Roman" w:cs="Times New Roman"/>
          <w:sz w:val="24"/>
          <w:szCs w:val="24"/>
        </w:rPr>
        <w:t xml:space="preserve"> </w:t>
      </w:r>
      <w:r w:rsidRPr="00C72D1B">
        <w:rPr>
          <w:rFonts w:ascii="Times New Roman" w:hAnsi="Times New Roman" w:cs="Times New Roman"/>
          <w:sz w:val="24"/>
          <w:szCs w:val="24"/>
        </w:rPr>
        <w:t xml:space="preserve"> ijarah</w:t>
      </w:r>
      <w:proofErr w:type="gramEnd"/>
      <w:r w:rsidRPr="00C72D1B">
        <w:rPr>
          <w:rFonts w:ascii="Times New Roman" w:hAnsi="Times New Roman" w:cs="Times New Roman"/>
          <w:sz w:val="24"/>
          <w:szCs w:val="24"/>
        </w:rPr>
        <w:t xml:space="preserve">, </w:t>
      </w:r>
      <w:r w:rsidR="00375DC1" w:rsidRPr="00C72D1B">
        <w:rPr>
          <w:rFonts w:ascii="Times New Roman" w:hAnsi="Times New Roman" w:cs="Times New Roman"/>
          <w:sz w:val="24"/>
          <w:szCs w:val="24"/>
        </w:rPr>
        <w:t>lembaga keuangan syariah terkait</w:t>
      </w:r>
      <w:r w:rsidRPr="00C72D1B">
        <w:rPr>
          <w:rFonts w:ascii="Times New Roman" w:hAnsi="Times New Roman" w:cs="Times New Roman"/>
          <w:sz w:val="24"/>
          <w:szCs w:val="24"/>
        </w:rPr>
        <w:t xml:space="preserve"> masih memiliki hak kepemilikan pada asset tersebu</w:t>
      </w:r>
      <w:r w:rsidR="00375DC1" w:rsidRPr="00C72D1B">
        <w:rPr>
          <w:rFonts w:ascii="Times New Roman" w:hAnsi="Times New Roman" w:cs="Times New Roman"/>
          <w:sz w:val="24"/>
          <w:szCs w:val="24"/>
        </w:rPr>
        <w:t>t, dan hanya hak untuk memanfaatkannya</w:t>
      </w:r>
      <w:r w:rsidRPr="00C72D1B">
        <w:rPr>
          <w:rFonts w:ascii="Times New Roman" w:hAnsi="Times New Roman" w:cs="Times New Roman"/>
          <w:sz w:val="24"/>
          <w:szCs w:val="24"/>
        </w:rPr>
        <w:t xml:space="preserve"> </w:t>
      </w:r>
      <w:r w:rsidR="00375DC1" w:rsidRPr="00C72D1B">
        <w:rPr>
          <w:rFonts w:ascii="Times New Roman" w:hAnsi="Times New Roman" w:cs="Times New Roman"/>
          <w:sz w:val="24"/>
          <w:szCs w:val="24"/>
        </w:rPr>
        <w:t xml:space="preserve">yang dialihkan ke pihak penyewa sesuai dengan kesepakatan yang berlaku. </w:t>
      </w:r>
      <w:proofErr w:type="gramStart"/>
      <w:r w:rsidR="00375DC1" w:rsidRPr="00C72D1B">
        <w:rPr>
          <w:rFonts w:ascii="Times New Roman" w:hAnsi="Times New Roman" w:cs="Times New Roman"/>
          <w:sz w:val="24"/>
          <w:szCs w:val="24"/>
        </w:rPr>
        <w:t>Risiko dan biaya yang terkait dengan kepemilikan atas asset harus di tanggung oleh pihak yang menyewakan.</w:t>
      </w:r>
      <w:proofErr w:type="gramEnd"/>
      <w:r w:rsidR="00375DC1" w:rsidRPr="00C72D1B">
        <w:rPr>
          <w:rFonts w:ascii="Times New Roman" w:hAnsi="Times New Roman" w:cs="Times New Roman"/>
          <w:sz w:val="24"/>
          <w:szCs w:val="24"/>
        </w:rPr>
        <w:t xml:space="preserve"> </w:t>
      </w:r>
      <w:r w:rsidRPr="00C72D1B">
        <w:rPr>
          <w:rFonts w:ascii="Times New Roman" w:hAnsi="Times New Roman" w:cs="Times New Roman"/>
          <w:sz w:val="24"/>
          <w:szCs w:val="24"/>
        </w:rPr>
        <w:t>Selain itu memiliki perbedaan besar lainnya bahwa akad jual beli berarti pengalihan sekaligus asset dengan risiko dan imbalannya</w:t>
      </w:r>
      <w:r w:rsidR="00375DC1" w:rsidRPr="00C72D1B">
        <w:rPr>
          <w:rFonts w:ascii="Times New Roman" w:hAnsi="Times New Roman" w:cs="Times New Roman"/>
          <w:sz w:val="24"/>
          <w:szCs w:val="24"/>
        </w:rPr>
        <w:t xml:space="preserve"> </w:t>
      </w:r>
      <w:r w:rsidR="003973F5" w:rsidRPr="00C72D1B">
        <w:rPr>
          <w:rFonts w:ascii="Times New Roman" w:hAnsi="Times New Roman" w:cs="Times New Roman"/>
          <w:sz w:val="24"/>
          <w:szCs w:val="24"/>
        </w:rPr>
        <w:t>atas asset yang dijual sesaat setelah penjualan dilakukan</w:t>
      </w:r>
      <w:r w:rsidRPr="00C72D1B">
        <w:rPr>
          <w:rFonts w:ascii="Times New Roman" w:hAnsi="Times New Roman" w:cs="Times New Roman"/>
          <w:sz w:val="24"/>
          <w:szCs w:val="24"/>
        </w:rPr>
        <w:t xml:space="preserve">, sementara akad ijarah </w:t>
      </w:r>
      <w:r w:rsidR="00375DC1" w:rsidRPr="00C72D1B">
        <w:rPr>
          <w:rFonts w:ascii="Times New Roman" w:hAnsi="Times New Roman" w:cs="Times New Roman"/>
          <w:sz w:val="24"/>
          <w:szCs w:val="24"/>
        </w:rPr>
        <w:t>dibatasi</w:t>
      </w:r>
      <w:r w:rsidRPr="00C72D1B">
        <w:rPr>
          <w:rFonts w:ascii="Times New Roman" w:hAnsi="Times New Roman" w:cs="Times New Roman"/>
          <w:sz w:val="24"/>
          <w:szCs w:val="24"/>
        </w:rPr>
        <w:t xml:space="preserve"> oleh </w:t>
      </w:r>
      <w:proofErr w:type="gramStart"/>
      <w:r w:rsidRPr="00C72D1B">
        <w:rPr>
          <w:rFonts w:ascii="Times New Roman" w:hAnsi="Times New Roman" w:cs="Times New Roman"/>
          <w:sz w:val="24"/>
          <w:szCs w:val="24"/>
        </w:rPr>
        <w:t xml:space="preserve">waktu </w:t>
      </w:r>
      <w:r w:rsidR="00375DC1" w:rsidRPr="00C72D1B">
        <w:rPr>
          <w:rFonts w:ascii="Times New Roman" w:hAnsi="Times New Roman" w:cs="Times New Roman"/>
          <w:sz w:val="24"/>
          <w:szCs w:val="24"/>
        </w:rPr>
        <w:t xml:space="preserve"> atau</w:t>
      </w:r>
      <w:proofErr w:type="gramEnd"/>
      <w:r w:rsidR="00375DC1" w:rsidRPr="00C72D1B">
        <w:rPr>
          <w:rFonts w:ascii="Times New Roman" w:hAnsi="Times New Roman" w:cs="Times New Roman"/>
          <w:sz w:val="24"/>
          <w:szCs w:val="24"/>
        </w:rPr>
        <w:t xml:space="preserve">  sesuai de</w:t>
      </w:r>
      <w:r w:rsidR="003973F5" w:rsidRPr="00C72D1B">
        <w:rPr>
          <w:rFonts w:ascii="Times New Roman" w:hAnsi="Times New Roman" w:cs="Times New Roman"/>
          <w:sz w:val="24"/>
          <w:szCs w:val="24"/>
        </w:rPr>
        <w:t xml:space="preserve">ngan masa </w:t>
      </w:r>
      <w:r w:rsidR="003973F5" w:rsidRPr="00C72D1B">
        <w:rPr>
          <w:rFonts w:ascii="Times New Roman" w:hAnsi="Times New Roman" w:cs="Times New Roman"/>
          <w:sz w:val="24"/>
          <w:szCs w:val="24"/>
        </w:rPr>
        <w:lastRenderedPageBreak/>
        <w:t>sewa yang disepakati.</w:t>
      </w:r>
      <w:r w:rsidR="00761CEE" w:rsidRPr="00C72D1B">
        <w:rPr>
          <w:rStyle w:val="FootnoteReference"/>
          <w:rFonts w:ascii="Times New Roman" w:hAnsi="Times New Roman" w:cs="Times New Roman"/>
          <w:sz w:val="24"/>
          <w:szCs w:val="24"/>
        </w:rPr>
        <w:footnoteReference w:id="3"/>
      </w:r>
      <w:r w:rsidR="00461B81" w:rsidRPr="00C72D1B">
        <w:rPr>
          <w:rFonts w:ascii="Times New Roman" w:hAnsi="Times New Roman" w:cs="Times New Roman"/>
          <w:sz w:val="24"/>
          <w:szCs w:val="24"/>
        </w:rPr>
        <w:t xml:space="preserve"> </w:t>
      </w:r>
      <w:proofErr w:type="gramStart"/>
      <w:r w:rsidRPr="00C72D1B">
        <w:rPr>
          <w:rFonts w:ascii="Times New Roman" w:hAnsi="Times New Roman" w:cs="Times New Roman"/>
          <w:sz w:val="24"/>
          <w:szCs w:val="24"/>
        </w:rPr>
        <w:t>Selain itu, kelebihannya bahwa pembiayaan menggunakan akad Ijarah dapat menetapkan harga sewa yang lebih fleksibel dan kompetitif kepada nasabah</w:t>
      </w:r>
      <w:r w:rsidR="003973F5" w:rsidRPr="00C72D1B">
        <w:rPr>
          <w:rFonts w:ascii="Times New Roman" w:hAnsi="Times New Roman" w:cs="Times New Roman"/>
          <w:sz w:val="24"/>
          <w:szCs w:val="24"/>
        </w:rPr>
        <w:t>.</w:t>
      </w:r>
      <w:proofErr w:type="gramEnd"/>
      <w:r w:rsidR="00761CEE" w:rsidRPr="00C72D1B">
        <w:rPr>
          <w:rStyle w:val="FootnoteReference"/>
          <w:rFonts w:ascii="Times New Roman" w:hAnsi="Times New Roman" w:cs="Times New Roman"/>
          <w:sz w:val="24"/>
          <w:szCs w:val="24"/>
        </w:rPr>
        <w:footnoteReference w:id="4"/>
      </w:r>
    </w:p>
    <w:p w:rsidR="00B04237" w:rsidRPr="00C72D1B" w:rsidRDefault="00B04237" w:rsidP="00C72D1B">
      <w:pPr>
        <w:pStyle w:val="ListParagraph"/>
        <w:spacing w:line="360" w:lineRule="auto"/>
        <w:ind w:left="0" w:firstLine="360"/>
        <w:jc w:val="both"/>
        <w:rPr>
          <w:rFonts w:ascii="Times New Roman" w:hAnsi="Times New Roman" w:cs="Times New Roman"/>
          <w:sz w:val="24"/>
          <w:szCs w:val="24"/>
        </w:rPr>
      </w:pPr>
    </w:p>
    <w:p w:rsidR="00B04237" w:rsidRPr="00C72D1B" w:rsidRDefault="00B04237" w:rsidP="00C72D1B">
      <w:pPr>
        <w:pStyle w:val="ListParagraph"/>
        <w:numPr>
          <w:ilvl w:val="0"/>
          <w:numId w:val="4"/>
        </w:numPr>
        <w:spacing w:line="360" w:lineRule="auto"/>
        <w:jc w:val="both"/>
        <w:rPr>
          <w:rFonts w:ascii="Times New Roman" w:hAnsi="Times New Roman" w:cs="Times New Roman"/>
          <w:b/>
          <w:sz w:val="24"/>
          <w:szCs w:val="24"/>
        </w:rPr>
      </w:pPr>
      <w:r w:rsidRPr="00C72D1B">
        <w:rPr>
          <w:rFonts w:ascii="Times New Roman" w:hAnsi="Times New Roman" w:cs="Times New Roman"/>
          <w:b/>
          <w:sz w:val="24"/>
          <w:szCs w:val="24"/>
        </w:rPr>
        <w:t>LATAR BELAKANG</w:t>
      </w:r>
    </w:p>
    <w:p w:rsidR="00B04237" w:rsidRPr="00C72D1B" w:rsidRDefault="00B04237" w:rsidP="00C72D1B">
      <w:pPr>
        <w:pStyle w:val="ListParagraph"/>
        <w:spacing w:line="360" w:lineRule="auto"/>
        <w:ind w:left="0" w:firstLine="360"/>
        <w:jc w:val="both"/>
        <w:rPr>
          <w:rFonts w:ascii="Times New Roman" w:hAnsi="Times New Roman" w:cs="Times New Roman"/>
          <w:sz w:val="24"/>
          <w:szCs w:val="24"/>
        </w:rPr>
      </w:pPr>
      <w:r w:rsidRPr="00C72D1B">
        <w:rPr>
          <w:rFonts w:ascii="Times New Roman" w:hAnsi="Times New Roman" w:cs="Times New Roman"/>
          <w:sz w:val="24"/>
          <w:szCs w:val="24"/>
        </w:rPr>
        <w:t xml:space="preserve">Negara Malaysia adalah salah satu Negara yang memiliki perkembangan yang </w:t>
      </w:r>
      <w:proofErr w:type="gramStart"/>
      <w:r w:rsidRPr="00C72D1B">
        <w:rPr>
          <w:rFonts w:ascii="Times New Roman" w:hAnsi="Times New Roman" w:cs="Times New Roman"/>
          <w:sz w:val="24"/>
          <w:szCs w:val="24"/>
        </w:rPr>
        <w:t xml:space="preserve">pesat </w:t>
      </w:r>
      <w:r w:rsidR="005913BE" w:rsidRPr="00C72D1B">
        <w:rPr>
          <w:rFonts w:ascii="Times New Roman" w:hAnsi="Times New Roman" w:cs="Times New Roman"/>
          <w:sz w:val="24"/>
          <w:szCs w:val="24"/>
        </w:rPr>
        <w:t xml:space="preserve"> </w:t>
      </w:r>
      <w:r w:rsidRPr="00C72D1B">
        <w:rPr>
          <w:rFonts w:ascii="Times New Roman" w:hAnsi="Times New Roman" w:cs="Times New Roman"/>
          <w:sz w:val="24"/>
          <w:szCs w:val="24"/>
        </w:rPr>
        <w:t>dan</w:t>
      </w:r>
      <w:proofErr w:type="gramEnd"/>
      <w:r w:rsidRPr="00C72D1B">
        <w:rPr>
          <w:rFonts w:ascii="Times New Roman" w:hAnsi="Times New Roman" w:cs="Times New Roman"/>
          <w:sz w:val="24"/>
          <w:szCs w:val="24"/>
        </w:rPr>
        <w:t xml:space="preserve"> </w:t>
      </w:r>
      <w:r w:rsidR="005913BE" w:rsidRPr="00C72D1B">
        <w:rPr>
          <w:rFonts w:ascii="Times New Roman" w:hAnsi="Times New Roman" w:cs="Times New Roman"/>
          <w:sz w:val="24"/>
          <w:szCs w:val="24"/>
        </w:rPr>
        <w:t xml:space="preserve"> </w:t>
      </w:r>
      <w:r w:rsidRPr="00C72D1B">
        <w:rPr>
          <w:rFonts w:ascii="Times New Roman" w:hAnsi="Times New Roman" w:cs="Times New Roman"/>
          <w:sz w:val="24"/>
          <w:szCs w:val="24"/>
        </w:rPr>
        <w:t xml:space="preserve">saat ini masih menjadi kiblat industri keuangan syari’ah di dunia. </w:t>
      </w:r>
      <w:proofErr w:type="gramStart"/>
      <w:r w:rsidRPr="00C72D1B">
        <w:rPr>
          <w:rFonts w:ascii="Times New Roman" w:hAnsi="Times New Roman" w:cs="Times New Roman"/>
          <w:sz w:val="24"/>
          <w:szCs w:val="24"/>
        </w:rPr>
        <w:t>Munculnya bank syariah di Malaysia juga didasari oleh Pemerintah Malaysia yang memiliki keinginan untuk menerapkan system sesuai syariah.</w:t>
      </w:r>
      <w:proofErr w:type="gramEnd"/>
      <w:r w:rsidRPr="00C72D1B">
        <w:rPr>
          <w:rFonts w:ascii="Times New Roman" w:hAnsi="Times New Roman" w:cs="Times New Roman"/>
          <w:sz w:val="24"/>
          <w:szCs w:val="24"/>
        </w:rPr>
        <w:t xml:space="preserve"> Indonesia </w:t>
      </w:r>
      <w:r w:rsidR="00E5505D" w:rsidRPr="00C72D1B">
        <w:rPr>
          <w:rFonts w:ascii="Times New Roman" w:hAnsi="Times New Roman" w:cs="Times New Roman"/>
          <w:sz w:val="24"/>
          <w:szCs w:val="24"/>
        </w:rPr>
        <w:t xml:space="preserve">saat ini </w:t>
      </w:r>
      <w:r w:rsidRPr="00C72D1B">
        <w:rPr>
          <w:rFonts w:ascii="Times New Roman" w:hAnsi="Times New Roman" w:cs="Times New Roman"/>
          <w:sz w:val="24"/>
          <w:szCs w:val="24"/>
        </w:rPr>
        <w:t>dalam masa perkembangan</w:t>
      </w:r>
      <w:r w:rsidR="00003DA2" w:rsidRPr="00C72D1B">
        <w:rPr>
          <w:rFonts w:ascii="Times New Roman" w:hAnsi="Times New Roman" w:cs="Times New Roman"/>
          <w:sz w:val="24"/>
          <w:szCs w:val="24"/>
        </w:rPr>
        <w:t xml:space="preserve"> ekonomi </w:t>
      </w:r>
      <w:proofErr w:type="gramStart"/>
      <w:r w:rsidR="00003DA2" w:rsidRPr="00C72D1B">
        <w:rPr>
          <w:rFonts w:ascii="Times New Roman" w:hAnsi="Times New Roman" w:cs="Times New Roman"/>
          <w:sz w:val="24"/>
          <w:szCs w:val="24"/>
        </w:rPr>
        <w:t xml:space="preserve">syariah </w:t>
      </w:r>
      <w:r w:rsidRPr="00C72D1B">
        <w:rPr>
          <w:rFonts w:ascii="Times New Roman" w:hAnsi="Times New Roman" w:cs="Times New Roman"/>
          <w:sz w:val="24"/>
          <w:szCs w:val="24"/>
        </w:rPr>
        <w:t xml:space="preserve"> </w:t>
      </w:r>
      <w:r w:rsidR="00E5505D" w:rsidRPr="00C72D1B">
        <w:rPr>
          <w:rFonts w:ascii="Times New Roman" w:hAnsi="Times New Roman" w:cs="Times New Roman"/>
          <w:sz w:val="24"/>
          <w:szCs w:val="24"/>
        </w:rPr>
        <w:t>yang</w:t>
      </w:r>
      <w:proofErr w:type="gramEnd"/>
      <w:r w:rsidR="00E5505D" w:rsidRPr="00C72D1B">
        <w:rPr>
          <w:rFonts w:ascii="Times New Roman" w:hAnsi="Times New Roman" w:cs="Times New Roman"/>
          <w:sz w:val="24"/>
          <w:szCs w:val="24"/>
        </w:rPr>
        <w:t xml:space="preserve"> positif </w:t>
      </w:r>
      <w:r w:rsidRPr="00C72D1B">
        <w:rPr>
          <w:rFonts w:ascii="Times New Roman" w:hAnsi="Times New Roman" w:cs="Times New Roman"/>
          <w:sz w:val="24"/>
          <w:szCs w:val="24"/>
        </w:rPr>
        <w:t xml:space="preserve">. Indonesia memiliki peluang besar dalam mengembangkan ekonomi syariah karena penduduk mayoritas </w:t>
      </w:r>
      <w:proofErr w:type="gramStart"/>
      <w:r w:rsidRPr="00C72D1B">
        <w:rPr>
          <w:rFonts w:ascii="Times New Roman" w:hAnsi="Times New Roman" w:cs="Times New Roman"/>
          <w:sz w:val="24"/>
          <w:szCs w:val="24"/>
        </w:rPr>
        <w:t>muslim</w:t>
      </w:r>
      <w:proofErr w:type="gramEnd"/>
      <w:r w:rsidRPr="00C72D1B">
        <w:rPr>
          <w:rFonts w:ascii="Times New Roman" w:hAnsi="Times New Roman" w:cs="Times New Roman"/>
          <w:sz w:val="24"/>
          <w:szCs w:val="24"/>
        </w:rPr>
        <w:t xml:space="preserve">. </w:t>
      </w:r>
      <w:proofErr w:type="gramStart"/>
      <w:r w:rsidRPr="00C72D1B">
        <w:rPr>
          <w:rFonts w:ascii="Times New Roman" w:hAnsi="Times New Roman" w:cs="Times New Roman"/>
          <w:sz w:val="24"/>
          <w:szCs w:val="24"/>
        </w:rPr>
        <w:t xml:space="preserve">Hal ini juga yang </w:t>
      </w:r>
      <w:r w:rsidR="00461B81" w:rsidRPr="00C72D1B">
        <w:rPr>
          <w:rFonts w:ascii="Times New Roman" w:hAnsi="Times New Roman" w:cs="Times New Roman"/>
          <w:sz w:val="24"/>
          <w:szCs w:val="24"/>
        </w:rPr>
        <w:t>menjadi dasar munculnya industri</w:t>
      </w:r>
      <w:r w:rsidRPr="00C72D1B">
        <w:rPr>
          <w:rFonts w:ascii="Times New Roman" w:hAnsi="Times New Roman" w:cs="Times New Roman"/>
          <w:sz w:val="24"/>
          <w:szCs w:val="24"/>
        </w:rPr>
        <w:t xml:space="preserve"> perbankan syariah di Indonesia karena masyarakat yang ingin menjauhkan diri dari transaksi Riba (bunga).</w:t>
      </w:r>
      <w:proofErr w:type="gramEnd"/>
      <w:r w:rsidRPr="00C72D1B">
        <w:rPr>
          <w:rFonts w:ascii="Times New Roman" w:hAnsi="Times New Roman" w:cs="Times New Roman"/>
          <w:sz w:val="24"/>
          <w:szCs w:val="24"/>
        </w:rPr>
        <w:t xml:space="preserve">  </w:t>
      </w:r>
    </w:p>
    <w:p w:rsidR="005913BE" w:rsidRPr="00C72D1B" w:rsidRDefault="005C171A" w:rsidP="00C72D1B">
      <w:pPr>
        <w:pStyle w:val="ListParagraph"/>
        <w:spacing w:line="360" w:lineRule="auto"/>
        <w:ind w:left="0" w:firstLine="360"/>
        <w:jc w:val="both"/>
        <w:rPr>
          <w:rFonts w:ascii="Times New Roman" w:hAnsi="Times New Roman" w:cs="Times New Roman"/>
          <w:sz w:val="24"/>
          <w:szCs w:val="24"/>
        </w:rPr>
      </w:pPr>
      <w:proofErr w:type="gramStart"/>
      <w:r w:rsidRPr="00C72D1B">
        <w:rPr>
          <w:rFonts w:ascii="Times New Roman" w:hAnsi="Times New Roman" w:cs="Times New Roman"/>
          <w:sz w:val="24"/>
          <w:szCs w:val="24"/>
        </w:rPr>
        <w:t>Standar akuntansi syariah yang digunakan lembaga keuangan syariah di Indonesia mengacu pada PSAK.</w:t>
      </w:r>
      <w:proofErr w:type="gramEnd"/>
      <w:r w:rsidRPr="00C72D1B">
        <w:rPr>
          <w:rFonts w:ascii="Times New Roman" w:hAnsi="Times New Roman" w:cs="Times New Roman"/>
          <w:sz w:val="24"/>
          <w:szCs w:val="24"/>
        </w:rPr>
        <w:t xml:space="preserve"> </w:t>
      </w:r>
      <w:proofErr w:type="gramStart"/>
      <w:r w:rsidRPr="00C72D1B">
        <w:rPr>
          <w:rFonts w:ascii="Times New Roman" w:hAnsi="Times New Roman" w:cs="Times New Roman"/>
          <w:sz w:val="24"/>
          <w:szCs w:val="24"/>
          <w:shd w:val="clear" w:color="auto" w:fill="FFFFFF"/>
        </w:rPr>
        <w:t>Standar Akuntansi Syariah (SAS) ialah Pernyataan Standar Akuntansi Keuangan (PSAK) Syariah yang ditujukan untuk entitas yang melakukan transaksi syariah baik entitas lembaga syariah maupun lembaga non syariah.</w:t>
      </w:r>
      <w:proofErr w:type="gramEnd"/>
      <w:r w:rsidRPr="00C72D1B">
        <w:rPr>
          <w:rFonts w:ascii="Times New Roman" w:hAnsi="Times New Roman" w:cs="Times New Roman"/>
          <w:sz w:val="24"/>
          <w:szCs w:val="24"/>
          <w:shd w:val="clear" w:color="auto" w:fill="FFFFFF"/>
        </w:rPr>
        <w:t xml:space="preserve"> </w:t>
      </w:r>
      <w:proofErr w:type="gramStart"/>
      <w:r w:rsidRPr="00C72D1B">
        <w:rPr>
          <w:rFonts w:ascii="Times New Roman" w:hAnsi="Times New Roman" w:cs="Times New Roman"/>
          <w:sz w:val="24"/>
          <w:szCs w:val="24"/>
          <w:shd w:val="clear" w:color="auto" w:fill="FFFFFF"/>
        </w:rPr>
        <w:t>Pengembangan SAS dilakukan dengan mengikuti model SAK umum namun berbasis syariah dengan mengacu kepada fatwa MUI.</w:t>
      </w:r>
      <w:proofErr w:type="gramEnd"/>
      <w:r w:rsidR="00761CEE" w:rsidRPr="00C72D1B">
        <w:rPr>
          <w:rStyle w:val="FootnoteReference"/>
          <w:rFonts w:ascii="Times New Roman" w:hAnsi="Times New Roman" w:cs="Times New Roman"/>
          <w:sz w:val="24"/>
          <w:szCs w:val="24"/>
          <w:shd w:val="clear" w:color="auto" w:fill="FFFFFF"/>
        </w:rPr>
        <w:footnoteReference w:id="5"/>
      </w:r>
      <w:r w:rsidRPr="00C72D1B">
        <w:rPr>
          <w:rFonts w:ascii="Times New Roman" w:hAnsi="Times New Roman" w:cs="Times New Roman"/>
          <w:sz w:val="24"/>
          <w:szCs w:val="24"/>
          <w:shd w:val="clear" w:color="auto" w:fill="FFFFFF"/>
        </w:rPr>
        <w:t> </w:t>
      </w:r>
      <w:proofErr w:type="gramStart"/>
      <w:r w:rsidRPr="00C72D1B">
        <w:rPr>
          <w:rFonts w:ascii="Times New Roman" w:hAnsi="Times New Roman" w:cs="Times New Roman"/>
          <w:sz w:val="24"/>
          <w:szCs w:val="24"/>
        </w:rPr>
        <w:t>sedangkan</w:t>
      </w:r>
      <w:proofErr w:type="gramEnd"/>
      <w:r w:rsidRPr="00C72D1B">
        <w:rPr>
          <w:rFonts w:ascii="Times New Roman" w:hAnsi="Times New Roman" w:cs="Times New Roman"/>
          <w:sz w:val="24"/>
          <w:szCs w:val="24"/>
        </w:rPr>
        <w:t xml:space="preserve"> di Malaysia </w:t>
      </w:r>
      <w:r w:rsidR="005913BE" w:rsidRPr="00C72D1B">
        <w:rPr>
          <w:rFonts w:ascii="Times New Roman" w:hAnsi="Times New Roman" w:cs="Times New Roman"/>
          <w:sz w:val="24"/>
          <w:szCs w:val="24"/>
        </w:rPr>
        <w:t xml:space="preserve">memiliki standar  yaitu </w:t>
      </w:r>
      <w:r w:rsidRPr="00C72D1B">
        <w:rPr>
          <w:rFonts w:ascii="Times New Roman" w:hAnsi="Times New Roman" w:cs="Times New Roman"/>
          <w:sz w:val="24"/>
          <w:szCs w:val="24"/>
        </w:rPr>
        <w:t xml:space="preserve"> MASB</w:t>
      </w:r>
      <w:r w:rsidR="005913BE" w:rsidRPr="00C72D1B">
        <w:rPr>
          <w:rFonts w:ascii="Times New Roman" w:hAnsi="Times New Roman" w:cs="Times New Roman"/>
          <w:sz w:val="24"/>
          <w:szCs w:val="24"/>
        </w:rPr>
        <w:t xml:space="preserve"> (Malaysian Accounting Standards Board)</w:t>
      </w:r>
      <w:r w:rsidRPr="00C72D1B">
        <w:rPr>
          <w:rFonts w:ascii="Times New Roman" w:hAnsi="Times New Roman" w:cs="Times New Roman"/>
          <w:sz w:val="24"/>
          <w:szCs w:val="24"/>
        </w:rPr>
        <w:t>.</w:t>
      </w:r>
    </w:p>
    <w:p w:rsidR="00520A1E" w:rsidRPr="00C72D1B" w:rsidRDefault="005913BE" w:rsidP="00C72D1B">
      <w:pPr>
        <w:pStyle w:val="ListParagraph"/>
        <w:spacing w:line="360" w:lineRule="auto"/>
        <w:ind w:left="0" w:firstLine="360"/>
        <w:jc w:val="both"/>
        <w:rPr>
          <w:rStyle w:val="apple-converted-space"/>
          <w:rFonts w:ascii="Times New Roman" w:hAnsi="Times New Roman" w:cs="Times New Roman"/>
          <w:sz w:val="24"/>
          <w:szCs w:val="24"/>
          <w:shd w:val="clear" w:color="auto" w:fill="FFFFFF"/>
        </w:rPr>
      </w:pPr>
      <w:r w:rsidRPr="00C72D1B">
        <w:rPr>
          <w:rFonts w:ascii="Times New Roman" w:hAnsi="Times New Roman" w:cs="Times New Roman"/>
          <w:sz w:val="24"/>
          <w:szCs w:val="24"/>
        </w:rPr>
        <w:t xml:space="preserve">Seperti halnya dengan akuntansi keuangan memiliki organisasi standar </w:t>
      </w:r>
      <w:proofErr w:type="gramStart"/>
      <w:r w:rsidRPr="00C72D1B">
        <w:rPr>
          <w:rFonts w:ascii="Times New Roman" w:hAnsi="Times New Roman" w:cs="Times New Roman"/>
          <w:sz w:val="24"/>
          <w:szCs w:val="24"/>
        </w:rPr>
        <w:t>akuntansi  internasional</w:t>
      </w:r>
      <w:proofErr w:type="gramEnd"/>
      <w:r w:rsidRPr="00C72D1B">
        <w:rPr>
          <w:rFonts w:ascii="Times New Roman" w:hAnsi="Times New Roman" w:cs="Times New Roman"/>
          <w:sz w:val="24"/>
          <w:szCs w:val="24"/>
        </w:rPr>
        <w:t xml:space="preserve"> yaitu </w:t>
      </w:r>
      <w:r w:rsidR="00520A1E" w:rsidRPr="00C72D1B">
        <w:rPr>
          <w:rFonts w:ascii="Times New Roman" w:hAnsi="Times New Roman" w:cs="Times New Roman"/>
          <w:sz w:val="24"/>
          <w:szCs w:val="24"/>
        </w:rPr>
        <w:t xml:space="preserve"> </w:t>
      </w:r>
      <w:r w:rsidRPr="00C72D1B">
        <w:rPr>
          <w:rFonts w:ascii="Times New Roman" w:hAnsi="Times New Roman" w:cs="Times New Roman"/>
          <w:sz w:val="24"/>
          <w:szCs w:val="24"/>
          <w:shd w:val="clear" w:color="auto" w:fill="FFFFFF"/>
        </w:rPr>
        <w:t>IASB</w:t>
      </w:r>
      <w:r w:rsidRPr="00C72D1B">
        <w:rPr>
          <w:rStyle w:val="apple-converted-space"/>
          <w:rFonts w:ascii="Times New Roman" w:hAnsi="Times New Roman" w:cs="Times New Roman"/>
          <w:sz w:val="24"/>
          <w:szCs w:val="24"/>
          <w:shd w:val="clear" w:color="auto" w:fill="FFFFFF"/>
        </w:rPr>
        <w:t> </w:t>
      </w:r>
      <w:r w:rsidRPr="00C72D1B">
        <w:rPr>
          <w:rStyle w:val="Emphasis"/>
          <w:rFonts w:ascii="Times New Roman" w:hAnsi="Times New Roman" w:cs="Times New Roman"/>
          <w:sz w:val="24"/>
          <w:szCs w:val="24"/>
          <w:bdr w:val="none" w:sz="0" w:space="0" w:color="auto" w:frame="1"/>
          <w:shd w:val="clear" w:color="auto" w:fill="FFFFFF"/>
        </w:rPr>
        <w:t>(International Accounting Standard Board</w:t>
      </w:r>
      <w:r w:rsidRPr="00C72D1B">
        <w:rPr>
          <w:rFonts w:ascii="Times New Roman" w:hAnsi="Times New Roman" w:cs="Times New Roman"/>
          <w:sz w:val="24"/>
          <w:szCs w:val="24"/>
          <w:shd w:val="clear" w:color="auto" w:fill="FFFFFF"/>
        </w:rPr>
        <w:t>)</w:t>
      </w:r>
      <w:r w:rsidR="00520A1E" w:rsidRPr="00C72D1B">
        <w:rPr>
          <w:rStyle w:val="apple-converted-space"/>
          <w:rFonts w:ascii="Times New Roman" w:hAnsi="Times New Roman" w:cs="Times New Roman"/>
          <w:sz w:val="24"/>
          <w:szCs w:val="24"/>
          <w:shd w:val="clear" w:color="auto" w:fill="FFFFFF"/>
        </w:rPr>
        <w:t xml:space="preserve">, </w:t>
      </w:r>
      <w:r w:rsidRPr="00C72D1B">
        <w:rPr>
          <w:rFonts w:ascii="Times New Roman" w:hAnsi="Times New Roman" w:cs="Times New Roman"/>
          <w:sz w:val="24"/>
          <w:szCs w:val="24"/>
        </w:rPr>
        <w:t>akuntansi syariah</w:t>
      </w:r>
      <w:r w:rsidRPr="00C72D1B">
        <w:rPr>
          <w:rFonts w:ascii="Times New Roman" w:hAnsi="Times New Roman" w:cs="Times New Roman"/>
          <w:sz w:val="24"/>
          <w:szCs w:val="24"/>
          <w:shd w:val="clear" w:color="auto" w:fill="FFFFFF"/>
        </w:rPr>
        <w:t xml:space="preserve"> </w:t>
      </w:r>
      <w:r w:rsidR="00520A1E" w:rsidRPr="00C72D1B">
        <w:rPr>
          <w:rFonts w:ascii="Times New Roman" w:hAnsi="Times New Roman" w:cs="Times New Roman"/>
          <w:sz w:val="24"/>
          <w:szCs w:val="24"/>
          <w:shd w:val="clear" w:color="auto" w:fill="FFFFFF"/>
        </w:rPr>
        <w:t xml:space="preserve">juga </w:t>
      </w:r>
      <w:r w:rsidRPr="00C72D1B">
        <w:rPr>
          <w:rFonts w:ascii="Times New Roman" w:hAnsi="Times New Roman" w:cs="Times New Roman"/>
          <w:sz w:val="24"/>
          <w:szCs w:val="24"/>
          <w:shd w:val="clear" w:color="auto" w:fill="FFFFFF"/>
        </w:rPr>
        <w:t xml:space="preserve">memiliki organisasi standar akuntansi syariah internasional yang berfungsi untuk penyeragamaan perlakuan akuntansi lembaga keuangan syariah global. </w:t>
      </w:r>
      <w:proofErr w:type="gramStart"/>
      <w:r w:rsidRPr="00C72D1B">
        <w:rPr>
          <w:rFonts w:ascii="Times New Roman" w:hAnsi="Times New Roman" w:cs="Times New Roman"/>
          <w:sz w:val="24"/>
          <w:szCs w:val="24"/>
          <w:shd w:val="clear" w:color="auto" w:fill="FFFFFF"/>
        </w:rPr>
        <w:t xml:space="preserve">Organisasi standar akuntansi syariah </w:t>
      </w:r>
      <w:r w:rsidRPr="00C72D1B">
        <w:rPr>
          <w:rFonts w:ascii="Times New Roman" w:hAnsi="Times New Roman" w:cs="Times New Roman"/>
          <w:sz w:val="24"/>
          <w:szCs w:val="24"/>
          <w:shd w:val="clear" w:color="auto" w:fill="FFFFFF"/>
        </w:rPr>
        <w:lastRenderedPageBreak/>
        <w:t xml:space="preserve">internasional </w:t>
      </w:r>
      <w:r w:rsidR="00520A1E" w:rsidRPr="00C72D1B">
        <w:rPr>
          <w:rFonts w:ascii="Times New Roman" w:hAnsi="Times New Roman" w:cs="Times New Roman"/>
          <w:sz w:val="24"/>
          <w:szCs w:val="24"/>
          <w:shd w:val="clear" w:color="auto" w:fill="FFFFFF"/>
        </w:rPr>
        <w:t>ialah</w:t>
      </w:r>
      <w:r w:rsidRPr="00C72D1B">
        <w:rPr>
          <w:rFonts w:ascii="Times New Roman" w:hAnsi="Times New Roman" w:cs="Times New Roman"/>
          <w:sz w:val="24"/>
          <w:szCs w:val="24"/>
          <w:shd w:val="clear" w:color="auto" w:fill="FFFFFF"/>
        </w:rPr>
        <w:t xml:space="preserve"> AAOIF</w:t>
      </w:r>
      <w:r w:rsidR="00520A1E" w:rsidRPr="00C72D1B">
        <w:rPr>
          <w:rFonts w:ascii="Times New Roman" w:hAnsi="Times New Roman" w:cs="Times New Roman"/>
          <w:sz w:val="24"/>
          <w:szCs w:val="24"/>
          <w:shd w:val="clear" w:color="auto" w:fill="FFFFFF"/>
        </w:rPr>
        <w:t>I (</w:t>
      </w:r>
      <w:r w:rsidR="00520A1E" w:rsidRPr="00C72D1B">
        <w:rPr>
          <w:rStyle w:val="Emphasis"/>
          <w:rFonts w:ascii="Times New Roman" w:hAnsi="Times New Roman" w:cs="Times New Roman"/>
          <w:sz w:val="24"/>
          <w:szCs w:val="24"/>
          <w:bdr w:val="none" w:sz="0" w:space="0" w:color="auto" w:frame="1"/>
          <w:shd w:val="clear" w:color="auto" w:fill="FFFFFF"/>
        </w:rPr>
        <w:t>Accounting and Auditing Organizations for Islamic Financial Institutions</w:t>
      </w:r>
      <w:r w:rsidR="00520A1E" w:rsidRPr="00C72D1B">
        <w:rPr>
          <w:rStyle w:val="apple-converted-space"/>
          <w:rFonts w:ascii="Times New Roman" w:hAnsi="Times New Roman" w:cs="Times New Roman"/>
          <w:sz w:val="24"/>
          <w:szCs w:val="24"/>
          <w:shd w:val="clear" w:color="auto" w:fill="FFFFFF"/>
        </w:rPr>
        <w:t>).</w:t>
      </w:r>
      <w:proofErr w:type="gramEnd"/>
      <w:r w:rsidR="00761CEE" w:rsidRPr="00C72D1B">
        <w:rPr>
          <w:rStyle w:val="FootnoteReference"/>
          <w:rFonts w:ascii="Times New Roman" w:hAnsi="Times New Roman" w:cs="Times New Roman"/>
          <w:sz w:val="24"/>
          <w:szCs w:val="24"/>
          <w:shd w:val="clear" w:color="auto" w:fill="FFFFFF"/>
        </w:rPr>
        <w:footnoteReference w:id="6"/>
      </w:r>
    </w:p>
    <w:p w:rsidR="00AB1D1E" w:rsidRPr="00C72D1B" w:rsidRDefault="00AB1D1E" w:rsidP="00C72D1B">
      <w:pPr>
        <w:pStyle w:val="ListParagraph"/>
        <w:spacing w:line="360" w:lineRule="auto"/>
        <w:ind w:left="0" w:firstLine="360"/>
        <w:jc w:val="both"/>
        <w:rPr>
          <w:rStyle w:val="apple-converted-space"/>
          <w:rFonts w:ascii="Times New Roman" w:hAnsi="Times New Roman" w:cs="Times New Roman"/>
          <w:sz w:val="24"/>
          <w:szCs w:val="24"/>
          <w:shd w:val="clear" w:color="auto" w:fill="FFFFFF"/>
        </w:rPr>
      </w:pPr>
      <w:r w:rsidRPr="00C72D1B">
        <w:rPr>
          <w:rStyle w:val="apple-converted-space"/>
          <w:rFonts w:ascii="Times New Roman" w:hAnsi="Times New Roman" w:cs="Times New Roman"/>
          <w:sz w:val="24"/>
          <w:szCs w:val="24"/>
          <w:shd w:val="clear" w:color="auto" w:fill="FFFFFF"/>
        </w:rPr>
        <w:t>Standar akuntansi pada akad Ijarah yang diterapkan di Indonesia ialah PSAK 107, di Malaysia MASB 10, IFRS juga mengatur dalam IAS 17, dan AAOIFI sebagai standar akuntansi syariah internasional juga mengatur dalam FAS 8.</w:t>
      </w:r>
    </w:p>
    <w:p w:rsidR="0042532C" w:rsidRPr="00C72D1B" w:rsidRDefault="00431926" w:rsidP="00C72D1B">
      <w:pPr>
        <w:pStyle w:val="ListParagraph"/>
        <w:spacing w:before="240" w:line="360" w:lineRule="auto"/>
        <w:ind w:left="0" w:firstLine="360"/>
        <w:jc w:val="both"/>
        <w:rPr>
          <w:rFonts w:ascii="Times New Roman" w:hAnsi="Times New Roman" w:cs="Times New Roman"/>
          <w:sz w:val="24"/>
          <w:szCs w:val="24"/>
        </w:rPr>
      </w:pPr>
      <w:r w:rsidRPr="00C72D1B">
        <w:rPr>
          <w:rFonts w:ascii="Times New Roman" w:hAnsi="Times New Roman" w:cs="Times New Roman"/>
          <w:sz w:val="24"/>
          <w:szCs w:val="24"/>
        </w:rPr>
        <w:t>Dalam penelitian ini, penulis tertarik untuk membandingkan antara standar akuntansi di Indonesia dan Malaysia</w:t>
      </w:r>
      <w:proofErr w:type="gramStart"/>
      <w:r w:rsidRPr="00C72D1B">
        <w:rPr>
          <w:rFonts w:ascii="Times New Roman" w:hAnsi="Times New Roman" w:cs="Times New Roman"/>
          <w:sz w:val="24"/>
          <w:szCs w:val="24"/>
        </w:rPr>
        <w:t>,  khususnya</w:t>
      </w:r>
      <w:proofErr w:type="gramEnd"/>
      <w:r w:rsidRPr="00C72D1B">
        <w:rPr>
          <w:rFonts w:ascii="Times New Roman" w:hAnsi="Times New Roman" w:cs="Times New Roman"/>
          <w:sz w:val="24"/>
          <w:szCs w:val="24"/>
        </w:rPr>
        <w:t xml:space="preserve"> terkait akad Ijarah.. Maka dalam peneliti</w:t>
      </w:r>
      <w:r w:rsidR="003077EC" w:rsidRPr="00C72D1B">
        <w:rPr>
          <w:rFonts w:ascii="Times New Roman" w:hAnsi="Times New Roman" w:cs="Times New Roman"/>
          <w:sz w:val="24"/>
          <w:szCs w:val="24"/>
        </w:rPr>
        <w:t xml:space="preserve">an ini, penulis memiliki </w:t>
      </w:r>
      <w:proofErr w:type="gramStart"/>
      <w:r w:rsidR="003077EC" w:rsidRPr="00C72D1B">
        <w:rPr>
          <w:rFonts w:ascii="Times New Roman" w:hAnsi="Times New Roman" w:cs="Times New Roman"/>
          <w:sz w:val="24"/>
          <w:szCs w:val="24"/>
        </w:rPr>
        <w:t>tujuan ;</w:t>
      </w:r>
      <w:proofErr w:type="gramEnd"/>
      <w:r w:rsidR="003077EC" w:rsidRPr="00C72D1B">
        <w:rPr>
          <w:rFonts w:ascii="Times New Roman" w:hAnsi="Times New Roman" w:cs="Times New Roman"/>
          <w:sz w:val="24"/>
          <w:szCs w:val="24"/>
        </w:rPr>
        <w:t xml:space="preserve">  P</w:t>
      </w:r>
      <w:r w:rsidRPr="00C72D1B">
        <w:rPr>
          <w:rFonts w:ascii="Times New Roman" w:hAnsi="Times New Roman" w:cs="Times New Roman"/>
          <w:sz w:val="24"/>
          <w:szCs w:val="24"/>
        </w:rPr>
        <w:t>ertama</w:t>
      </w:r>
      <w:r w:rsidR="003077EC" w:rsidRPr="00C72D1B">
        <w:rPr>
          <w:rFonts w:ascii="Times New Roman" w:hAnsi="Times New Roman" w:cs="Times New Roman"/>
          <w:sz w:val="24"/>
          <w:szCs w:val="24"/>
        </w:rPr>
        <w:t>,</w:t>
      </w:r>
      <w:r w:rsidR="005157D4" w:rsidRPr="00C72D1B">
        <w:rPr>
          <w:rFonts w:ascii="Times New Roman" w:hAnsi="Times New Roman" w:cs="Times New Roman"/>
          <w:sz w:val="24"/>
          <w:szCs w:val="24"/>
        </w:rPr>
        <w:t xml:space="preserve"> mendeskripsikan</w:t>
      </w:r>
      <w:r w:rsidR="005E1E06" w:rsidRPr="00C72D1B">
        <w:rPr>
          <w:rFonts w:ascii="Times New Roman" w:hAnsi="Times New Roman" w:cs="Times New Roman"/>
          <w:sz w:val="24"/>
          <w:szCs w:val="24"/>
        </w:rPr>
        <w:t xml:space="preserve"> </w:t>
      </w:r>
      <w:r w:rsidR="005157D4" w:rsidRPr="00C72D1B">
        <w:rPr>
          <w:rFonts w:ascii="Times New Roman" w:hAnsi="Times New Roman" w:cs="Times New Roman"/>
          <w:sz w:val="24"/>
          <w:szCs w:val="24"/>
        </w:rPr>
        <w:t>p</w:t>
      </w:r>
      <w:r w:rsidR="00945467" w:rsidRPr="00C72D1B">
        <w:rPr>
          <w:rFonts w:ascii="Times New Roman" w:hAnsi="Times New Roman" w:cs="Times New Roman"/>
          <w:sz w:val="24"/>
          <w:szCs w:val="24"/>
        </w:rPr>
        <w:t>erbedaan</w:t>
      </w:r>
      <w:r w:rsidR="00AB1D1E" w:rsidRPr="00C72D1B">
        <w:rPr>
          <w:rFonts w:ascii="Times New Roman" w:hAnsi="Times New Roman" w:cs="Times New Roman"/>
          <w:sz w:val="24"/>
          <w:szCs w:val="24"/>
        </w:rPr>
        <w:t xml:space="preserve"> </w:t>
      </w:r>
      <w:r w:rsidR="00461B81" w:rsidRPr="00C72D1B">
        <w:rPr>
          <w:rFonts w:ascii="Times New Roman" w:hAnsi="Times New Roman" w:cs="Times New Roman"/>
          <w:sz w:val="24"/>
          <w:szCs w:val="24"/>
        </w:rPr>
        <w:t>praktik</w:t>
      </w:r>
      <w:r w:rsidR="00AB1D1E" w:rsidRPr="00C72D1B">
        <w:rPr>
          <w:rFonts w:ascii="Times New Roman" w:hAnsi="Times New Roman" w:cs="Times New Roman"/>
          <w:sz w:val="24"/>
          <w:szCs w:val="24"/>
        </w:rPr>
        <w:t xml:space="preserve"> dan</w:t>
      </w:r>
      <w:r w:rsidR="00945467" w:rsidRPr="00C72D1B">
        <w:rPr>
          <w:rFonts w:ascii="Times New Roman" w:hAnsi="Times New Roman" w:cs="Times New Roman"/>
          <w:sz w:val="24"/>
          <w:szCs w:val="24"/>
        </w:rPr>
        <w:t xml:space="preserve"> perlakuan akuntansi</w:t>
      </w:r>
      <w:r w:rsidR="005157D4" w:rsidRPr="00C72D1B">
        <w:rPr>
          <w:rFonts w:ascii="Times New Roman" w:hAnsi="Times New Roman" w:cs="Times New Roman"/>
          <w:sz w:val="24"/>
          <w:szCs w:val="24"/>
        </w:rPr>
        <w:t xml:space="preserve"> </w:t>
      </w:r>
      <w:r w:rsidR="00945467" w:rsidRPr="00C72D1B">
        <w:rPr>
          <w:rFonts w:ascii="Times New Roman" w:hAnsi="Times New Roman" w:cs="Times New Roman"/>
          <w:sz w:val="24"/>
          <w:szCs w:val="24"/>
        </w:rPr>
        <w:t xml:space="preserve">Ijarah </w:t>
      </w:r>
      <w:r w:rsidR="0086210C" w:rsidRPr="00C72D1B">
        <w:rPr>
          <w:rFonts w:ascii="Times New Roman" w:hAnsi="Times New Roman" w:cs="Times New Roman"/>
          <w:sz w:val="24"/>
          <w:szCs w:val="24"/>
        </w:rPr>
        <w:t xml:space="preserve">pada Lembaga Keuangan Syariah </w:t>
      </w:r>
      <w:r w:rsidR="00AB1D1E" w:rsidRPr="00C72D1B">
        <w:rPr>
          <w:rFonts w:ascii="Times New Roman" w:hAnsi="Times New Roman" w:cs="Times New Roman"/>
          <w:sz w:val="24"/>
          <w:szCs w:val="24"/>
        </w:rPr>
        <w:t xml:space="preserve">di </w:t>
      </w:r>
      <w:r w:rsidR="00945467" w:rsidRPr="00C72D1B">
        <w:rPr>
          <w:rFonts w:ascii="Times New Roman" w:hAnsi="Times New Roman" w:cs="Times New Roman"/>
          <w:sz w:val="24"/>
          <w:szCs w:val="24"/>
        </w:rPr>
        <w:t>Indonesia dengan Malaysia</w:t>
      </w:r>
      <w:r w:rsidR="005157D4" w:rsidRPr="00C72D1B">
        <w:rPr>
          <w:rFonts w:ascii="Times New Roman" w:hAnsi="Times New Roman" w:cs="Times New Roman"/>
          <w:sz w:val="24"/>
          <w:szCs w:val="24"/>
        </w:rPr>
        <w:t>.</w:t>
      </w:r>
      <w:r w:rsidR="0086210C" w:rsidRPr="00C72D1B">
        <w:rPr>
          <w:rFonts w:ascii="Times New Roman" w:hAnsi="Times New Roman" w:cs="Times New Roman"/>
          <w:sz w:val="24"/>
          <w:szCs w:val="24"/>
        </w:rPr>
        <w:t xml:space="preserve"> Kedua, sejauh mana standar akuntansi AAOIFI di </w:t>
      </w:r>
      <w:proofErr w:type="gramStart"/>
      <w:r w:rsidR="0086210C" w:rsidRPr="00C72D1B">
        <w:rPr>
          <w:rFonts w:ascii="Times New Roman" w:hAnsi="Times New Roman" w:cs="Times New Roman"/>
          <w:sz w:val="24"/>
          <w:szCs w:val="24"/>
        </w:rPr>
        <w:t>adopsi  pada</w:t>
      </w:r>
      <w:proofErr w:type="gramEnd"/>
      <w:r w:rsidR="0086210C" w:rsidRPr="00C72D1B">
        <w:rPr>
          <w:rFonts w:ascii="Times New Roman" w:hAnsi="Times New Roman" w:cs="Times New Roman"/>
          <w:sz w:val="24"/>
          <w:szCs w:val="24"/>
        </w:rPr>
        <w:t xml:space="preserve"> standar akuntansi ijarah di Malaysia (MASB 10) dan di Indonesia (PSAK 107). </w:t>
      </w:r>
    </w:p>
    <w:p w:rsidR="003077EC" w:rsidRPr="00C72D1B" w:rsidRDefault="003077EC" w:rsidP="00C72D1B">
      <w:pPr>
        <w:pStyle w:val="ListParagraph"/>
        <w:numPr>
          <w:ilvl w:val="0"/>
          <w:numId w:val="4"/>
        </w:numPr>
        <w:spacing w:before="240" w:line="360" w:lineRule="auto"/>
        <w:jc w:val="both"/>
        <w:rPr>
          <w:rFonts w:ascii="Times New Roman" w:hAnsi="Times New Roman" w:cs="Times New Roman"/>
          <w:b/>
          <w:sz w:val="24"/>
          <w:szCs w:val="24"/>
        </w:rPr>
      </w:pPr>
      <w:r w:rsidRPr="00C72D1B">
        <w:rPr>
          <w:rFonts w:ascii="Times New Roman" w:hAnsi="Times New Roman" w:cs="Times New Roman"/>
          <w:b/>
          <w:sz w:val="24"/>
          <w:szCs w:val="24"/>
        </w:rPr>
        <w:t>PERUMUSAN MASALAH</w:t>
      </w:r>
    </w:p>
    <w:p w:rsidR="0042532C" w:rsidRPr="00C72D1B" w:rsidRDefault="0086210C" w:rsidP="00C72D1B">
      <w:pPr>
        <w:spacing w:line="360" w:lineRule="auto"/>
        <w:ind w:firstLine="360"/>
        <w:jc w:val="both"/>
        <w:rPr>
          <w:rFonts w:ascii="Times New Roman" w:hAnsi="Times New Roman" w:cs="Times New Roman"/>
          <w:sz w:val="24"/>
          <w:szCs w:val="24"/>
        </w:rPr>
      </w:pPr>
      <w:r w:rsidRPr="00C72D1B">
        <w:rPr>
          <w:rFonts w:ascii="Times New Roman" w:hAnsi="Times New Roman" w:cs="Times New Roman"/>
          <w:sz w:val="24"/>
          <w:szCs w:val="24"/>
        </w:rPr>
        <w:t xml:space="preserve">Terdapat </w:t>
      </w:r>
      <w:r w:rsidR="0042532C" w:rsidRPr="00C72D1B">
        <w:rPr>
          <w:rFonts w:ascii="Times New Roman" w:hAnsi="Times New Roman" w:cs="Times New Roman"/>
          <w:sz w:val="24"/>
          <w:szCs w:val="24"/>
        </w:rPr>
        <w:t>dua</w:t>
      </w:r>
      <w:r w:rsidRPr="00C72D1B">
        <w:rPr>
          <w:rFonts w:ascii="Times New Roman" w:hAnsi="Times New Roman" w:cs="Times New Roman"/>
          <w:sz w:val="24"/>
          <w:szCs w:val="24"/>
        </w:rPr>
        <w:t xml:space="preserve"> pertanyaan sebagai rumusan </w:t>
      </w:r>
      <w:proofErr w:type="gramStart"/>
      <w:r w:rsidRPr="00C72D1B">
        <w:rPr>
          <w:rFonts w:ascii="Times New Roman" w:hAnsi="Times New Roman" w:cs="Times New Roman"/>
          <w:sz w:val="24"/>
          <w:szCs w:val="24"/>
        </w:rPr>
        <w:t>masalah  pada</w:t>
      </w:r>
      <w:proofErr w:type="gramEnd"/>
      <w:r w:rsidRPr="00C72D1B">
        <w:rPr>
          <w:rFonts w:ascii="Times New Roman" w:hAnsi="Times New Roman" w:cs="Times New Roman"/>
          <w:sz w:val="24"/>
          <w:szCs w:val="24"/>
        </w:rPr>
        <w:t xml:space="preserve"> penelitian ini</w:t>
      </w:r>
      <w:r w:rsidR="003077EC" w:rsidRPr="00C72D1B">
        <w:rPr>
          <w:rFonts w:ascii="Times New Roman" w:hAnsi="Times New Roman" w:cs="Times New Roman"/>
          <w:sz w:val="24"/>
          <w:szCs w:val="24"/>
        </w:rPr>
        <w:t>; Pertama</w:t>
      </w:r>
      <w:r w:rsidR="005E1E06" w:rsidRPr="00C72D1B">
        <w:rPr>
          <w:rFonts w:ascii="Times New Roman" w:hAnsi="Times New Roman" w:cs="Times New Roman"/>
          <w:sz w:val="24"/>
          <w:szCs w:val="24"/>
        </w:rPr>
        <w:t>, a</w:t>
      </w:r>
      <w:r w:rsidR="005157D4" w:rsidRPr="00C72D1B">
        <w:rPr>
          <w:rFonts w:ascii="Times New Roman" w:hAnsi="Times New Roman" w:cs="Times New Roman"/>
          <w:sz w:val="24"/>
          <w:szCs w:val="24"/>
        </w:rPr>
        <w:t>pakah</w:t>
      </w:r>
      <w:r w:rsidR="005E1E06" w:rsidRPr="00C72D1B">
        <w:rPr>
          <w:rFonts w:ascii="Times New Roman" w:hAnsi="Times New Roman" w:cs="Times New Roman"/>
          <w:sz w:val="24"/>
          <w:szCs w:val="24"/>
        </w:rPr>
        <w:t xml:space="preserve"> terdapat</w:t>
      </w:r>
      <w:r w:rsidR="005157D4" w:rsidRPr="00C72D1B">
        <w:rPr>
          <w:rFonts w:ascii="Times New Roman" w:hAnsi="Times New Roman" w:cs="Times New Roman"/>
          <w:sz w:val="24"/>
          <w:szCs w:val="24"/>
        </w:rPr>
        <w:t xml:space="preserve"> perbedaan </w:t>
      </w:r>
      <w:r w:rsidR="005E1E06" w:rsidRPr="00C72D1B">
        <w:rPr>
          <w:rFonts w:ascii="Times New Roman" w:hAnsi="Times New Roman" w:cs="Times New Roman"/>
          <w:sz w:val="24"/>
          <w:szCs w:val="24"/>
        </w:rPr>
        <w:t>p</w:t>
      </w:r>
      <w:r w:rsidR="00461B81" w:rsidRPr="00C72D1B">
        <w:rPr>
          <w:rFonts w:ascii="Times New Roman" w:hAnsi="Times New Roman" w:cs="Times New Roman"/>
          <w:sz w:val="24"/>
          <w:szCs w:val="24"/>
        </w:rPr>
        <w:t>raktik</w:t>
      </w:r>
      <w:r w:rsidR="005E1E06" w:rsidRPr="00C72D1B">
        <w:rPr>
          <w:rFonts w:ascii="Times New Roman" w:hAnsi="Times New Roman" w:cs="Times New Roman"/>
          <w:sz w:val="24"/>
          <w:szCs w:val="24"/>
        </w:rPr>
        <w:t xml:space="preserve"> dan </w:t>
      </w:r>
      <w:r w:rsidR="005157D4" w:rsidRPr="00C72D1B">
        <w:rPr>
          <w:rFonts w:ascii="Times New Roman" w:hAnsi="Times New Roman" w:cs="Times New Roman"/>
          <w:sz w:val="24"/>
          <w:szCs w:val="24"/>
        </w:rPr>
        <w:t>perlakuan akuntansi Ijarah</w:t>
      </w:r>
      <w:r w:rsidRPr="00C72D1B">
        <w:rPr>
          <w:rFonts w:ascii="Times New Roman" w:hAnsi="Times New Roman" w:cs="Times New Roman"/>
          <w:sz w:val="24"/>
          <w:szCs w:val="24"/>
        </w:rPr>
        <w:t xml:space="preserve"> pada</w:t>
      </w:r>
      <w:r w:rsidR="005E1E06" w:rsidRPr="00C72D1B">
        <w:rPr>
          <w:rFonts w:ascii="Times New Roman" w:hAnsi="Times New Roman" w:cs="Times New Roman"/>
          <w:sz w:val="24"/>
          <w:szCs w:val="24"/>
        </w:rPr>
        <w:t xml:space="preserve"> Lembaga Keuangan Syariah di Indonesia dengan Malaysia. </w:t>
      </w:r>
      <w:r w:rsidR="00945467" w:rsidRPr="00C72D1B">
        <w:rPr>
          <w:rFonts w:ascii="Times New Roman" w:hAnsi="Times New Roman" w:cs="Times New Roman"/>
          <w:sz w:val="24"/>
          <w:szCs w:val="24"/>
        </w:rPr>
        <w:t xml:space="preserve">Kedua, </w:t>
      </w:r>
      <w:r w:rsidRPr="00C72D1B">
        <w:rPr>
          <w:rFonts w:ascii="Times New Roman" w:hAnsi="Times New Roman" w:cs="Times New Roman"/>
          <w:sz w:val="24"/>
          <w:szCs w:val="24"/>
        </w:rPr>
        <w:t xml:space="preserve">sejauh mana standar akuntansi AAOIFI di </w:t>
      </w:r>
      <w:proofErr w:type="gramStart"/>
      <w:r w:rsidRPr="00C72D1B">
        <w:rPr>
          <w:rFonts w:ascii="Times New Roman" w:hAnsi="Times New Roman" w:cs="Times New Roman"/>
          <w:sz w:val="24"/>
          <w:szCs w:val="24"/>
        </w:rPr>
        <w:t>adopsi  pada</w:t>
      </w:r>
      <w:proofErr w:type="gramEnd"/>
      <w:r w:rsidRPr="00C72D1B">
        <w:rPr>
          <w:rFonts w:ascii="Times New Roman" w:hAnsi="Times New Roman" w:cs="Times New Roman"/>
          <w:sz w:val="24"/>
          <w:szCs w:val="24"/>
        </w:rPr>
        <w:t xml:space="preserve"> standar akuntansi ijarah di Malaysia (MASB 10) dan di Indonesia (PSAK 107). </w:t>
      </w:r>
    </w:p>
    <w:p w:rsidR="005E1E06" w:rsidRPr="00C72D1B" w:rsidRDefault="0086210C" w:rsidP="00C72D1B">
      <w:pPr>
        <w:pStyle w:val="ListParagraph"/>
        <w:numPr>
          <w:ilvl w:val="0"/>
          <w:numId w:val="4"/>
        </w:numPr>
        <w:spacing w:line="360" w:lineRule="auto"/>
        <w:jc w:val="both"/>
        <w:rPr>
          <w:rFonts w:ascii="Times New Roman" w:hAnsi="Times New Roman" w:cs="Times New Roman"/>
          <w:b/>
          <w:sz w:val="24"/>
          <w:szCs w:val="24"/>
        </w:rPr>
      </w:pPr>
      <w:r w:rsidRPr="00C72D1B">
        <w:rPr>
          <w:rFonts w:ascii="Times New Roman" w:hAnsi="Times New Roman" w:cs="Times New Roman"/>
          <w:b/>
          <w:sz w:val="24"/>
          <w:szCs w:val="24"/>
        </w:rPr>
        <w:t>METODE PENELITIAN</w:t>
      </w:r>
    </w:p>
    <w:p w:rsidR="00EF5C68" w:rsidRPr="00C72D1B" w:rsidRDefault="00C72D1B" w:rsidP="000F41DC">
      <w:pPr>
        <w:pStyle w:val="BodyText"/>
        <w:spacing w:line="360" w:lineRule="auto"/>
        <w:ind w:left="0" w:right="118" w:firstLine="396"/>
        <w:rPr>
          <w:sz w:val="24"/>
          <w:szCs w:val="24"/>
        </w:rPr>
      </w:pPr>
      <w:proofErr w:type="gramStart"/>
      <w:r w:rsidRPr="000F41DC">
        <w:rPr>
          <w:sz w:val="24"/>
          <w:szCs w:val="24"/>
        </w:rPr>
        <w:t>Penelitian ini merupakan penelitian deskriptif dengan menggunakan pendekatan studi kepustakaan (</w:t>
      </w:r>
      <w:r w:rsidRPr="000F41DC">
        <w:rPr>
          <w:i/>
          <w:sz w:val="24"/>
          <w:szCs w:val="24"/>
        </w:rPr>
        <w:t>library research)</w:t>
      </w:r>
      <w:r w:rsidRPr="000F41DC">
        <w:rPr>
          <w:sz w:val="24"/>
          <w:szCs w:val="24"/>
        </w:rPr>
        <w:t>.</w:t>
      </w:r>
      <w:proofErr w:type="gramEnd"/>
      <w:r w:rsidRPr="000F41DC">
        <w:rPr>
          <w:sz w:val="24"/>
          <w:szCs w:val="24"/>
        </w:rPr>
        <w:t xml:space="preserve"> Pertimbangan pemilihan jenis ini karena dalam penelitian ini peneliti </w:t>
      </w:r>
      <w:proofErr w:type="gramStart"/>
      <w:r w:rsidRPr="000F41DC">
        <w:rPr>
          <w:sz w:val="24"/>
          <w:szCs w:val="24"/>
        </w:rPr>
        <w:t>akan</w:t>
      </w:r>
      <w:proofErr w:type="gramEnd"/>
      <w:r w:rsidRPr="000F41DC">
        <w:rPr>
          <w:sz w:val="24"/>
          <w:szCs w:val="24"/>
        </w:rPr>
        <w:t xml:space="preserve"> memulai dengan menggambarkan praktik dan perlakuan akuntansi akad </w:t>
      </w:r>
      <w:r w:rsidRPr="000F41DC">
        <w:rPr>
          <w:i/>
          <w:sz w:val="24"/>
          <w:szCs w:val="24"/>
        </w:rPr>
        <w:t xml:space="preserve">Ijarah </w:t>
      </w:r>
      <w:r w:rsidRPr="000F41DC">
        <w:rPr>
          <w:sz w:val="24"/>
          <w:szCs w:val="24"/>
        </w:rPr>
        <w:t xml:space="preserve">di Indonesia dan Malaysia melalui sumber data yang ada. </w:t>
      </w:r>
      <w:proofErr w:type="gramStart"/>
      <w:r w:rsidR="000F41DC" w:rsidRPr="000F41DC">
        <w:rPr>
          <w:sz w:val="24"/>
          <w:szCs w:val="24"/>
        </w:rPr>
        <w:t>Dalam penelitian ini peneliti menggunakan data sekunder.</w:t>
      </w:r>
      <w:proofErr w:type="gramEnd"/>
      <w:r w:rsidR="000F41DC" w:rsidRPr="000F41DC">
        <w:rPr>
          <w:sz w:val="24"/>
          <w:szCs w:val="24"/>
        </w:rPr>
        <w:t xml:space="preserve"> </w:t>
      </w:r>
      <w:proofErr w:type="gramStart"/>
      <w:r w:rsidR="00EF5C68" w:rsidRPr="00C72D1B">
        <w:rPr>
          <w:sz w:val="24"/>
          <w:szCs w:val="24"/>
        </w:rPr>
        <w:t>Data ini diperoleh melalui studi dokumentasi pada be</w:t>
      </w:r>
      <w:r w:rsidR="000F41DC">
        <w:rPr>
          <w:sz w:val="24"/>
          <w:szCs w:val="24"/>
        </w:rPr>
        <w:t>berapa literatur terkait yaitu standar akuntansi syariah internasional (AAOIFI), standar keuangan internasional (IFRS), standar akuntansi keuangan di Indonesia (PSAK), standar akuntansi keuangan di Malaysia (MASB), buku, jurnal ilmiah.</w:t>
      </w:r>
      <w:proofErr w:type="gramEnd"/>
      <w:r w:rsidR="000F41DC">
        <w:rPr>
          <w:sz w:val="24"/>
          <w:szCs w:val="24"/>
        </w:rPr>
        <w:t xml:space="preserve"> </w:t>
      </w:r>
      <w:proofErr w:type="gramStart"/>
      <w:r w:rsidR="00AC2672">
        <w:rPr>
          <w:sz w:val="24"/>
          <w:szCs w:val="24"/>
        </w:rPr>
        <w:t xml:space="preserve">Selain itu peneliti juga menggunakan data dari hasil wawancara dengan pihak Bank syariah sebagai gambaran apakah sesuai dengan teori </w:t>
      </w:r>
      <w:r w:rsidR="00AC2672">
        <w:rPr>
          <w:sz w:val="24"/>
          <w:szCs w:val="24"/>
        </w:rPr>
        <w:lastRenderedPageBreak/>
        <w:t>dan pratik di lapangan.</w:t>
      </w:r>
      <w:proofErr w:type="gramEnd"/>
      <w:r w:rsidR="00AC2672">
        <w:rPr>
          <w:sz w:val="24"/>
          <w:szCs w:val="24"/>
        </w:rPr>
        <w:t xml:space="preserve"> </w:t>
      </w:r>
      <w:proofErr w:type="gramStart"/>
      <w:r w:rsidR="000F41DC">
        <w:rPr>
          <w:sz w:val="24"/>
          <w:szCs w:val="24"/>
        </w:rPr>
        <w:t>Penelitian deskriptif ini memberikan kepahaman untuk dapat menganalisis pertanyaan penelitian dan menghasilkan kesimpulan jawaban penelitian.</w:t>
      </w:r>
      <w:proofErr w:type="gramEnd"/>
    </w:p>
    <w:p w:rsidR="007C2C7B" w:rsidRPr="00C72D1B" w:rsidRDefault="00402B79" w:rsidP="00C72D1B">
      <w:pPr>
        <w:spacing w:line="360" w:lineRule="auto"/>
        <w:ind w:firstLine="360"/>
        <w:jc w:val="both"/>
        <w:rPr>
          <w:rFonts w:ascii="Times New Roman" w:hAnsi="Times New Roman" w:cs="Times New Roman"/>
          <w:sz w:val="24"/>
          <w:szCs w:val="24"/>
        </w:rPr>
      </w:pPr>
      <w:r w:rsidRPr="00C72D1B">
        <w:rPr>
          <w:rFonts w:ascii="Times New Roman" w:hAnsi="Times New Roman" w:cs="Times New Roman"/>
          <w:sz w:val="24"/>
          <w:szCs w:val="24"/>
        </w:rPr>
        <w:t>.</w:t>
      </w:r>
    </w:p>
    <w:p w:rsidR="00D55F5E" w:rsidRPr="00C72D1B" w:rsidRDefault="00D55F5E" w:rsidP="00C72D1B">
      <w:pPr>
        <w:pStyle w:val="ListParagraph"/>
        <w:numPr>
          <w:ilvl w:val="0"/>
          <w:numId w:val="4"/>
        </w:numPr>
        <w:spacing w:line="360" w:lineRule="auto"/>
        <w:jc w:val="both"/>
        <w:rPr>
          <w:rFonts w:ascii="Times New Roman" w:hAnsi="Times New Roman" w:cs="Times New Roman"/>
          <w:b/>
          <w:sz w:val="24"/>
          <w:szCs w:val="24"/>
        </w:rPr>
      </w:pPr>
      <w:r w:rsidRPr="00C72D1B">
        <w:rPr>
          <w:rFonts w:ascii="Times New Roman" w:hAnsi="Times New Roman" w:cs="Times New Roman"/>
          <w:b/>
          <w:sz w:val="24"/>
          <w:szCs w:val="24"/>
        </w:rPr>
        <w:t>HASIL DAN PEMBAHASAN</w:t>
      </w:r>
    </w:p>
    <w:p w:rsidR="007604EB" w:rsidRPr="00C72D1B" w:rsidRDefault="007604EB" w:rsidP="00C72D1B">
      <w:pPr>
        <w:spacing w:line="360" w:lineRule="auto"/>
        <w:jc w:val="both"/>
        <w:rPr>
          <w:rFonts w:ascii="Times New Roman" w:hAnsi="Times New Roman" w:cs="Times New Roman"/>
          <w:b/>
          <w:sz w:val="24"/>
          <w:szCs w:val="24"/>
        </w:rPr>
      </w:pPr>
      <w:r w:rsidRPr="00C72D1B">
        <w:rPr>
          <w:rFonts w:ascii="Times New Roman" w:hAnsi="Times New Roman" w:cs="Times New Roman"/>
          <w:b/>
          <w:sz w:val="24"/>
          <w:szCs w:val="24"/>
        </w:rPr>
        <w:t xml:space="preserve">Prinsip Dasar </w:t>
      </w:r>
      <w:r w:rsidR="00A83EA9" w:rsidRPr="00C72D1B">
        <w:rPr>
          <w:rFonts w:ascii="Times New Roman" w:hAnsi="Times New Roman" w:cs="Times New Roman"/>
          <w:b/>
          <w:sz w:val="24"/>
          <w:szCs w:val="24"/>
        </w:rPr>
        <w:t xml:space="preserve">Lembaga Keuangan syariah </w:t>
      </w:r>
      <w:r w:rsidRPr="00C72D1B">
        <w:rPr>
          <w:rFonts w:ascii="Times New Roman" w:hAnsi="Times New Roman" w:cs="Times New Roman"/>
          <w:b/>
          <w:sz w:val="24"/>
          <w:szCs w:val="24"/>
        </w:rPr>
        <w:t>dan Ijarah</w:t>
      </w:r>
    </w:p>
    <w:p w:rsidR="007604EB" w:rsidRPr="00C72D1B" w:rsidRDefault="00A83EA9" w:rsidP="00C72D1B">
      <w:pPr>
        <w:spacing w:line="360" w:lineRule="auto"/>
        <w:ind w:firstLine="450"/>
        <w:jc w:val="both"/>
        <w:rPr>
          <w:rFonts w:ascii="Times New Roman" w:hAnsi="Times New Roman" w:cs="Times New Roman"/>
          <w:sz w:val="24"/>
          <w:szCs w:val="24"/>
        </w:rPr>
      </w:pPr>
      <w:proofErr w:type="gramStart"/>
      <w:r w:rsidRPr="00C72D1B">
        <w:rPr>
          <w:rFonts w:ascii="Times New Roman" w:hAnsi="Times New Roman" w:cs="Times New Roman"/>
          <w:sz w:val="24"/>
          <w:szCs w:val="24"/>
        </w:rPr>
        <w:t>Prinsip operasional lembaga keuangan syariah harus berdasarkan prinsip syariah.</w:t>
      </w:r>
      <w:proofErr w:type="gramEnd"/>
      <w:r w:rsidRPr="00C72D1B">
        <w:rPr>
          <w:rFonts w:ascii="Times New Roman" w:hAnsi="Times New Roman" w:cs="Times New Roman"/>
          <w:sz w:val="24"/>
          <w:szCs w:val="24"/>
        </w:rPr>
        <w:t xml:space="preserve"> Yakni kegiatan usaha yang tidak mengadung unsur riba, maisir, gharar</w:t>
      </w:r>
      <w:proofErr w:type="gramStart"/>
      <w:r w:rsidRPr="00C72D1B">
        <w:rPr>
          <w:rFonts w:ascii="Times New Roman" w:hAnsi="Times New Roman" w:cs="Times New Roman"/>
          <w:sz w:val="24"/>
          <w:szCs w:val="24"/>
        </w:rPr>
        <w:t>,haram</w:t>
      </w:r>
      <w:proofErr w:type="gramEnd"/>
      <w:r w:rsidRPr="00C72D1B">
        <w:rPr>
          <w:rFonts w:ascii="Times New Roman" w:hAnsi="Times New Roman" w:cs="Times New Roman"/>
          <w:sz w:val="24"/>
          <w:szCs w:val="24"/>
        </w:rPr>
        <w:t xml:space="preserve">, dan zalim. </w:t>
      </w:r>
      <w:proofErr w:type="gramStart"/>
      <w:r w:rsidR="007604EB" w:rsidRPr="00C72D1B">
        <w:rPr>
          <w:rFonts w:ascii="Times New Roman" w:hAnsi="Times New Roman" w:cs="Times New Roman"/>
          <w:sz w:val="24"/>
          <w:szCs w:val="24"/>
        </w:rPr>
        <w:t>Islam memiliki syari’at atau hukum yang melarang adanya pelarangan pada transaksi yang mengandung unsur/ objek yang haram.</w:t>
      </w:r>
      <w:proofErr w:type="gramEnd"/>
      <w:r w:rsidR="007604EB" w:rsidRPr="00C72D1B">
        <w:rPr>
          <w:rFonts w:ascii="Times New Roman" w:hAnsi="Times New Roman" w:cs="Times New Roman"/>
          <w:sz w:val="24"/>
          <w:szCs w:val="24"/>
        </w:rPr>
        <w:t xml:space="preserve"> </w:t>
      </w:r>
      <w:proofErr w:type="gramStart"/>
      <w:r w:rsidR="007604EB" w:rsidRPr="00C72D1B">
        <w:rPr>
          <w:rFonts w:ascii="Times New Roman" w:hAnsi="Times New Roman" w:cs="Times New Roman"/>
          <w:sz w:val="24"/>
          <w:szCs w:val="24"/>
        </w:rPr>
        <w:t>Dalam hal ini pengharaman atas riba’, gharar, dan perjudian.</w:t>
      </w:r>
      <w:proofErr w:type="gramEnd"/>
      <w:r w:rsidR="007604EB" w:rsidRPr="00C72D1B">
        <w:rPr>
          <w:rFonts w:ascii="Times New Roman" w:hAnsi="Times New Roman" w:cs="Times New Roman"/>
          <w:sz w:val="24"/>
          <w:szCs w:val="24"/>
        </w:rPr>
        <w:t xml:space="preserve"> Ketiga hal tersebut merupakan larangan dasar karena dapat menimbulkan adanya unsur ketidakadilan, kedzaliman</w:t>
      </w:r>
      <w:proofErr w:type="gramStart"/>
      <w:r w:rsidR="007604EB" w:rsidRPr="00C72D1B">
        <w:rPr>
          <w:rFonts w:ascii="Times New Roman" w:hAnsi="Times New Roman" w:cs="Times New Roman"/>
          <w:sz w:val="24"/>
          <w:szCs w:val="24"/>
        </w:rPr>
        <w:t>,dan</w:t>
      </w:r>
      <w:proofErr w:type="gramEnd"/>
      <w:r w:rsidR="007604EB" w:rsidRPr="00C72D1B">
        <w:rPr>
          <w:rFonts w:ascii="Times New Roman" w:hAnsi="Times New Roman" w:cs="Times New Roman"/>
          <w:sz w:val="24"/>
          <w:szCs w:val="24"/>
        </w:rPr>
        <w:t xml:space="preserve"> kerugian salah satu pihak. </w:t>
      </w:r>
    </w:p>
    <w:p w:rsidR="007604EB" w:rsidRPr="00C72D1B" w:rsidRDefault="007604EB" w:rsidP="00C72D1B">
      <w:pPr>
        <w:spacing w:line="360" w:lineRule="auto"/>
        <w:ind w:firstLine="360"/>
        <w:jc w:val="both"/>
        <w:rPr>
          <w:rFonts w:ascii="Times New Roman" w:hAnsi="Times New Roman" w:cs="Times New Roman"/>
          <w:sz w:val="24"/>
          <w:szCs w:val="24"/>
        </w:rPr>
      </w:pPr>
      <w:r w:rsidRPr="00C72D1B">
        <w:rPr>
          <w:rFonts w:ascii="Times New Roman" w:hAnsi="Times New Roman" w:cs="Times New Roman"/>
          <w:sz w:val="24"/>
          <w:szCs w:val="24"/>
        </w:rPr>
        <w:t xml:space="preserve">Riba’ dalam arti </w:t>
      </w:r>
      <w:proofErr w:type="gramStart"/>
      <w:r w:rsidRPr="00C72D1B">
        <w:rPr>
          <w:rFonts w:ascii="Times New Roman" w:hAnsi="Times New Roman" w:cs="Times New Roman"/>
          <w:sz w:val="24"/>
          <w:szCs w:val="24"/>
        </w:rPr>
        <w:t>harfiah  ialah</w:t>
      </w:r>
      <w:proofErr w:type="gramEnd"/>
      <w:r w:rsidRPr="00C72D1B">
        <w:rPr>
          <w:rFonts w:ascii="Times New Roman" w:hAnsi="Times New Roman" w:cs="Times New Roman"/>
          <w:sz w:val="24"/>
          <w:szCs w:val="24"/>
        </w:rPr>
        <w:t xml:space="preserve"> kelebihan sedangkan secara terminologi  syariah, riba diartikan tambahan, dalam jumlah seberapapun kecil ataupun besar yang melebihi pokok</w:t>
      </w:r>
      <w:r w:rsidR="00B135FB" w:rsidRPr="00C72D1B">
        <w:rPr>
          <w:rFonts w:ascii="Times New Roman" w:hAnsi="Times New Roman" w:cs="Times New Roman"/>
          <w:sz w:val="24"/>
          <w:szCs w:val="24"/>
        </w:rPr>
        <w:t xml:space="preserve"> dari sebuah pinjaman atau uang.</w:t>
      </w:r>
      <w:r w:rsidR="00B135FB" w:rsidRPr="00C72D1B">
        <w:rPr>
          <w:rStyle w:val="FootnoteReference"/>
          <w:rFonts w:ascii="Times New Roman" w:hAnsi="Times New Roman" w:cs="Times New Roman"/>
          <w:sz w:val="24"/>
          <w:szCs w:val="24"/>
        </w:rPr>
        <w:footnoteReference w:id="7"/>
      </w:r>
      <w:r w:rsidRPr="00C72D1B">
        <w:rPr>
          <w:rFonts w:ascii="Times New Roman" w:hAnsi="Times New Roman" w:cs="Times New Roman"/>
          <w:sz w:val="24"/>
          <w:szCs w:val="24"/>
        </w:rPr>
        <w:t xml:space="preserve"> </w:t>
      </w:r>
    </w:p>
    <w:p w:rsidR="007604EB" w:rsidRPr="00C72D1B" w:rsidRDefault="007604EB" w:rsidP="00C72D1B">
      <w:pPr>
        <w:spacing w:line="360" w:lineRule="auto"/>
        <w:ind w:firstLine="360"/>
        <w:jc w:val="both"/>
        <w:rPr>
          <w:rFonts w:ascii="Times New Roman" w:hAnsi="Times New Roman" w:cs="Times New Roman"/>
          <w:sz w:val="24"/>
          <w:szCs w:val="24"/>
        </w:rPr>
      </w:pPr>
      <w:proofErr w:type="gramStart"/>
      <w:r w:rsidRPr="00C72D1B">
        <w:rPr>
          <w:rFonts w:ascii="Times New Roman" w:hAnsi="Times New Roman" w:cs="Times New Roman"/>
          <w:sz w:val="24"/>
          <w:szCs w:val="24"/>
        </w:rPr>
        <w:t>Larangan terhadap riba’ sesuai dengan QS.</w:t>
      </w:r>
      <w:proofErr w:type="gramEnd"/>
      <w:r w:rsidRPr="00C72D1B">
        <w:rPr>
          <w:rFonts w:ascii="Times New Roman" w:hAnsi="Times New Roman" w:cs="Times New Roman"/>
          <w:sz w:val="24"/>
          <w:szCs w:val="24"/>
        </w:rPr>
        <w:t xml:space="preserve"> Ar-</w:t>
      </w:r>
      <w:proofErr w:type="gramStart"/>
      <w:r w:rsidRPr="00C72D1B">
        <w:rPr>
          <w:rFonts w:ascii="Times New Roman" w:hAnsi="Times New Roman" w:cs="Times New Roman"/>
          <w:sz w:val="24"/>
          <w:szCs w:val="24"/>
        </w:rPr>
        <w:t>Rum :</w:t>
      </w:r>
      <w:proofErr w:type="gramEnd"/>
      <w:r w:rsidRPr="00C72D1B">
        <w:rPr>
          <w:rFonts w:ascii="Times New Roman" w:hAnsi="Times New Roman" w:cs="Times New Roman"/>
          <w:sz w:val="24"/>
          <w:szCs w:val="24"/>
        </w:rPr>
        <w:t xml:space="preserve"> 39 “ Dan sesuatu riba (tambahan) yang kamu berikan agar harta manusia bertambah, maka tidak bertambah dalam pandangan Allah. Dan </w:t>
      </w:r>
      <w:proofErr w:type="gramStart"/>
      <w:r w:rsidRPr="00C72D1B">
        <w:rPr>
          <w:rFonts w:ascii="Times New Roman" w:hAnsi="Times New Roman" w:cs="Times New Roman"/>
          <w:sz w:val="24"/>
          <w:szCs w:val="24"/>
        </w:rPr>
        <w:t>apa</w:t>
      </w:r>
      <w:proofErr w:type="gramEnd"/>
      <w:r w:rsidRPr="00C72D1B">
        <w:rPr>
          <w:rFonts w:ascii="Times New Roman" w:hAnsi="Times New Roman" w:cs="Times New Roman"/>
          <w:sz w:val="24"/>
          <w:szCs w:val="24"/>
        </w:rPr>
        <w:t xml:space="preserve"> yang kamu berikan berupa zakat yang kamu maksudkan untuk memperoleh keridhan Allah, maka mereka itulah orang-orang yang melipat-gandakan (pahalanya). </w:t>
      </w:r>
    </w:p>
    <w:p w:rsidR="007604EB" w:rsidRPr="00C72D1B" w:rsidRDefault="007604EB" w:rsidP="00C72D1B">
      <w:pPr>
        <w:spacing w:line="360" w:lineRule="auto"/>
        <w:ind w:firstLine="360"/>
        <w:jc w:val="both"/>
        <w:rPr>
          <w:rFonts w:ascii="Times New Roman" w:hAnsi="Times New Roman" w:cs="Times New Roman"/>
          <w:sz w:val="24"/>
          <w:szCs w:val="24"/>
        </w:rPr>
      </w:pPr>
      <w:r w:rsidRPr="00C72D1B">
        <w:rPr>
          <w:rFonts w:ascii="Times New Roman" w:hAnsi="Times New Roman" w:cs="Times New Roman"/>
          <w:sz w:val="24"/>
          <w:szCs w:val="24"/>
        </w:rPr>
        <w:t xml:space="preserve">Setiap orang yang menginvestasikan uang dalam bisnis, </w:t>
      </w:r>
      <w:proofErr w:type="gramStart"/>
      <w:r w:rsidRPr="00C72D1B">
        <w:rPr>
          <w:rFonts w:ascii="Times New Roman" w:hAnsi="Times New Roman" w:cs="Times New Roman"/>
          <w:sz w:val="24"/>
          <w:szCs w:val="24"/>
        </w:rPr>
        <w:t>ia</w:t>
      </w:r>
      <w:proofErr w:type="gramEnd"/>
      <w:r w:rsidRPr="00C72D1B">
        <w:rPr>
          <w:rFonts w:ascii="Times New Roman" w:hAnsi="Times New Roman" w:cs="Times New Roman"/>
          <w:sz w:val="24"/>
          <w:szCs w:val="24"/>
        </w:rPr>
        <w:t xml:space="preserve"> harus ikut mengambil risiko kerugian jika ingin mengambil keuntungan dari bisnis tersebut. Namun</w:t>
      </w:r>
      <w:proofErr w:type="gramStart"/>
      <w:r w:rsidRPr="00C72D1B">
        <w:rPr>
          <w:rFonts w:ascii="Times New Roman" w:hAnsi="Times New Roman" w:cs="Times New Roman"/>
          <w:sz w:val="24"/>
          <w:szCs w:val="24"/>
        </w:rPr>
        <w:t>,jika</w:t>
      </w:r>
      <w:proofErr w:type="gramEnd"/>
      <w:r w:rsidRPr="00C72D1B">
        <w:rPr>
          <w:rFonts w:ascii="Times New Roman" w:hAnsi="Times New Roman" w:cs="Times New Roman"/>
          <w:sz w:val="24"/>
          <w:szCs w:val="24"/>
        </w:rPr>
        <w:t xml:space="preserve"> ada riba yang terkandung dalam suatu transaksi, hal tersebut lebih cenderung memberikan risiko besar pada salah satu pihak. Namun, sebagai contoh pada kasus akad mudharabah, kerugian pada suatu usaha yang bukan karena disebakan oleh pengelola </w:t>
      </w:r>
      <w:proofErr w:type="gramStart"/>
      <w:r w:rsidRPr="00C72D1B">
        <w:rPr>
          <w:rFonts w:ascii="Times New Roman" w:hAnsi="Times New Roman" w:cs="Times New Roman"/>
          <w:sz w:val="24"/>
          <w:szCs w:val="24"/>
        </w:rPr>
        <w:t>akan</w:t>
      </w:r>
      <w:proofErr w:type="gramEnd"/>
      <w:r w:rsidRPr="00C72D1B">
        <w:rPr>
          <w:rFonts w:ascii="Times New Roman" w:hAnsi="Times New Roman" w:cs="Times New Roman"/>
          <w:sz w:val="24"/>
          <w:szCs w:val="24"/>
        </w:rPr>
        <w:t xml:space="preserve"> ditanggung oleh pemberi modal (mudharib) dan disisi lain si pengelola juga menanggung kerugian atas tenaga yang telah ia berikan. </w:t>
      </w:r>
      <w:proofErr w:type="gramStart"/>
      <w:r w:rsidRPr="00C72D1B">
        <w:rPr>
          <w:rFonts w:ascii="Times New Roman" w:hAnsi="Times New Roman" w:cs="Times New Roman"/>
          <w:sz w:val="24"/>
          <w:szCs w:val="24"/>
        </w:rPr>
        <w:t>Disinilah letak keadilannya, setiap pihak memiliki risikonya masing-masing.</w:t>
      </w:r>
      <w:proofErr w:type="gramEnd"/>
    </w:p>
    <w:p w:rsidR="00BC35C4" w:rsidRPr="00C72D1B" w:rsidRDefault="007604EB" w:rsidP="00C72D1B">
      <w:pPr>
        <w:spacing w:line="360" w:lineRule="auto"/>
        <w:ind w:firstLine="360"/>
        <w:jc w:val="both"/>
        <w:rPr>
          <w:rFonts w:ascii="Times New Roman" w:hAnsi="Times New Roman" w:cs="Times New Roman"/>
          <w:sz w:val="24"/>
          <w:szCs w:val="24"/>
        </w:rPr>
      </w:pPr>
      <w:proofErr w:type="gramStart"/>
      <w:r w:rsidRPr="00C72D1B">
        <w:rPr>
          <w:rFonts w:ascii="Times New Roman" w:hAnsi="Times New Roman" w:cs="Times New Roman"/>
          <w:sz w:val="24"/>
          <w:szCs w:val="24"/>
        </w:rPr>
        <w:lastRenderedPageBreak/>
        <w:t>Selanjutnya gharar,</w:t>
      </w:r>
      <w:r w:rsidR="00A83EA9" w:rsidRPr="00C72D1B">
        <w:rPr>
          <w:rFonts w:ascii="Times New Roman" w:hAnsi="Times New Roman" w:cs="Times New Roman"/>
          <w:sz w:val="24"/>
          <w:szCs w:val="24"/>
        </w:rPr>
        <w:t xml:space="preserve"> </w:t>
      </w:r>
      <w:r w:rsidRPr="00C72D1B">
        <w:rPr>
          <w:rFonts w:ascii="Times New Roman" w:hAnsi="Times New Roman" w:cs="Times New Roman"/>
          <w:sz w:val="24"/>
          <w:szCs w:val="24"/>
        </w:rPr>
        <w:t xml:space="preserve">Gharar </w:t>
      </w:r>
      <w:r w:rsidR="00A83EA9" w:rsidRPr="00C72D1B">
        <w:rPr>
          <w:rFonts w:ascii="Times New Roman" w:hAnsi="Times New Roman" w:cs="Times New Roman"/>
          <w:sz w:val="24"/>
          <w:szCs w:val="24"/>
        </w:rPr>
        <w:t>ialah transaksi yang objeknya tidak jelas, tidak dimiliki, tidak diketahui keberadaanya, atau tidak diserahkan pada saat transa</w:t>
      </w:r>
      <w:r w:rsidR="00E026A5" w:rsidRPr="00C72D1B">
        <w:rPr>
          <w:rFonts w:ascii="Times New Roman" w:hAnsi="Times New Roman" w:cs="Times New Roman"/>
          <w:sz w:val="24"/>
          <w:szCs w:val="24"/>
        </w:rPr>
        <w:t>ksi dilakukan, kecuali diatur di</w:t>
      </w:r>
      <w:r w:rsidR="00A83EA9" w:rsidRPr="00C72D1B">
        <w:rPr>
          <w:rFonts w:ascii="Times New Roman" w:hAnsi="Times New Roman" w:cs="Times New Roman"/>
          <w:sz w:val="24"/>
          <w:szCs w:val="24"/>
        </w:rPr>
        <w:t xml:space="preserve"> dalam syariah.</w:t>
      </w:r>
      <w:proofErr w:type="gramEnd"/>
      <w:r w:rsidR="00A83EA9" w:rsidRPr="00C72D1B">
        <w:rPr>
          <w:rFonts w:ascii="Times New Roman" w:hAnsi="Times New Roman" w:cs="Times New Roman"/>
          <w:sz w:val="24"/>
          <w:szCs w:val="24"/>
        </w:rPr>
        <w:t xml:space="preserve"> </w:t>
      </w:r>
      <w:r w:rsidR="00BC35C4" w:rsidRPr="00C72D1B">
        <w:rPr>
          <w:rStyle w:val="FootnoteReference"/>
          <w:rFonts w:ascii="Times New Roman" w:hAnsi="Times New Roman" w:cs="Times New Roman"/>
          <w:sz w:val="24"/>
          <w:szCs w:val="24"/>
        </w:rPr>
        <w:footnoteReference w:id="8"/>
      </w:r>
      <w:r w:rsidR="00BC35C4" w:rsidRPr="00C72D1B">
        <w:rPr>
          <w:rFonts w:ascii="Times New Roman" w:hAnsi="Times New Roman" w:cs="Times New Roman"/>
          <w:sz w:val="24"/>
          <w:szCs w:val="24"/>
        </w:rPr>
        <w:t xml:space="preserve"> </w:t>
      </w:r>
      <w:proofErr w:type="gramStart"/>
      <w:r w:rsidR="00BC35C4" w:rsidRPr="00C72D1B">
        <w:rPr>
          <w:rFonts w:ascii="Times New Roman" w:hAnsi="Times New Roman" w:cs="Times New Roman"/>
          <w:sz w:val="24"/>
          <w:szCs w:val="24"/>
        </w:rPr>
        <w:t xml:space="preserve">Dalam  </w:t>
      </w:r>
      <w:r w:rsidR="00F21DDC" w:rsidRPr="00C72D1B">
        <w:rPr>
          <w:rFonts w:ascii="Times New Roman" w:hAnsi="Times New Roman" w:cs="Times New Roman"/>
          <w:sz w:val="24"/>
          <w:szCs w:val="24"/>
        </w:rPr>
        <w:t>praktik</w:t>
      </w:r>
      <w:proofErr w:type="gramEnd"/>
      <w:r w:rsidR="00BC35C4" w:rsidRPr="00C72D1B">
        <w:rPr>
          <w:rFonts w:ascii="Times New Roman" w:hAnsi="Times New Roman" w:cs="Times New Roman"/>
          <w:sz w:val="24"/>
          <w:szCs w:val="24"/>
        </w:rPr>
        <w:t xml:space="preserve"> ijarah, kontraknya tidak boleh dipersyaratkan biaya pemeliharaan akan ditanggung penyewa karena hal ini dapat membentuk ketidakpastian (gharar). </w:t>
      </w:r>
      <w:proofErr w:type="gramStart"/>
      <w:r w:rsidR="00BC35C4" w:rsidRPr="00C72D1B">
        <w:rPr>
          <w:rFonts w:ascii="Times New Roman" w:hAnsi="Times New Roman" w:cs="Times New Roman"/>
          <w:sz w:val="24"/>
          <w:szCs w:val="24"/>
        </w:rPr>
        <w:t>Sehingga yang diperbolehkan hanya biaya pemeliharaan rutin dan tidak material yang dapat ditanggung penyewa, misalnya ganti busi pada mobil yang disewa</w:t>
      </w:r>
      <w:r w:rsidR="00E026A5" w:rsidRPr="00C72D1B">
        <w:rPr>
          <w:rFonts w:ascii="Times New Roman" w:hAnsi="Times New Roman" w:cs="Times New Roman"/>
          <w:sz w:val="24"/>
          <w:szCs w:val="24"/>
        </w:rPr>
        <w:t>.</w:t>
      </w:r>
      <w:proofErr w:type="gramEnd"/>
      <w:r w:rsidR="00BC35C4" w:rsidRPr="00C72D1B">
        <w:rPr>
          <w:rFonts w:ascii="Times New Roman" w:hAnsi="Times New Roman" w:cs="Times New Roman"/>
          <w:sz w:val="24"/>
          <w:szCs w:val="24"/>
        </w:rPr>
        <w:t xml:space="preserve"> </w:t>
      </w:r>
      <w:r w:rsidR="00E026A5" w:rsidRPr="00C72D1B">
        <w:rPr>
          <w:rStyle w:val="FootnoteReference"/>
          <w:rFonts w:ascii="Times New Roman" w:hAnsi="Times New Roman" w:cs="Times New Roman"/>
          <w:sz w:val="24"/>
          <w:szCs w:val="24"/>
        </w:rPr>
        <w:footnoteReference w:id="9"/>
      </w:r>
    </w:p>
    <w:p w:rsidR="00CE6C34" w:rsidRPr="00C72D1B" w:rsidRDefault="00CE6C34" w:rsidP="00C72D1B">
      <w:pPr>
        <w:spacing w:line="360" w:lineRule="auto"/>
        <w:ind w:firstLine="360"/>
        <w:jc w:val="both"/>
        <w:rPr>
          <w:rFonts w:ascii="Times New Roman" w:hAnsi="Times New Roman" w:cs="Times New Roman"/>
          <w:sz w:val="24"/>
          <w:szCs w:val="24"/>
        </w:rPr>
      </w:pPr>
      <w:proofErr w:type="gramStart"/>
      <w:r w:rsidRPr="00C72D1B">
        <w:rPr>
          <w:rFonts w:ascii="Times New Roman" w:hAnsi="Times New Roman" w:cs="Times New Roman"/>
          <w:sz w:val="24"/>
          <w:szCs w:val="24"/>
        </w:rPr>
        <w:t>Maysir secara harafiah berarti memperoleh sesuatu dengan sangat mudah tanpa kerja keras atau mendapat keuntungan tapa kerja.</w:t>
      </w:r>
      <w:proofErr w:type="gramEnd"/>
      <w:r w:rsidRPr="00C72D1B">
        <w:rPr>
          <w:rFonts w:ascii="Times New Roman" w:hAnsi="Times New Roman" w:cs="Times New Roman"/>
          <w:sz w:val="24"/>
          <w:szCs w:val="24"/>
        </w:rPr>
        <w:t xml:space="preserve"> Dalam </w:t>
      </w:r>
      <w:proofErr w:type="gramStart"/>
      <w:r w:rsidRPr="00C72D1B">
        <w:rPr>
          <w:rFonts w:ascii="Times New Roman" w:hAnsi="Times New Roman" w:cs="Times New Roman"/>
          <w:sz w:val="24"/>
          <w:szCs w:val="24"/>
        </w:rPr>
        <w:t>islam</w:t>
      </w:r>
      <w:proofErr w:type="gramEnd"/>
      <w:r w:rsidRPr="00C72D1B">
        <w:rPr>
          <w:rFonts w:ascii="Times New Roman" w:hAnsi="Times New Roman" w:cs="Times New Roman"/>
          <w:sz w:val="24"/>
          <w:szCs w:val="24"/>
        </w:rPr>
        <w:t xml:space="preserve"> maysir yang dimaksud ialah segala sesuatu yang mengandung unsure judi, taruhan, atau permainan berisiko.</w:t>
      </w:r>
      <w:r w:rsidRPr="00C72D1B">
        <w:rPr>
          <w:rStyle w:val="FootnoteReference"/>
          <w:rFonts w:ascii="Times New Roman" w:hAnsi="Times New Roman" w:cs="Times New Roman"/>
          <w:sz w:val="24"/>
          <w:szCs w:val="24"/>
        </w:rPr>
        <w:footnoteReference w:id="10"/>
      </w:r>
    </w:p>
    <w:p w:rsidR="007604EB" w:rsidRPr="00C72D1B" w:rsidRDefault="007604EB" w:rsidP="00C72D1B">
      <w:pPr>
        <w:spacing w:line="360" w:lineRule="auto"/>
        <w:ind w:firstLine="360"/>
        <w:jc w:val="both"/>
        <w:rPr>
          <w:rFonts w:ascii="Times New Roman" w:hAnsi="Times New Roman" w:cs="Times New Roman"/>
          <w:sz w:val="24"/>
          <w:szCs w:val="24"/>
        </w:rPr>
      </w:pPr>
      <w:proofErr w:type="gramStart"/>
      <w:r w:rsidRPr="00C72D1B">
        <w:rPr>
          <w:rFonts w:ascii="Times New Roman" w:hAnsi="Times New Roman" w:cs="Times New Roman"/>
          <w:sz w:val="24"/>
          <w:szCs w:val="24"/>
        </w:rPr>
        <w:t>Menurut sayyid sabiq dalam Fikih Sunnah, Al ijarah berasal dari kata Al ajru yang bermakna al ‘Iwadhu (ganti/ kompensasi).</w:t>
      </w:r>
      <w:proofErr w:type="gramEnd"/>
      <w:r w:rsidRPr="00C72D1B">
        <w:rPr>
          <w:rFonts w:ascii="Times New Roman" w:hAnsi="Times New Roman" w:cs="Times New Roman"/>
          <w:sz w:val="24"/>
          <w:szCs w:val="24"/>
        </w:rPr>
        <w:t xml:space="preserve"> Ijarah dapat diartikan akad pemindahan hak guna (manfaat) atas suatu </w:t>
      </w:r>
      <w:proofErr w:type="gramStart"/>
      <w:r w:rsidRPr="00C72D1B">
        <w:rPr>
          <w:rFonts w:ascii="Times New Roman" w:hAnsi="Times New Roman" w:cs="Times New Roman"/>
          <w:sz w:val="24"/>
          <w:szCs w:val="24"/>
        </w:rPr>
        <w:t>barang  atau</w:t>
      </w:r>
      <w:proofErr w:type="gramEnd"/>
      <w:r w:rsidRPr="00C72D1B">
        <w:rPr>
          <w:rFonts w:ascii="Times New Roman" w:hAnsi="Times New Roman" w:cs="Times New Roman"/>
          <w:sz w:val="24"/>
          <w:szCs w:val="24"/>
        </w:rPr>
        <w:t xml:space="preserve"> jasa (memperkerjakan seseorang) dengan jalan penggantian (membayar sewa atau upah sejumlah tertentu). </w:t>
      </w:r>
    </w:p>
    <w:p w:rsidR="007604EB" w:rsidRPr="00C72D1B" w:rsidRDefault="007604EB" w:rsidP="00C72D1B">
      <w:pPr>
        <w:spacing w:line="360" w:lineRule="auto"/>
        <w:ind w:firstLine="360"/>
        <w:jc w:val="both"/>
        <w:rPr>
          <w:rFonts w:ascii="Times New Roman" w:hAnsi="Times New Roman" w:cs="Times New Roman"/>
          <w:sz w:val="24"/>
          <w:szCs w:val="24"/>
        </w:rPr>
      </w:pPr>
      <w:r w:rsidRPr="00C72D1B">
        <w:rPr>
          <w:rFonts w:ascii="Times New Roman" w:hAnsi="Times New Roman" w:cs="Times New Roman"/>
          <w:sz w:val="24"/>
          <w:szCs w:val="24"/>
        </w:rPr>
        <w:t xml:space="preserve">Dalam </w:t>
      </w:r>
      <w:proofErr w:type="gramStart"/>
      <w:r w:rsidRPr="00C72D1B">
        <w:rPr>
          <w:rFonts w:ascii="Times New Roman" w:hAnsi="Times New Roman" w:cs="Times New Roman"/>
          <w:sz w:val="24"/>
          <w:szCs w:val="24"/>
        </w:rPr>
        <w:t>Akad</w:t>
      </w:r>
      <w:r w:rsidR="00CE6C34" w:rsidRPr="00C72D1B">
        <w:rPr>
          <w:rFonts w:ascii="Times New Roman" w:hAnsi="Times New Roman" w:cs="Times New Roman"/>
          <w:sz w:val="24"/>
          <w:szCs w:val="24"/>
        </w:rPr>
        <w:t xml:space="preserve"> </w:t>
      </w:r>
      <w:r w:rsidRPr="00C72D1B">
        <w:rPr>
          <w:rFonts w:ascii="Times New Roman" w:hAnsi="Times New Roman" w:cs="Times New Roman"/>
          <w:sz w:val="24"/>
          <w:szCs w:val="24"/>
        </w:rPr>
        <w:t xml:space="preserve"> ijarah</w:t>
      </w:r>
      <w:proofErr w:type="gramEnd"/>
      <w:r w:rsidRPr="00C72D1B">
        <w:rPr>
          <w:rFonts w:ascii="Times New Roman" w:hAnsi="Times New Roman" w:cs="Times New Roman"/>
          <w:sz w:val="24"/>
          <w:szCs w:val="24"/>
        </w:rPr>
        <w:t xml:space="preserve"> mengharuskan penyewa menyediakan asset yang dapat digunakan atau dapat diambil manfaat darinya selama periode akad dan memberikan hak kepada pemberi sewa untuk menerima upah sewa (ujrah). </w:t>
      </w:r>
      <w:proofErr w:type="gramStart"/>
      <w:r w:rsidRPr="00C72D1B">
        <w:rPr>
          <w:rFonts w:ascii="Times New Roman" w:hAnsi="Times New Roman" w:cs="Times New Roman"/>
          <w:sz w:val="24"/>
          <w:szCs w:val="24"/>
        </w:rPr>
        <w:t>Jika terjadi kerusakan yang mengakibatkan penurunan nilai kegunaan dari asset yang disewakan dan bukan disebabkan kelalaian penyewa, pemberi sewa berkewajiban menanggung biaya pemeliharaan selama periode akad atau menggantinya dengan asset sejenis</w:t>
      </w:r>
      <w:r w:rsidR="00CE6C34" w:rsidRPr="00C72D1B">
        <w:rPr>
          <w:rFonts w:ascii="Times New Roman" w:hAnsi="Times New Roman" w:cs="Times New Roman"/>
          <w:sz w:val="24"/>
          <w:szCs w:val="24"/>
        </w:rPr>
        <w:t>.</w:t>
      </w:r>
      <w:proofErr w:type="gramEnd"/>
      <w:r w:rsidR="00CE6C34" w:rsidRPr="00C72D1B">
        <w:rPr>
          <w:rFonts w:ascii="Times New Roman" w:hAnsi="Times New Roman" w:cs="Times New Roman"/>
          <w:sz w:val="24"/>
          <w:szCs w:val="24"/>
        </w:rPr>
        <w:t xml:space="preserve"> </w:t>
      </w:r>
      <w:r w:rsidR="00CE6C34" w:rsidRPr="00C72D1B">
        <w:rPr>
          <w:rStyle w:val="FootnoteReference"/>
          <w:rFonts w:ascii="Times New Roman" w:hAnsi="Times New Roman" w:cs="Times New Roman"/>
          <w:sz w:val="24"/>
          <w:szCs w:val="24"/>
        </w:rPr>
        <w:footnoteReference w:id="11"/>
      </w:r>
    </w:p>
    <w:p w:rsidR="00874814" w:rsidRPr="00C72D1B" w:rsidRDefault="009C35EB" w:rsidP="00C72D1B">
      <w:pPr>
        <w:pStyle w:val="BodyText"/>
        <w:spacing w:before="32" w:line="360" w:lineRule="auto"/>
        <w:ind w:right="179" w:firstLine="427"/>
        <w:rPr>
          <w:sz w:val="24"/>
          <w:szCs w:val="24"/>
        </w:rPr>
      </w:pPr>
      <w:r w:rsidRPr="00C72D1B">
        <w:rPr>
          <w:sz w:val="24"/>
          <w:szCs w:val="24"/>
        </w:rPr>
        <w:t>Prinsip-prinsip akuntansi pembiayaan syariah ijarah</w:t>
      </w:r>
      <w:r w:rsidRPr="00C72D1B">
        <w:rPr>
          <w:i/>
          <w:sz w:val="24"/>
          <w:szCs w:val="24"/>
        </w:rPr>
        <w:t xml:space="preserve"> </w:t>
      </w:r>
      <w:proofErr w:type="gramStart"/>
      <w:r w:rsidRPr="00C72D1B">
        <w:rPr>
          <w:sz w:val="24"/>
          <w:szCs w:val="24"/>
        </w:rPr>
        <w:t>yang  telah</w:t>
      </w:r>
      <w:proofErr w:type="gramEnd"/>
      <w:r w:rsidRPr="00C72D1B">
        <w:rPr>
          <w:sz w:val="24"/>
          <w:szCs w:val="24"/>
        </w:rPr>
        <w:t xml:space="preserve">  disebutkan  oleh  Karim </w:t>
      </w:r>
      <w:r w:rsidR="00874814" w:rsidRPr="00C72D1B">
        <w:rPr>
          <w:sz w:val="24"/>
          <w:szCs w:val="24"/>
        </w:rPr>
        <w:t>ialah sebagai berikut</w:t>
      </w:r>
      <w:r w:rsidR="00874814" w:rsidRPr="00C72D1B">
        <w:rPr>
          <w:rStyle w:val="FootnoteReference"/>
          <w:sz w:val="24"/>
          <w:szCs w:val="24"/>
        </w:rPr>
        <w:footnoteReference w:id="12"/>
      </w:r>
      <w:r w:rsidR="00874814" w:rsidRPr="00C72D1B">
        <w:rPr>
          <w:sz w:val="24"/>
          <w:szCs w:val="24"/>
        </w:rPr>
        <w:t>:</w:t>
      </w:r>
    </w:p>
    <w:p w:rsidR="009C35EB" w:rsidRPr="00C72D1B" w:rsidRDefault="009C35EB" w:rsidP="00C72D1B">
      <w:pPr>
        <w:pStyle w:val="BodyText"/>
        <w:numPr>
          <w:ilvl w:val="0"/>
          <w:numId w:val="7"/>
        </w:numPr>
        <w:spacing w:before="32" w:line="360" w:lineRule="auto"/>
        <w:ind w:right="179"/>
        <w:rPr>
          <w:sz w:val="24"/>
          <w:szCs w:val="24"/>
        </w:rPr>
      </w:pPr>
      <w:r w:rsidRPr="00C72D1B">
        <w:rPr>
          <w:sz w:val="24"/>
          <w:szCs w:val="24"/>
        </w:rPr>
        <w:lastRenderedPageBreak/>
        <w:t xml:space="preserve"> </w:t>
      </w:r>
      <w:r w:rsidRPr="00C72D1B">
        <w:rPr>
          <w:i/>
          <w:sz w:val="24"/>
          <w:szCs w:val="24"/>
        </w:rPr>
        <w:t xml:space="preserve">Ijarah </w:t>
      </w:r>
      <w:r w:rsidRPr="00C72D1B">
        <w:rPr>
          <w:sz w:val="24"/>
          <w:szCs w:val="24"/>
        </w:rPr>
        <w:t>adalah akad pemindahan hak guna atas suatu aset dalam waktu tertentu dengan pembayaran sewa tanpa dii</w:t>
      </w:r>
      <w:r w:rsidR="00874814" w:rsidRPr="00C72D1B">
        <w:rPr>
          <w:sz w:val="24"/>
          <w:szCs w:val="24"/>
        </w:rPr>
        <w:t>k</w:t>
      </w:r>
      <w:r w:rsidRPr="00C72D1B">
        <w:rPr>
          <w:sz w:val="24"/>
          <w:szCs w:val="24"/>
        </w:rPr>
        <w:t xml:space="preserve">uti dengan pemindahan </w:t>
      </w:r>
      <w:r w:rsidR="005C402B" w:rsidRPr="00C72D1B">
        <w:rPr>
          <w:sz w:val="24"/>
          <w:szCs w:val="24"/>
        </w:rPr>
        <w:t>k</w:t>
      </w:r>
      <w:r w:rsidRPr="00C72D1B">
        <w:rPr>
          <w:sz w:val="24"/>
          <w:szCs w:val="24"/>
        </w:rPr>
        <w:t>epemili</w:t>
      </w:r>
      <w:r w:rsidR="005C402B" w:rsidRPr="00C72D1B">
        <w:rPr>
          <w:sz w:val="24"/>
          <w:szCs w:val="24"/>
        </w:rPr>
        <w:t>k</w:t>
      </w:r>
      <w:r w:rsidRPr="00C72D1B">
        <w:rPr>
          <w:sz w:val="24"/>
          <w:szCs w:val="24"/>
        </w:rPr>
        <w:t>an asset itu sendiri.</w:t>
      </w:r>
    </w:p>
    <w:p w:rsidR="009C35EB" w:rsidRPr="00C72D1B" w:rsidRDefault="009C35EB" w:rsidP="00C72D1B">
      <w:pPr>
        <w:pStyle w:val="ListParagraph"/>
        <w:widowControl w:val="0"/>
        <w:numPr>
          <w:ilvl w:val="0"/>
          <w:numId w:val="7"/>
        </w:numPr>
        <w:tabs>
          <w:tab w:val="left" w:pos="389"/>
        </w:tabs>
        <w:spacing w:after="0" w:line="360" w:lineRule="auto"/>
        <w:ind w:right="181" w:hanging="283"/>
        <w:contextualSpacing w:val="0"/>
        <w:jc w:val="both"/>
        <w:rPr>
          <w:rFonts w:ascii="Times New Roman" w:hAnsi="Times New Roman" w:cs="Times New Roman"/>
          <w:sz w:val="24"/>
          <w:szCs w:val="24"/>
        </w:rPr>
      </w:pPr>
      <w:r w:rsidRPr="00C72D1B">
        <w:rPr>
          <w:rFonts w:ascii="Times New Roman" w:hAnsi="Times New Roman" w:cs="Times New Roman"/>
          <w:i/>
          <w:sz w:val="24"/>
          <w:szCs w:val="24"/>
        </w:rPr>
        <w:t xml:space="preserve">Ijarah muntahiyah bittamli </w:t>
      </w:r>
      <w:r w:rsidRPr="00C72D1B">
        <w:rPr>
          <w:rFonts w:ascii="Times New Roman" w:hAnsi="Times New Roman" w:cs="Times New Roman"/>
          <w:sz w:val="24"/>
          <w:szCs w:val="24"/>
        </w:rPr>
        <w:t xml:space="preserve">adalah </w:t>
      </w:r>
      <w:r w:rsidRPr="00C72D1B">
        <w:rPr>
          <w:rFonts w:ascii="Times New Roman" w:hAnsi="Times New Roman" w:cs="Times New Roman"/>
          <w:i/>
          <w:sz w:val="24"/>
          <w:szCs w:val="24"/>
        </w:rPr>
        <w:t xml:space="preserve">ijarah </w:t>
      </w:r>
      <w:r w:rsidRPr="00C72D1B">
        <w:rPr>
          <w:rFonts w:ascii="Times New Roman" w:hAnsi="Times New Roman" w:cs="Times New Roman"/>
          <w:sz w:val="24"/>
          <w:szCs w:val="24"/>
        </w:rPr>
        <w:t>dengan wa’ad perpindahan kepemilikan asset yang di</w:t>
      </w:r>
      <w:r w:rsidRPr="00C72D1B">
        <w:rPr>
          <w:rFonts w:ascii="Times New Roman" w:hAnsi="Times New Roman" w:cs="Times New Roman"/>
          <w:i/>
          <w:sz w:val="24"/>
          <w:szCs w:val="24"/>
        </w:rPr>
        <w:t>ijarah</w:t>
      </w:r>
      <w:r w:rsidRPr="00C72D1B">
        <w:rPr>
          <w:rFonts w:ascii="Times New Roman" w:hAnsi="Times New Roman" w:cs="Times New Roman"/>
          <w:sz w:val="24"/>
          <w:szCs w:val="24"/>
        </w:rPr>
        <w:t>kan pada saat</w:t>
      </w:r>
      <w:r w:rsidRPr="00C72D1B">
        <w:rPr>
          <w:rFonts w:ascii="Times New Roman" w:hAnsi="Times New Roman" w:cs="Times New Roman"/>
          <w:spacing w:val="-9"/>
          <w:sz w:val="24"/>
          <w:szCs w:val="24"/>
        </w:rPr>
        <w:t xml:space="preserve"> </w:t>
      </w:r>
      <w:r w:rsidRPr="00C72D1B">
        <w:rPr>
          <w:rFonts w:ascii="Times New Roman" w:hAnsi="Times New Roman" w:cs="Times New Roman"/>
          <w:sz w:val="24"/>
          <w:szCs w:val="24"/>
        </w:rPr>
        <w:t>tertentu.</w:t>
      </w:r>
    </w:p>
    <w:p w:rsidR="009C35EB" w:rsidRPr="00C72D1B" w:rsidRDefault="009C35EB" w:rsidP="00C72D1B">
      <w:pPr>
        <w:pStyle w:val="ListParagraph"/>
        <w:widowControl w:val="0"/>
        <w:numPr>
          <w:ilvl w:val="0"/>
          <w:numId w:val="7"/>
        </w:numPr>
        <w:tabs>
          <w:tab w:val="left" w:pos="389"/>
        </w:tabs>
        <w:spacing w:before="1" w:after="0" w:line="360" w:lineRule="auto"/>
        <w:ind w:right="182" w:hanging="283"/>
        <w:contextualSpacing w:val="0"/>
        <w:jc w:val="both"/>
        <w:rPr>
          <w:rFonts w:ascii="Times New Roman" w:hAnsi="Times New Roman" w:cs="Times New Roman"/>
          <w:sz w:val="24"/>
          <w:szCs w:val="24"/>
        </w:rPr>
      </w:pPr>
      <w:r w:rsidRPr="00C72D1B">
        <w:rPr>
          <w:rFonts w:ascii="Times New Roman" w:hAnsi="Times New Roman" w:cs="Times New Roman"/>
          <w:sz w:val="24"/>
          <w:szCs w:val="24"/>
        </w:rPr>
        <w:t xml:space="preserve">Objek sewa diakui sebesar biaya perolehan pada saat perolehan objek sewa dan disusutkan sesuai dengan: kebijakan penyusutan aktiva sejenis jika merupakan transaksi </w:t>
      </w:r>
      <w:r w:rsidRPr="00C72D1B">
        <w:rPr>
          <w:rFonts w:ascii="Times New Roman" w:hAnsi="Times New Roman" w:cs="Times New Roman"/>
          <w:i/>
          <w:sz w:val="24"/>
          <w:szCs w:val="24"/>
        </w:rPr>
        <w:t>ijarah</w:t>
      </w:r>
      <w:r w:rsidRPr="00C72D1B">
        <w:rPr>
          <w:rFonts w:ascii="Times New Roman" w:hAnsi="Times New Roman" w:cs="Times New Roman"/>
          <w:sz w:val="24"/>
          <w:szCs w:val="24"/>
        </w:rPr>
        <w:t xml:space="preserve">; dan masa sewa jika merupakan transaksi </w:t>
      </w:r>
      <w:r w:rsidRPr="00C72D1B">
        <w:rPr>
          <w:rFonts w:ascii="Times New Roman" w:hAnsi="Times New Roman" w:cs="Times New Roman"/>
          <w:i/>
          <w:sz w:val="24"/>
          <w:szCs w:val="24"/>
        </w:rPr>
        <w:t xml:space="preserve">ijarah </w:t>
      </w:r>
      <w:r w:rsidRPr="00C72D1B">
        <w:rPr>
          <w:rFonts w:ascii="Times New Roman" w:hAnsi="Times New Roman" w:cs="Times New Roman"/>
          <w:sz w:val="24"/>
          <w:szCs w:val="24"/>
        </w:rPr>
        <w:t>muntahiyah</w:t>
      </w:r>
      <w:r w:rsidRPr="00C72D1B">
        <w:rPr>
          <w:rFonts w:ascii="Times New Roman" w:hAnsi="Times New Roman" w:cs="Times New Roman"/>
          <w:spacing w:val="-21"/>
          <w:sz w:val="24"/>
          <w:szCs w:val="24"/>
        </w:rPr>
        <w:t xml:space="preserve"> </w:t>
      </w:r>
      <w:r w:rsidRPr="00C72D1B">
        <w:rPr>
          <w:rFonts w:ascii="Times New Roman" w:hAnsi="Times New Roman" w:cs="Times New Roman"/>
          <w:sz w:val="24"/>
          <w:szCs w:val="24"/>
        </w:rPr>
        <w:t>bittamlik.</w:t>
      </w:r>
    </w:p>
    <w:p w:rsidR="009C35EB" w:rsidRPr="00C72D1B" w:rsidRDefault="009C35EB" w:rsidP="00C72D1B">
      <w:pPr>
        <w:pStyle w:val="ListParagraph"/>
        <w:widowControl w:val="0"/>
        <w:numPr>
          <w:ilvl w:val="0"/>
          <w:numId w:val="7"/>
        </w:numPr>
        <w:tabs>
          <w:tab w:val="left" w:pos="389"/>
        </w:tabs>
        <w:spacing w:before="1" w:after="0" w:line="360" w:lineRule="auto"/>
        <w:ind w:right="181" w:hanging="283"/>
        <w:contextualSpacing w:val="0"/>
        <w:jc w:val="both"/>
        <w:rPr>
          <w:rFonts w:ascii="Times New Roman" w:hAnsi="Times New Roman" w:cs="Times New Roman"/>
          <w:sz w:val="24"/>
          <w:szCs w:val="24"/>
        </w:rPr>
      </w:pPr>
      <w:r w:rsidRPr="00C72D1B">
        <w:rPr>
          <w:rFonts w:ascii="Times New Roman" w:hAnsi="Times New Roman" w:cs="Times New Roman"/>
          <w:sz w:val="24"/>
          <w:szCs w:val="24"/>
        </w:rPr>
        <w:t xml:space="preserve">Pengakuan biaya perbaikan objek sewa adalah biaya perbaikan tidak rutin objek sewa diakui pada saat terjadinya dan biaya perbaikan rutin objek  sewa dibebankan kepada bank dengan persetujuan pihak bank, dalam </w:t>
      </w:r>
      <w:r w:rsidRPr="00C72D1B">
        <w:rPr>
          <w:rFonts w:ascii="Times New Roman" w:hAnsi="Times New Roman" w:cs="Times New Roman"/>
          <w:i/>
          <w:sz w:val="24"/>
          <w:szCs w:val="24"/>
        </w:rPr>
        <w:t xml:space="preserve">ijarah </w:t>
      </w:r>
      <w:r w:rsidRPr="00C72D1B">
        <w:rPr>
          <w:rFonts w:ascii="Times New Roman" w:hAnsi="Times New Roman" w:cs="Times New Roman"/>
          <w:sz w:val="24"/>
          <w:szCs w:val="24"/>
        </w:rPr>
        <w:t>muntahiyah bittamlik melalui penjualan secara bertahap biaya perbaikan objek sewa ditanggung bank maupun nasabah sebanding dengan bagian kepemilikan masing- masing.</w:t>
      </w:r>
    </w:p>
    <w:p w:rsidR="009C35EB" w:rsidRPr="00C72D1B" w:rsidRDefault="009C35EB" w:rsidP="00C72D1B">
      <w:pPr>
        <w:pStyle w:val="ListParagraph"/>
        <w:widowControl w:val="0"/>
        <w:numPr>
          <w:ilvl w:val="0"/>
          <w:numId w:val="7"/>
        </w:numPr>
        <w:tabs>
          <w:tab w:val="left" w:pos="389"/>
        </w:tabs>
        <w:spacing w:after="0" w:line="360" w:lineRule="auto"/>
        <w:ind w:right="181" w:hanging="283"/>
        <w:contextualSpacing w:val="0"/>
        <w:jc w:val="both"/>
        <w:rPr>
          <w:rFonts w:ascii="Times New Roman" w:hAnsi="Times New Roman" w:cs="Times New Roman"/>
          <w:sz w:val="24"/>
          <w:szCs w:val="24"/>
        </w:rPr>
      </w:pPr>
      <w:r w:rsidRPr="00C72D1B">
        <w:rPr>
          <w:rFonts w:ascii="Times New Roman" w:hAnsi="Times New Roman" w:cs="Times New Roman"/>
          <w:sz w:val="24"/>
          <w:szCs w:val="24"/>
        </w:rPr>
        <w:t xml:space="preserve">Pelepasan objek sewa dalam </w:t>
      </w:r>
      <w:r w:rsidRPr="00C72D1B">
        <w:rPr>
          <w:rFonts w:ascii="Times New Roman" w:hAnsi="Times New Roman" w:cs="Times New Roman"/>
          <w:i/>
          <w:sz w:val="24"/>
          <w:szCs w:val="24"/>
        </w:rPr>
        <w:t xml:space="preserve">ijarah muntahiyah bittamlik, </w:t>
      </w:r>
      <w:r w:rsidRPr="00C72D1B">
        <w:rPr>
          <w:rFonts w:ascii="Times New Roman" w:hAnsi="Times New Roman" w:cs="Times New Roman"/>
          <w:sz w:val="24"/>
          <w:szCs w:val="24"/>
        </w:rPr>
        <w:t xml:space="preserve">dapat dilakukan dengan </w:t>
      </w:r>
      <w:proofErr w:type="gramStart"/>
      <w:r w:rsidRPr="00C72D1B">
        <w:rPr>
          <w:rFonts w:ascii="Times New Roman" w:hAnsi="Times New Roman" w:cs="Times New Roman"/>
          <w:sz w:val="24"/>
          <w:szCs w:val="24"/>
        </w:rPr>
        <w:t>cara</w:t>
      </w:r>
      <w:proofErr w:type="gramEnd"/>
      <w:r w:rsidRPr="00C72D1B">
        <w:rPr>
          <w:rFonts w:ascii="Times New Roman" w:hAnsi="Times New Roman" w:cs="Times New Roman"/>
          <w:sz w:val="24"/>
          <w:szCs w:val="24"/>
        </w:rPr>
        <w:t xml:space="preserve"> hibah, penjualan sebelum berakhir jangka waktu pembiayaan, penjualan pada akhir jangka waktu pembiayaan, atau penjualan secara</w:t>
      </w:r>
      <w:r w:rsidRPr="00C72D1B">
        <w:rPr>
          <w:rFonts w:ascii="Times New Roman" w:hAnsi="Times New Roman" w:cs="Times New Roman"/>
          <w:spacing w:val="-12"/>
          <w:sz w:val="24"/>
          <w:szCs w:val="24"/>
        </w:rPr>
        <w:t xml:space="preserve"> </w:t>
      </w:r>
      <w:r w:rsidRPr="00C72D1B">
        <w:rPr>
          <w:rFonts w:ascii="Times New Roman" w:hAnsi="Times New Roman" w:cs="Times New Roman"/>
          <w:sz w:val="24"/>
          <w:szCs w:val="24"/>
        </w:rPr>
        <w:t>bertahap.</w:t>
      </w:r>
    </w:p>
    <w:p w:rsidR="009C35EB" w:rsidRPr="00C72D1B" w:rsidRDefault="009C35EB" w:rsidP="00C72D1B">
      <w:pPr>
        <w:pStyle w:val="ListParagraph"/>
        <w:widowControl w:val="0"/>
        <w:numPr>
          <w:ilvl w:val="0"/>
          <w:numId w:val="7"/>
        </w:numPr>
        <w:tabs>
          <w:tab w:val="left" w:pos="389"/>
        </w:tabs>
        <w:spacing w:after="0" w:line="360" w:lineRule="auto"/>
        <w:ind w:right="183" w:hanging="283"/>
        <w:contextualSpacing w:val="0"/>
        <w:jc w:val="both"/>
        <w:rPr>
          <w:rFonts w:ascii="Times New Roman" w:hAnsi="Times New Roman" w:cs="Times New Roman"/>
          <w:sz w:val="24"/>
          <w:szCs w:val="24"/>
        </w:rPr>
      </w:pPr>
      <w:r w:rsidRPr="00C72D1B">
        <w:rPr>
          <w:rFonts w:ascii="Times New Roman" w:hAnsi="Times New Roman" w:cs="Times New Roman"/>
          <w:sz w:val="24"/>
          <w:szCs w:val="24"/>
        </w:rPr>
        <w:t xml:space="preserve">Pengakuan pelepasan objek sewa dalam </w:t>
      </w:r>
      <w:r w:rsidRPr="00C72D1B">
        <w:rPr>
          <w:rFonts w:ascii="Times New Roman" w:hAnsi="Times New Roman" w:cs="Times New Roman"/>
          <w:i/>
          <w:sz w:val="24"/>
          <w:szCs w:val="24"/>
        </w:rPr>
        <w:t xml:space="preserve">ijarah muntahiyah bittamlik </w:t>
      </w:r>
      <w:r w:rsidRPr="00C72D1B">
        <w:rPr>
          <w:rFonts w:ascii="Times New Roman" w:hAnsi="Times New Roman" w:cs="Times New Roman"/>
          <w:sz w:val="24"/>
          <w:szCs w:val="24"/>
        </w:rPr>
        <w:t>melalui hibah, maka nilai tercatat objek sewa diakui bank sebagai</w:t>
      </w:r>
      <w:r w:rsidRPr="00C72D1B">
        <w:rPr>
          <w:rFonts w:ascii="Times New Roman" w:hAnsi="Times New Roman" w:cs="Times New Roman"/>
          <w:spacing w:val="-11"/>
          <w:sz w:val="24"/>
          <w:szCs w:val="24"/>
        </w:rPr>
        <w:t xml:space="preserve"> </w:t>
      </w:r>
      <w:r w:rsidRPr="00C72D1B">
        <w:rPr>
          <w:rFonts w:ascii="Times New Roman" w:hAnsi="Times New Roman" w:cs="Times New Roman"/>
          <w:sz w:val="24"/>
          <w:szCs w:val="24"/>
        </w:rPr>
        <w:t>beban.</w:t>
      </w:r>
    </w:p>
    <w:p w:rsidR="009C35EB" w:rsidRPr="00C72D1B" w:rsidRDefault="009C35EB" w:rsidP="00C72D1B">
      <w:pPr>
        <w:pStyle w:val="ListParagraph"/>
        <w:widowControl w:val="0"/>
        <w:numPr>
          <w:ilvl w:val="0"/>
          <w:numId w:val="7"/>
        </w:numPr>
        <w:tabs>
          <w:tab w:val="left" w:pos="389"/>
        </w:tabs>
        <w:spacing w:before="1" w:after="0" w:line="360" w:lineRule="auto"/>
        <w:ind w:right="183" w:hanging="283"/>
        <w:contextualSpacing w:val="0"/>
        <w:jc w:val="both"/>
        <w:rPr>
          <w:rFonts w:ascii="Times New Roman" w:hAnsi="Times New Roman" w:cs="Times New Roman"/>
          <w:sz w:val="24"/>
          <w:szCs w:val="24"/>
        </w:rPr>
      </w:pPr>
      <w:r w:rsidRPr="00C72D1B">
        <w:rPr>
          <w:rFonts w:ascii="Times New Roman" w:hAnsi="Times New Roman" w:cs="Times New Roman"/>
          <w:sz w:val="24"/>
          <w:szCs w:val="24"/>
        </w:rPr>
        <w:t xml:space="preserve">Pengakuan pelepasan objek sewa </w:t>
      </w:r>
      <w:r w:rsidRPr="00C72D1B">
        <w:rPr>
          <w:rFonts w:ascii="Times New Roman" w:hAnsi="Times New Roman" w:cs="Times New Roman"/>
          <w:i/>
          <w:sz w:val="24"/>
          <w:szCs w:val="24"/>
        </w:rPr>
        <w:t>dalam ijarah muntahiyah bittamlik</w:t>
      </w:r>
      <w:r w:rsidRPr="00C72D1B">
        <w:rPr>
          <w:rFonts w:ascii="Times New Roman" w:hAnsi="Times New Roman" w:cs="Times New Roman"/>
          <w:sz w:val="24"/>
          <w:szCs w:val="24"/>
        </w:rPr>
        <w:t>, jika seluruh pembayaran sewa telah diselesaikan dan nasabah membeli</w:t>
      </w:r>
      <w:r w:rsidRPr="00C72D1B">
        <w:rPr>
          <w:rFonts w:ascii="Times New Roman" w:hAnsi="Times New Roman" w:cs="Times New Roman"/>
          <w:spacing w:val="5"/>
          <w:sz w:val="24"/>
          <w:szCs w:val="24"/>
        </w:rPr>
        <w:t xml:space="preserve"> </w:t>
      </w:r>
      <w:r w:rsidRPr="00C72D1B">
        <w:rPr>
          <w:rFonts w:ascii="Times New Roman" w:hAnsi="Times New Roman" w:cs="Times New Roman"/>
          <w:sz w:val="24"/>
          <w:szCs w:val="24"/>
        </w:rPr>
        <w:t>objek</w:t>
      </w:r>
      <w:r w:rsidR="00874814" w:rsidRPr="00C72D1B">
        <w:rPr>
          <w:rFonts w:ascii="Times New Roman" w:hAnsi="Times New Roman" w:cs="Times New Roman"/>
          <w:sz w:val="24"/>
          <w:szCs w:val="24"/>
        </w:rPr>
        <w:t>.</w:t>
      </w:r>
    </w:p>
    <w:p w:rsidR="00874814" w:rsidRPr="00C72D1B" w:rsidRDefault="00874814" w:rsidP="00C72D1B">
      <w:pPr>
        <w:widowControl w:val="0"/>
        <w:tabs>
          <w:tab w:val="left" w:pos="389"/>
        </w:tabs>
        <w:spacing w:before="1" w:after="0" w:line="360" w:lineRule="auto"/>
        <w:ind w:left="105" w:right="183"/>
        <w:rPr>
          <w:rFonts w:ascii="Times New Roman" w:hAnsi="Times New Roman" w:cs="Times New Roman"/>
          <w:sz w:val="24"/>
          <w:szCs w:val="24"/>
        </w:rPr>
      </w:pPr>
    </w:p>
    <w:p w:rsidR="00874814" w:rsidRPr="00C72D1B" w:rsidRDefault="00874814" w:rsidP="00C72D1B">
      <w:pPr>
        <w:pStyle w:val="ListParagraph"/>
        <w:spacing w:line="360" w:lineRule="auto"/>
        <w:ind w:left="0"/>
        <w:rPr>
          <w:rFonts w:ascii="Times New Roman" w:hAnsi="Times New Roman" w:cs="Times New Roman"/>
          <w:b/>
          <w:sz w:val="24"/>
          <w:szCs w:val="24"/>
        </w:rPr>
      </w:pPr>
      <w:r w:rsidRPr="00C72D1B">
        <w:rPr>
          <w:rFonts w:ascii="Times New Roman" w:hAnsi="Times New Roman" w:cs="Times New Roman"/>
          <w:b/>
          <w:sz w:val="24"/>
          <w:szCs w:val="24"/>
        </w:rPr>
        <w:t xml:space="preserve">Perbedaan Ijarah dan Sewa </w:t>
      </w:r>
      <w:r w:rsidRPr="00C72D1B">
        <w:rPr>
          <w:rFonts w:ascii="Times New Roman" w:hAnsi="Times New Roman" w:cs="Times New Roman"/>
          <w:b/>
          <w:sz w:val="24"/>
          <w:szCs w:val="24"/>
        </w:rPr>
        <w:tab/>
      </w:r>
    </w:p>
    <w:p w:rsidR="00E933E4" w:rsidRPr="00C72D1B" w:rsidRDefault="00874814" w:rsidP="00C72D1B">
      <w:pPr>
        <w:pStyle w:val="ListParagraph"/>
        <w:spacing w:line="360" w:lineRule="auto"/>
        <w:ind w:left="0" w:firstLine="720"/>
        <w:rPr>
          <w:rFonts w:ascii="Times New Roman" w:hAnsi="Times New Roman" w:cs="Times New Roman"/>
          <w:sz w:val="24"/>
          <w:szCs w:val="24"/>
        </w:rPr>
      </w:pPr>
      <w:r w:rsidRPr="00C72D1B">
        <w:rPr>
          <w:rFonts w:ascii="Times New Roman" w:hAnsi="Times New Roman" w:cs="Times New Roman"/>
          <w:sz w:val="24"/>
          <w:szCs w:val="24"/>
        </w:rPr>
        <w:t>Seringkali masyarakat menyamakan persepsi terhadap Ijarah dan sewa, ternyata Ijar</w:t>
      </w:r>
      <w:r w:rsidR="00BF3870" w:rsidRPr="00C72D1B">
        <w:rPr>
          <w:rFonts w:ascii="Times New Roman" w:hAnsi="Times New Roman" w:cs="Times New Roman"/>
          <w:sz w:val="24"/>
          <w:szCs w:val="24"/>
        </w:rPr>
        <w:t xml:space="preserve">ah dan sewa memiliki </w:t>
      </w:r>
      <w:proofErr w:type="gramStart"/>
      <w:r w:rsidR="00BF3870" w:rsidRPr="00C72D1B">
        <w:rPr>
          <w:rFonts w:ascii="Times New Roman" w:hAnsi="Times New Roman" w:cs="Times New Roman"/>
          <w:sz w:val="24"/>
          <w:szCs w:val="24"/>
        </w:rPr>
        <w:t xml:space="preserve">perbedaan </w:t>
      </w:r>
      <w:r w:rsidRPr="00C72D1B">
        <w:rPr>
          <w:rFonts w:ascii="Times New Roman" w:hAnsi="Times New Roman" w:cs="Times New Roman"/>
          <w:sz w:val="24"/>
          <w:szCs w:val="24"/>
        </w:rPr>
        <w:t xml:space="preserve"> sebagai</w:t>
      </w:r>
      <w:proofErr w:type="gramEnd"/>
      <w:r w:rsidRPr="00C72D1B">
        <w:rPr>
          <w:rFonts w:ascii="Times New Roman" w:hAnsi="Times New Roman" w:cs="Times New Roman"/>
          <w:sz w:val="24"/>
          <w:szCs w:val="24"/>
        </w:rPr>
        <w:t xml:space="preserve"> berikut</w:t>
      </w:r>
      <w:r w:rsidR="00BF3870" w:rsidRPr="00C72D1B">
        <w:rPr>
          <w:rStyle w:val="FootnoteReference"/>
          <w:rFonts w:ascii="Times New Roman" w:hAnsi="Times New Roman" w:cs="Times New Roman"/>
          <w:sz w:val="24"/>
          <w:szCs w:val="24"/>
        </w:rPr>
        <w:footnoteReference w:id="13"/>
      </w:r>
      <w:r w:rsidRPr="00C72D1B">
        <w:rPr>
          <w:rFonts w:ascii="Times New Roman" w:hAnsi="Times New Roman" w:cs="Times New Roman"/>
          <w:sz w:val="24"/>
          <w:szCs w:val="24"/>
        </w:rPr>
        <w:t xml:space="preserve"> :</w:t>
      </w:r>
    </w:p>
    <w:p w:rsidR="00E933E4" w:rsidRPr="00C72D1B" w:rsidRDefault="00E933E4" w:rsidP="00C72D1B">
      <w:pPr>
        <w:spacing w:line="360" w:lineRule="auto"/>
        <w:rPr>
          <w:rFonts w:ascii="Times New Roman" w:hAnsi="Times New Roman" w:cs="Times New Roman"/>
          <w:sz w:val="24"/>
          <w:szCs w:val="24"/>
        </w:rPr>
      </w:pPr>
      <w:r w:rsidRPr="00C72D1B">
        <w:rPr>
          <w:rFonts w:ascii="Times New Roman" w:hAnsi="Times New Roman" w:cs="Times New Roman"/>
          <w:sz w:val="24"/>
          <w:szCs w:val="24"/>
        </w:rPr>
        <w:t xml:space="preserve">Tabel </w:t>
      </w:r>
      <w:proofErr w:type="gramStart"/>
      <w:r w:rsidRPr="00C72D1B">
        <w:rPr>
          <w:rFonts w:ascii="Times New Roman" w:hAnsi="Times New Roman" w:cs="Times New Roman"/>
          <w:sz w:val="24"/>
          <w:szCs w:val="24"/>
        </w:rPr>
        <w:t>1 :</w:t>
      </w:r>
      <w:proofErr w:type="gramEnd"/>
      <w:r w:rsidRPr="00C72D1B">
        <w:rPr>
          <w:rFonts w:ascii="Times New Roman" w:hAnsi="Times New Roman" w:cs="Times New Roman"/>
          <w:sz w:val="24"/>
          <w:szCs w:val="24"/>
        </w:rPr>
        <w:t xml:space="preserve"> Perbandingan ijarah dan Leasing </w:t>
      </w:r>
    </w:p>
    <w:tbl>
      <w:tblPr>
        <w:tblW w:w="939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9"/>
        <w:gridCol w:w="4413"/>
        <w:gridCol w:w="3393"/>
      </w:tblGrid>
      <w:tr w:rsidR="00874814" w:rsidRPr="00C72D1B" w:rsidTr="00D13A03">
        <w:trPr>
          <w:trHeight w:hRule="exact" w:val="528"/>
        </w:trPr>
        <w:tc>
          <w:tcPr>
            <w:tcW w:w="1589" w:type="dxa"/>
          </w:tcPr>
          <w:p w:rsidR="00874814" w:rsidRPr="00C72D1B" w:rsidRDefault="00874814" w:rsidP="00C72D1B">
            <w:pPr>
              <w:spacing w:line="360" w:lineRule="auto"/>
              <w:rPr>
                <w:rFonts w:ascii="Times New Roman" w:hAnsi="Times New Roman" w:cs="Times New Roman"/>
                <w:sz w:val="24"/>
                <w:szCs w:val="24"/>
              </w:rPr>
            </w:pPr>
          </w:p>
        </w:tc>
        <w:tc>
          <w:tcPr>
            <w:tcW w:w="4413" w:type="dxa"/>
          </w:tcPr>
          <w:p w:rsidR="00874814" w:rsidRPr="00C72D1B" w:rsidRDefault="00874814" w:rsidP="00C72D1B">
            <w:pPr>
              <w:pStyle w:val="TableParagraph"/>
              <w:spacing w:line="360" w:lineRule="auto"/>
              <w:ind w:right="1882"/>
              <w:jc w:val="center"/>
              <w:rPr>
                <w:rFonts w:ascii="Times New Roman" w:hAnsi="Times New Roman" w:cs="Times New Roman"/>
                <w:b/>
                <w:sz w:val="24"/>
                <w:szCs w:val="24"/>
              </w:rPr>
            </w:pPr>
            <w:r w:rsidRPr="00C72D1B">
              <w:rPr>
                <w:rFonts w:ascii="Times New Roman" w:hAnsi="Times New Roman" w:cs="Times New Roman"/>
                <w:b/>
                <w:sz w:val="24"/>
                <w:szCs w:val="24"/>
              </w:rPr>
              <w:t xml:space="preserve">             Ijarah</w:t>
            </w:r>
          </w:p>
        </w:tc>
        <w:tc>
          <w:tcPr>
            <w:tcW w:w="3393" w:type="dxa"/>
          </w:tcPr>
          <w:p w:rsidR="00874814" w:rsidRPr="00C72D1B" w:rsidRDefault="00874814" w:rsidP="00C72D1B">
            <w:pPr>
              <w:pStyle w:val="TableParagraph"/>
              <w:spacing w:line="360" w:lineRule="auto"/>
              <w:ind w:left="1253" w:right="1248"/>
              <w:jc w:val="center"/>
              <w:rPr>
                <w:rFonts w:ascii="Times New Roman" w:hAnsi="Times New Roman" w:cs="Times New Roman"/>
                <w:b/>
                <w:sz w:val="24"/>
                <w:szCs w:val="24"/>
              </w:rPr>
            </w:pPr>
            <w:r w:rsidRPr="00C72D1B">
              <w:rPr>
                <w:rFonts w:ascii="Times New Roman" w:hAnsi="Times New Roman" w:cs="Times New Roman"/>
                <w:b/>
                <w:sz w:val="24"/>
                <w:szCs w:val="24"/>
              </w:rPr>
              <w:t>Leasing</w:t>
            </w:r>
          </w:p>
        </w:tc>
      </w:tr>
      <w:tr w:rsidR="00874814" w:rsidRPr="00C72D1B" w:rsidTr="00D13A03">
        <w:trPr>
          <w:trHeight w:hRule="exact" w:val="632"/>
        </w:trPr>
        <w:tc>
          <w:tcPr>
            <w:tcW w:w="1589" w:type="dxa"/>
            <w:tcBorders>
              <w:bottom w:val="single" w:sz="3" w:space="0" w:color="000000"/>
            </w:tcBorders>
          </w:tcPr>
          <w:p w:rsidR="00874814" w:rsidRPr="00C72D1B" w:rsidRDefault="00874814" w:rsidP="00C72D1B">
            <w:pPr>
              <w:pStyle w:val="TableParagraph"/>
              <w:spacing w:line="360" w:lineRule="auto"/>
              <w:ind w:left="100" w:right="201"/>
              <w:rPr>
                <w:rFonts w:ascii="Times New Roman" w:hAnsi="Times New Roman" w:cs="Times New Roman"/>
                <w:sz w:val="24"/>
                <w:szCs w:val="24"/>
              </w:rPr>
            </w:pPr>
            <w:r w:rsidRPr="00C72D1B">
              <w:rPr>
                <w:rFonts w:ascii="Times New Roman" w:hAnsi="Times New Roman" w:cs="Times New Roman"/>
                <w:sz w:val="24"/>
                <w:szCs w:val="24"/>
              </w:rPr>
              <w:t>Objek</w:t>
            </w:r>
          </w:p>
        </w:tc>
        <w:tc>
          <w:tcPr>
            <w:tcW w:w="4413" w:type="dxa"/>
            <w:tcBorders>
              <w:bottom w:val="single" w:sz="3" w:space="0" w:color="000000"/>
            </w:tcBorders>
          </w:tcPr>
          <w:p w:rsidR="00874814" w:rsidRPr="00C72D1B" w:rsidRDefault="00874814" w:rsidP="00C72D1B">
            <w:pPr>
              <w:pStyle w:val="TableParagraph"/>
              <w:spacing w:line="360" w:lineRule="auto"/>
              <w:ind w:left="100" w:right="262"/>
              <w:rPr>
                <w:rFonts w:ascii="Times New Roman" w:hAnsi="Times New Roman" w:cs="Times New Roman"/>
                <w:sz w:val="24"/>
                <w:szCs w:val="24"/>
              </w:rPr>
            </w:pPr>
            <w:r w:rsidRPr="00C72D1B">
              <w:rPr>
                <w:rFonts w:ascii="Times New Roman" w:hAnsi="Times New Roman" w:cs="Times New Roman"/>
                <w:sz w:val="24"/>
                <w:szCs w:val="24"/>
              </w:rPr>
              <w:t>Manfaat barang dan  jasa</w:t>
            </w:r>
          </w:p>
        </w:tc>
        <w:tc>
          <w:tcPr>
            <w:tcW w:w="3393" w:type="dxa"/>
            <w:tcBorders>
              <w:bottom w:val="single" w:sz="3" w:space="0" w:color="000000"/>
            </w:tcBorders>
          </w:tcPr>
          <w:p w:rsidR="00874814" w:rsidRPr="00C72D1B" w:rsidRDefault="00874814" w:rsidP="00C72D1B">
            <w:pPr>
              <w:pStyle w:val="TableParagraph"/>
              <w:spacing w:line="360" w:lineRule="auto"/>
              <w:ind w:left="100"/>
              <w:rPr>
                <w:rFonts w:ascii="Times New Roman" w:hAnsi="Times New Roman" w:cs="Times New Roman"/>
                <w:sz w:val="24"/>
                <w:szCs w:val="24"/>
              </w:rPr>
            </w:pPr>
            <w:r w:rsidRPr="00C72D1B">
              <w:rPr>
                <w:rFonts w:ascii="Times New Roman" w:hAnsi="Times New Roman" w:cs="Times New Roman"/>
                <w:sz w:val="24"/>
                <w:szCs w:val="24"/>
              </w:rPr>
              <w:t>Manfaat barang saja</w:t>
            </w:r>
          </w:p>
        </w:tc>
      </w:tr>
      <w:tr w:rsidR="00874814" w:rsidRPr="00C72D1B" w:rsidTr="00D13A03">
        <w:trPr>
          <w:trHeight w:hRule="exact" w:val="907"/>
        </w:trPr>
        <w:tc>
          <w:tcPr>
            <w:tcW w:w="1589" w:type="dxa"/>
            <w:tcBorders>
              <w:top w:val="single" w:sz="3" w:space="0" w:color="000000"/>
              <w:bottom w:val="single" w:sz="3" w:space="0" w:color="000000"/>
            </w:tcBorders>
          </w:tcPr>
          <w:p w:rsidR="00874814" w:rsidRPr="00C72D1B" w:rsidRDefault="00874814" w:rsidP="00C72D1B">
            <w:pPr>
              <w:pStyle w:val="TableParagraph"/>
              <w:spacing w:before="1" w:line="360" w:lineRule="auto"/>
              <w:ind w:left="100" w:right="201"/>
              <w:rPr>
                <w:rFonts w:ascii="Times New Roman" w:hAnsi="Times New Roman" w:cs="Times New Roman"/>
                <w:sz w:val="24"/>
                <w:szCs w:val="24"/>
              </w:rPr>
            </w:pPr>
            <w:r w:rsidRPr="00C72D1B">
              <w:rPr>
                <w:rFonts w:ascii="Times New Roman" w:hAnsi="Times New Roman" w:cs="Times New Roman"/>
                <w:sz w:val="24"/>
                <w:szCs w:val="24"/>
              </w:rPr>
              <w:lastRenderedPageBreak/>
              <w:t>Metode Pembayaran</w:t>
            </w:r>
          </w:p>
        </w:tc>
        <w:tc>
          <w:tcPr>
            <w:tcW w:w="4413" w:type="dxa"/>
            <w:tcBorders>
              <w:top w:val="single" w:sz="3" w:space="0" w:color="000000"/>
              <w:bottom w:val="single" w:sz="3" w:space="0" w:color="000000"/>
            </w:tcBorders>
          </w:tcPr>
          <w:p w:rsidR="00874814" w:rsidRPr="00C72D1B" w:rsidRDefault="00874814" w:rsidP="00C72D1B">
            <w:pPr>
              <w:pStyle w:val="TableParagraph"/>
              <w:tabs>
                <w:tab w:val="left" w:pos="407"/>
                <w:tab w:val="left" w:pos="408"/>
              </w:tabs>
              <w:spacing w:line="360" w:lineRule="auto"/>
              <w:rPr>
                <w:rFonts w:ascii="Times New Roman" w:hAnsi="Times New Roman" w:cs="Times New Roman"/>
                <w:sz w:val="24"/>
                <w:szCs w:val="24"/>
              </w:rPr>
            </w:pPr>
            <w:r w:rsidRPr="00C72D1B">
              <w:rPr>
                <w:rFonts w:ascii="Times New Roman" w:hAnsi="Times New Roman" w:cs="Times New Roman"/>
                <w:sz w:val="24"/>
                <w:szCs w:val="24"/>
              </w:rPr>
              <w:t xml:space="preserve">Tergantung atau tidak tergantungnya pada kondisi suatu barang/ jasa yang disewa </w:t>
            </w:r>
          </w:p>
        </w:tc>
        <w:tc>
          <w:tcPr>
            <w:tcW w:w="3393" w:type="dxa"/>
            <w:tcBorders>
              <w:top w:val="single" w:sz="3" w:space="0" w:color="000000"/>
              <w:bottom w:val="single" w:sz="3" w:space="0" w:color="000000"/>
            </w:tcBorders>
          </w:tcPr>
          <w:p w:rsidR="00874814" w:rsidRPr="00C72D1B" w:rsidRDefault="00874814" w:rsidP="00C72D1B">
            <w:pPr>
              <w:pStyle w:val="TableParagraph"/>
              <w:tabs>
                <w:tab w:val="left" w:pos="388"/>
              </w:tabs>
              <w:spacing w:before="1" w:line="360" w:lineRule="auto"/>
              <w:rPr>
                <w:rFonts w:ascii="Times New Roman" w:hAnsi="Times New Roman" w:cs="Times New Roman"/>
                <w:sz w:val="24"/>
                <w:szCs w:val="24"/>
              </w:rPr>
            </w:pPr>
            <w:r w:rsidRPr="00C72D1B">
              <w:rPr>
                <w:rFonts w:ascii="Times New Roman" w:hAnsi="Times New Roman" w:cs="Times New Roman"/>
                <w:sz w:val="24"/>
                <w:szCs w:val="24"/>
              </w:rPr>
              <w:t xml:space="preserve">Tidak tergantung pada kondisi barang yang disewa. </w:t>
            </w:r>
          </w:p>
        </w:tc>
      </w:tr>
      <w:tr w:rsidR="00874814" w:rsidRPr="00C72D1B" w:rsidTr="00D13A03">
        <w:trPr>
          <w:trHeight w:hRule="exact" w:val="3157"/>
        </w:trPr>
        <w:tc>
          <w:tcPr>
            <w:tcW w:w="1589" w:type="dxa"/>
            <w:tcBorders>
              <w:top w:val="single" w:sz="3" w:space="0" w:color="000000"/>
              <w:bottom w:val="single" w:sz="3" w:space="0" w:color="000000"/>
            </w:tcBorders>
          </w:tcPr>
          <w:p w:rsidR="00874814" w:rsidRPr="00C72D1B" w:rsidRDefault="00874814" w:rsidP="00C72D1B">
            <w:pPr>
              <w:pStyle w:val="TableParagraph"/>
              <w:spacing w:before="1" w:line="360" w:lineRule="auto"/>
              <w:ind w:left="100" w:right="201"/>
              <w:rPr>
                <w:rFonts w:ascii="Times New Roman" w:hAnsi="Times New Roman" w:cs="Times New Roman"/>
                <w:sz w:val="24"/>
                <w:szCs w:val="24"/>
              </w:rPr>
            </w:pPr>
            <w:r w:rsidRPr="00C72D1B">
              <w:rPr>
                <w:rFonts w:ascii="Times New Roman" w:hAnsi="Times New Roman" w:cs="Times New Roman"/>
                <w:sz w:val="24"/>
                <w:szCs w:val="24"/>
              </w:rPr>
              <w:t>Alih Kepemilikan</w:t>
            </w:r>
          </w:p>
        </w:tc>
        <w:tc>
          <w:tcPr>
            <w:tcW w:w="4413" w:type="dxa"/>
            <w:tcBorders>
              <w:top w:val="single" w:sz="3" w:space="0" w:color="000000"/>
              <w:bottom w:val="single" w:sz="3" w:space="0" w:color="000000"/>
            </w:tcBorders>
          </w:tcPr>
          <w:p w:rsidR="00874814" w:rsidRPr="00C72D1B" w:rsidRDefault="00874814" w:rsidP="00C72D1B">
            <w:pPr>
              <w:pStyle w:val="TableParagraph"/>
              <w:numPr>
                <w:ilvl w:val="0"/>
                <w:numId w:val="10"/>
              </w:numPr>
              <w:tabs>
                <w:tab w:val="left" w:pos="407"/>
                <w:tab w:val="left" w:pos="408"/>
              </w:tabs>
              <w:spacing w:before="1" w:line="360" w:lineRule="auto"/>
              <w:rPr>
                <w:rFonts w:ascii="Times New Roman" w:hAnsi="Times New Roman" w:cs="Times New Roman"/>
                <w:sz w:val="24"/>
                <w:szCs w:val="24"/>
              </w:rPr>
            </w:pPr>
            <w:r w:rsidRPr="00C72D1B">
              <w:rPr>
                <w:rFonts w:ascii="Times New Roman" w:hAnsi="Times New Roman" w:cs="Times New Roman"/>
                <w:sz w:val="24"/>
                <w:szCs w:val="24"/>
              </w:rPr>
              <w:t>Akad Ijarah tidak ada perpindahan kepemilikan.</w:t>
            </w:r>
          </w:p>
          <w:p w:rsidR="00874814" w:rsidRPr="00C72D1B" w:rsidRDefault="00874814" w:rsidP="00C72D1B">
            <w:pPr>
              <w:pStyle w:val="TableParagraph"/>
              <w:spacing w:line="360" w:lineRule="auto"/>
              <w:rPr>
                <w:rFonts w:ascii="Times New Roman" w:hAnsi="Times New Roman" w:cs="Times New Roman"/>
                <w:sz w:val="24"/>
                <w:szCs w:val="24"/>
              </w:rPr>
            </w:pPr>
          </w:p>
          <w:p w:rsidR="00874814" w:rsidRPr="00C72D1B" w:rsidRDefault="00874814" w:rsidP="00C72D1B">
            <w:pPr>
              <w:pStyle w:val="TableParagraph"/>
              <w:numPr>
                <w:ilvl w:val="0"/>
                <w:numId w:val="10"/>
              </w:numPr>
              <w:tabs>
                <w:tab w:val="left" w:pos="407"/>
                <w:tab w:val="left" w:pos="408"/>
              </w:tabs>
              <w:spacing w:line="360" w:lineRule="auto"/>
              <w:ind w:right="498"/>
              <w:rPr>
                <w:rFonts w:ascii="Times New Roman" w:hAnsi="Times New Roman" w:cs="Times New Roman"/>
                <w:sz w:val="24"/>
                <w:szCs w:val="24"/>
              </w:rPr>
            </w:pPr>
            <w:r w:rsidRPr="00C72D1B">
              <w:rPr>
                <w:rFonts w:ascii="Times New Roman" w:hAnsi="Times New Roman" w:cs="Times New Roman"/>
                <w:sz w:val="24"/>
                <w:szCs w:val="24"/>
              </w:rPr>
              <w:t>Akad IMBT terdapat janji untuk dijual/dihibahkan</w:t>
            </w:r>
            <w:r w:rsidRPr="00C72D1B">
              <w:rPr>
                <w:rFonts w:ascii="Times New Roman" w:hAnsi="Times New Roman" w:cs="Times New Roman"/>
                <w:spacing w:val="-18"/>
                <w:sz w:val="24"/>
                <w:szCs w:val="24"/>
              </w:rPr>
              <w:t xml:space="preserve"> </w:t>
            </w:r>
            <w:r w:rsidRPr="00C72D1B">
              <w:rPr>
                <w:rFonts w:ascii="Times New Roman" w:hAnsi="Times New Roman" w:cs="Times New Roman"/>
                <w:sz w:val="24"/>
                <w:szCs w:val="24"/>
              </w:rPr>
              <w:t>di awal periode</w:t>
            </w:r>
            <w:r w:rsidRPr="00C72D1B">
              <w:rPr>
                <w:rFonts w:ascii="Times New Roman" w:hAnsi="Times New Roman" w:cs="Times New Roman"/>
                <w:spacing w:val="-7"/>
                <w:sz w:val="24"/>
                <w:szCs w:val="24"/>
              </w:rPr>
              <w:t xml:space="preserve"> </w:t>
            </w:r>
            <w:r w:rsidRPr="00C72D1B">
              <w:rPr>
                <w:rFonts w:ascii="Times New Roman" w:hAnsi="Times New Roman" w:cs="Times New Roman"/>
                <w:sz w:val="24"/>
                <w:szCs w:val="24"/>
              </w:rPr>
              <w:t>kontrak/ akad.</w:t>
            </w:r>
          </w:p>
        </w:tc>
        <w:tc>
          <w:tcPr>
            <w:tcW w:w="3393" w:type="dxa"/>
            <w:tcBorders>
              <w:top w:val="single" w:sz="3" w:space="0" w:color="000000"/>
              <w:bottom w:val="single" w:sz="3" w:space="0" w:color="000000"/>
            </w:tcBorders>
          </w:tcPr>
          <w:p w:rsidR="00874814" w:rsidRPr="00C72D1B" w:rsidRDefault="00874814" w:rsidP="00C72D1B">
            <w:pPr>
              <w:pStyle w:val="TableParagraph"/>
              <w:numPr>
                <w:ilvl w:val="0"/>
                <w:numId w:val="9"/>
              </w:numPr>
              <w:tabs>
                <w:tab w:val="left" w:pos="388"/>
                <w:tab w:val="left" w:pos="389"/>
              </w:tabs>
              <w:spacing w:before="1" w:line="360" w:lineRule="auto"/>
              <w:ind w:right="307"/>
              <w:jc w:val="both"/>
              <w:rPr>
                <w:rFonts w:ascii="Times New Roman" w:hAnsi="Times New Roman" w:cs="Times New Roman"/>
                <w:sz w:val="24"/>
                <w:szCs w:val="24"/>
              </w:rPr>
            </w:pPr>
            <w:r w:rsidRPr="00C72D1B">
              <w:rPr>
                <w:rFonts w:ascii="Times New Roman" w:hAnsi="Times New Roman" w:cs="Times New Roman"/>
                <w:sz w:val="24"/>
                <w:szCs w:val="24"/>
              </w:rPr>
              <w:t xml:space="preserve">Sewa Guna </w:t>
            </w:r>
            <w:proofErr w:type="gramStart"/>
            <w:r w:rsidRPr="00C72D1B">
              <w:rPr>
                <w:rFonts w:ascii="Times New Roman" w:hAnsi="Times New Roman" w:cs="Times New Roman"/>
                <w:sz w:val="24"/>
                <w:szCs w:val="24"/>
              </w:rPr>
              <w:t>Operasi :</w:t>
            </w:r>
            <w:proofErr w:type="gramEnd"/>
            <w:r w:rsidRPr="00C72D1B">
              <w:rPr>
                <w:rFonts w:ascii="Times New Roman" w:hAnsi="Times New Roman" w:cs="Times New Roman"/>
                <w:sz w:val="24"/>
                <w:szCs w:val="24"/>
              </w:rPr>
              <w:t xml:space="preserve"> Tidak ada transfer kepemilikan.</w:t>
            </w:r>
          </w:p>
          <w:p w:rsidR="00874814" w:rsidRPr="00C72D1B" w:rsidRDefault="00874814" w:rsidP="00C72D1B">
            <w:pPr>
              <w:pStyle w:val="TableParagraph"/>
              <w:numPr>
                <w:ilvl w:val="0"/>
                <w:numId w:val="9"/>
              </w:numPr>
              <w:tabs>
                <w:tab w:val="left" w:pos="388"/>
                <w:tab w:val="left" w:pos="389"/>
              </w:tabs>
              <w:spacing w:before="12" w:line="360" w:lineRule="auto"/>
              <w:ind w:right="575"/>
              <w:jc w:val="both"/>
              <w:rPr>
                <w:rFonts w:ascii="Times New Roman" w:hAnsi="Times New Roman" w:cs="Times New Roman"/>
                <w:sz w:val="24"/>
                <w:szCs w:val="24"/>
              </w:rPr>
            </w:pPr>
            <w:r w:rsidRPr="00C72D1B">
              <w:rPr>
                <w:rFonts w:ascii="Times New Roman" w:hAnsi="Times New Roman" w:cs="Times New Roman"/>
                <w:sz w:val="24"/>
                <w:szCs w:val="24"/>
              </w:rPr>
              <w:t xml:space="preserve">Sewa Guna melalui </w:t>
            </w:r>
            <w:proofErr w:type="gramStart"/>
            <w:r w:rsidRPr="00C72D1B">
              <w:rPr>
                <w:rFonts w:ascii="Times New Roman" w:hAnsi="Times New Roman" w:cs="Times New Roman"/>
                <w:sz w:val="24"/>
                <w:szCs w:val="24"/>
              </w:rPr>
              <w:t xml:space="preserve">Opsi </w:t>
            </w:r>
            <w:r w:rsidRPr="00C72D1B">
              <w:rPr>
                <w:rFonts w:ascii="Times New Roman" w:hAnsi="Times New Roman" w:cs="Times New Roman"/>
                <w:spacing w:val="-10"/>
                <w:sz w:val="24"/>
                <w:szCs w:val="24"/>
              </w:rPr>
              <w:t>:</w:t>
            </w:r>
            <w:proofErr w:type="gramEnd"/>
            <w:r w:rsidRPr="00C72D1B">
              <w:rPr>
                <w:rFonts w:ascii="Times New Roman" w:hAnsi="Times New Roman" w:cs="Times New Roman"/>
                <w:spacing w:val="-10"/>
                <w:sz w:val="24"/>
                <w:szCs w:val="24"/>
              </w:rPr>
              <w:t xml:space="preserve"> memiliki opsi membeli atau tidak membeli di akhir masa sewa.</w:t>
            </w:r>
          </w:p>
        </w:tc>
      </w:tr>
      <w:tr w:rsidR="00874814" w:rsidRPr="00C72D1B" w:rsidTr="00D13A03">
        <w:trPr>
          <w:trHeight w:hRule="exact" w:val="2248"/>
        </w:trPr>
        <w:tc>
          <w:tcPr>
            <w:tcW w:w="1589" w:type="dxa"/>
            <w:tcBorders>
              <w:top w:val="single" w:sz="3" w:space="0" w:color="000000"/>
            </w:tcBorders>
          </w:tcPr>
          <w:p w:rsidR="00874814" w:rsidRPr="00C72D1B" w:rsidRDefault="00874814" w:rsidP="00C72D1B">
            <w:pPr>
              <w:pStyle w:val="TableParagraph"/>
              <w:spacing w:before="11" w:line="360" w:lineRule="auto"/>
              <w:rPr>
                <w:rFonts w:ascii="Times New Roman" w:hAnsi="Times New Roman" w:cs="Times New Roman"/>
                <w:sz w:val="24"/>
                <w:szCs w:val="24"/>
              </w:rPr>
            </w:pPr>
          </w:p>
          <w:p w:rsidR="00874814" w:rsidRPr="00C72D1B" w:rsidRDefault="00874814" w:rsidP="00C72D1B">
            <w:pPr>
              <w:pStyle w:val="TableParagraph"/>
              <w:spacing w:line="360" w:lineRule="auto"/>
              <w:ind w:left="100" w:right="519"/>
              <w:rPr>
                <w:rFonts w:ascii="Times New Roman" w:hAnsi="Times New Roman" w:cs="Times New Roman"/>
                <w:sz w:val="24"/>
                <w:szCs w:val="24"/>
              </w:rPr>
            </w:pPr>
            <w:r w:rsidRPr="00C72D1B">
              <w:rPr>
                <w:rFonts w:ascii="Times New Roman" w:hAnsi="Times New Roman" w:cs="Times New Roman"/>
                <w:sz w:val="24"/>
                <w:szCs w:val="24"/>
              </w:rPr>
              <w:t>Lease Purchase</w:t>
            </w:r>
          </w:p>
        </w:tc>
        <w:tc>
          <w:tcPr>
            <w:tcW w:w="4413" w:type="dxa"/>
            <w:tcBorders>
              <w:top w:val="single" w:sz="3" w:space="0" w:color="000000"/>
            </w:tcBorders>
          </w:tcPr>
          <w:p w:rsidR="00874814" w:rsidRPr="00C72D1B" w:rsidRDefault="00874814" w:rsidP="00C72D1B">
            <w:pPr>
              <w:pStyle w:val="TableParagraph"/>
              <w:spacing w:before="11" w:line="360" w:lineRule="auto"/>
              <w:rPr>
                <w:rFonts w:ascii="Times New Roman" w:hAnsi="Times New Roman" w:cs="Times New Roman"/>
                <w:sz w:val="24"/>
                <w:szCs w:val="24"/>
              </w:rPr>
            </w:pPr>
          </w:p>
          <w:p w:rsidR="00874814" w:rsidRPr="00C72D1B" w:rsidRDefault="00874814" w:rsidP="00C72D1B">
            <w:pPr>
              <w:pStyle w:val="TableParagraph"/>
              <w:numPr>
                <w:ilvl w:val="0"/>
                <w:numId w:val="9"/>
              </w:numPr>
              <w:spacing w:line="360" w:lineRule="auto"/>
              <w:ind w:right="262"/>
              <w:rPr>
                <w:rFonts w:ascii="Times New Roman" w:hAnsi="Times New Roman" w:cs="Times New Roman"/>
                <w:sz w:val="24"/>
                <w:szCs w:val="24"/>
              </w:rPr>
            </w:pPr>
            <w:r w:rsidRPr="00C72D1B">
              <w:rPr>
                <w:rFonts w:ascii="Times New Roman" w:hAnsi="Times New Roman" w:cs="Times New Roman"/>
                <w:sz w:val="24"/>
                <w:szCs w:val="24"/>
              </w:rPr>
              <w:t>Sewa – beli haram karena gharar (antara sewa dan beli)</w:t>
            </w:r>
          </w:p>
          <w:p w:rsidR="00874814" w:rsidRPr="00C72D1B" w:rsidRDefault="00874814" w:rsidP="00C72D1B">
            <w:pPr>
              <w:pStyle w:val="TableParagraph"/>
              <w:numPr>
                <w:ilvl w:val="0"/>
                <w:numId w:val="9"/>
              </w:numPr>
              <w:spacing w:line="360" w:lineRule="auto"/>
              <w:ind w:right="262"/>
              <w:rPr>
                <w:rFonts w:ascii="Times New Roman" w:hAnsi="Times New Roman" w:cs="Times New Roman"/>
                <w:sz w:val="24"/>
                <w:szCs w:val="24"/>
              </w:rPr>
            </w:pPr>
            <w:r w:rsidRPr="00C72D1B">
              <w:rPr>
                <w:rFonts w:ascii="Times New Roman" w:hAnsi="Times New Roman" w:cs="Times New Roman"/>
                <w:sz w:val="24"/>
                <w:szCs w:val="24"/>
              </w:rPr>
              <w:t>Sale and Lease Back diperbolehkan</w:t>
            </w:r>
          </w:p>
        </w:tc>
        <w:tc>
          <w:tcPr>
            <w:tcW w:w="3393" w:type="dxa"/>
            <w:tcBorders>
              <w:top w:val="single" w:sz="3" w:space="0" w:color="000000"/>
            </w:tcBorders>
          </w:tcPr>
          <w:p w:rsidR="00874814" w:rsidRPr="00C72D1B" w:rsidRDefault="00874814" w:rsidP="00C72D1B">
            <w:pPr>
              <w:pStyle w:val="TableParagraph"/>
              <w:spacing w:before="9" w:line="360" w:lineRule="auto"/>
              <w:rPr>
                <w:rFonts w:ascii="Times New Roman" w:hAnsi="Times New Roman" w:cs="Times New Roman"/>
                <w:sz w:val="24"/>
                <w:szCs w:val="24"/>
              </w:rPr>
            </w:pPr>
          </w:p>
          <w:p w:rsidR="00874814" w:rsidRPr="00C72D1B" w:rsidRDefault="00874814" w:rsidP="00C72D1B">
            <w:pPr>
              <w:pStyle w:val="TableParagraph"/>
              <w:numPr>
                <w:ilvl w:val="0"/>
                <w:numId w:val="9"/>
              </w:numPr>
              <w:spacing w:line="360" w:lineRule="auto"/>
              <w:rPr>
                <w:rFonts w:ascii="Times New Roman" w:hAnsi="Times New Roman" w:cs="Times New Roman"/>
                <w:sz w:val="24"/>
                <w:szCs w:val="24"/>
              </w:rPr>
            </w:pPr>
            <w:r w:rsidRPr="00C72D1B">
              <w:rPr>
                <w:rFonts w:ascii="Times New Roman" w:hAnsi="Times New Roman" w:cs="Times New Roman"/>
                <w:sz w:val="24"/>
                <w:szCs w:val="24"/>
              </w:rPr>
              <w:t>Keduanya tidak  ada masalah</w:t>
            </w:r>
          </w:p>
        </w:tc>
      </w:tr>
    </w:tbl>
    <w:p w:rsidR="00874814" w:rsidRPr="00C72D1B" w:rsidRDefault="00874814" w:rsidP="00C72D1B">
      <w:pPr>
        <w:pStyle w:val="ListParagraph"/>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ab/>
      </w:r>
      <w:r w:rsidRPr="00C72D1B">
        <w:rPr>
          <w:rFonts w:ascii="Times New Roman" w:hAnsi="Times New Roman" w:cs="Times New Roman"/>
          <w:sz w:val="24"/>
          <w:szCs w:val="24"/>
        </w:rPr>
        <w:tab/>
      </w:r>
      <w:r w:rsidRPr="00C72D1B">
        <w:rPr>
          <w:rFonts w:ascii="Times New Roman" w:hAnsi="Times New Roman" w:cs="Times New Roman"/>
          <w:sz w:val="24"/>
          <w:szCs w:val="24"/>
        </w:rPr>
        <w:tab/>
      </w:r>
      <w:r w:rsidRPr="00C72D1B">
        <w:rPr>
          <w:rFonts w:ascii="Times New Roman" w:hAnsi="Times New Roman" w:cs="Times New Roman"/>
          <w:sz w:val="24"/>
          <w:szCs w:val="24"/>
        </w:rPr>
        <w:tab/>
      </w:r>
      <w:r w:rsidRPr="00C72D1B">
        <w:rPr>
          <w:rFonts w:ascii="Times New Roman" w:hAnsi="Times New Roman" w:cs="Times New Roman"/>
          <w:sz w:val="24"/>
          <w:szCs w:val="24"/>
        </w:rPr>
        <w:tab/>
      </w:r>
      <w:r w:rsidRPr="00C72D1B">
        <w:rPr>
          <w:rFonts w:ascii="Times New Roman" w:hAnsi="Times New Roman" w:cs="Times New Roman"/>
          <w:sz w:val="24"/>
          <w:szCs w:val="24"/>
        </w:rPr>
        <w:tab/>
      </w:r>
      <w:r w:rsidRPr="00C72D1B">
        <w:rPr>
          <w:rFonts w:ascii="Times New Roman" w:hAnsi="Times New Roman" w:cs="Times New Roman"/>
          <w:sz w:val="24"/>
          <w:szCs w:val="24"/>
        </w:rPr>
        <w:tab/>
      </w:r>
      <w:r w:rsidRPr="00C72D1B">
        <w:rPr>
          <w:rFonts w:ascii="Times New Roman" w:hAnsi="Times New Roman" w:cs="Times New Roman"/>
          <w:sz w:val="24"/>
          <w:szCs w:val="24"/>
        </w:rPr>
        <w:tab/>
      </w:r>
      <w:r w:rsidRPr="00C72D1B">
        <w:rPr>
          <w:rFonts w:ascii="Times New Roman" w:hAnsi="Times New Roman" w:cs="Times New Roman"/>
          <w:sz w:val="24"/>
          <w:szCs w:val="24"/>
        </w:rPr>
        <w:tab/>
      </w:r>
      <w:r w:rsidRPr="00C72D1B">
        <w:rPr>
          <w:rFonts w:ascii="Times New Roman" w:hAnsi="Times New Roman" w:cs="Times New Roman"/>
          <w:sz w:val="24"/>
          <w:szCs w:val="24"/>
        </w:rPr>
        <w:tab/>
      </w:r>
      <w:r w:rsidRPr="00C72D1B">
        <w:rPr>
          <w:rFonts w:ascii="Times New Roman" w:hAnsi="Times New Roman" w:cs="Times New Roman"/>
          <w:sz w:val="24"/>
          <w:szCs w:val="24"/>
        </w:rPr>
        <w:tab/>
      </w:r>
    </w:p>
    <w:p w:rsidR="00874814" w:rsidRPr="00C72D1B" w:rsidRDefault="00874814" w:rsidP="00D56898">
      <w:pPr>
        <w:pStyle w:val="ListParagraph"/>
        <w:spacing w:line="360" w:lineRule="auto"/>
        <w:ind w:left="0" w:firstLine="360"/>
        <w:jc w:val="both"/>
        <w:rPr>
          <w:rFonts w:ascii="Times New Roman" w:hAnsi="Times New Roman" w:cs="Times New Roman"/>
          <w:sz w:val="24"/>
          <w:szCs w:val="24"/>
        </w:rPr>
      </w:pPr>
      <w:r w:rsidRPr="00C72D1B">
        <w:rPr>
          <w:rFonts w:ascii="Times New Roman" w:hAnsi="Times New Roman" w:cs="Times New Roman"/>
          <w:sz w:val="24"/>
          <w:szCs w:val="24"/>
        </w:rPr>
        <w:t xml:space="preserve">Berdasarkan table diatas perbedaan antara Ijarah dan Sewa dapat dilihat dari 4 faktor, </w:t>
      </w:r>
      <w:proofErr w:type="gramStart"/>
      <w:r w:rsidRPr="00C72D1B">
        <w:rPr>
          <w:rFonts w:ascii="Times New Roman" w:hAnsi="Times New Roman" w:cs="Times New Roman"/>
          <w:sz w:val="24"/>
          <w:szCs w:val="24"/>
        </w:rPr>
        <w:t>yakni :</w:t>
      </w:r>
      <w:proofErr w:type="gramEnd"/>
      <w:r w:rsidRPr="00C72D1B">
        <w:rPr>
          <w:rFonts w:ascii="Times New Roman" w:hAnsi="Times New Roman" w:cs="Times New Roman"/>
          <w:sz w:val="24"/>
          <w:szCs w:val="24"/>
        </w:rPr>
        <w:t xml:space="preserve"> objek, metode  pembayaran, Alih kepemilikan, dan jenis sewa. </w:t>
      </w:r>
    </w:p>
    <w:p w:rsidR="00874814" w:rsidRPr="00C72D1B" w:rsidRDefault="00874814" w:rsidP="00C72D1B">
      <w:pPr>
        <w:pStyle w:val="ListParagraph"/>
        <w:numPr>
          <w:ilvl w:val="0"/>
          <w:numId w:val="8"/>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Objek </w:t>
      </w:r>
    </w:p>
    <w:p w:rsidR="00874814" w:rsidRPr="00C72D1B" w:rsidRDefault="00874814" w:rsidP="00D56898">
      <w:pPr>
        <w:pStyle w:val="ListParagraph"/>
        <w:spacing w:line="360" w:lineRule="auto"/>
        <w:ind w:left="0" w:firstLine="360"/>
        <w:jc w:val="both"/>
        <w:rPr>
          <w:rFonts w:ascii="Times New Roman" w:hAnsi="Times New Roman" w:cs="Times New Roman"/>
          <w:sz w:val="24"/>
          <w:szCs w:val="24"/>
        </w:rPr>
      </w:pPr>
      <w:r w:rsidRPr="00C72D1B">
        <w:rPr>
          <w:rFonts w:ascii="Times New Roman" w:hAnsi="Times New Roman" w:cs="Times New Roman"/>
          <w:sz w:val="24"/>
          <w:szCs w:val="24"/>
        </w:rPr>
        <w:t xml:space="preserve">Didalam </w:t>
      </w:r>
      <w:proofErr w:type="gramStart"/>
      <w:r w:rsidRPr="00C72D1B">
        <w:rPr>
          <w:rFonts w:ascii="Times New Roman" w:hAnsi="Times New Roman" w:cs="Times New Roman"/>
          <w:sz w:val="24"/>
          <w:szCs w:val="24"/>
        </w:rPr>
        <w:t>akad  ijarah</w:t>
      </w:r>
      <w:proofErr w:type="gramEnd"/>
      <w:r w:rsidRPr="00C72D1B">
        <w:rPr>
          <w:rFonts w:ascii="Times New Roman" w:hAnsi="Times New Roman" w:cs="Times New Roman"/>
          <w:sz w:val="24"/>
          <w:szCs w:val="24"/>
        </w:rPr>
        <w:t xml:space="preserve">  tidak hanya pada objek sewa berupa barang, namun  juga jasa. Jika yang penyewaan   itu </w:t>
      </w:r>
      <w:proofErr w:type="gramStart"/>
      <w:r w:rsidRPr="00C72D1B">
        <w:rPr>
          <w:rFonts w:ascii="Times New Roman" w:hAnsi="Times New Roman" w:cs="Times New Roman"/>
          <w:sz w:val="24"/>
          <w:szCs w:val="24"/>
        </w:rPr>
        <w:t>dilakukan  untuk</w:t>
      </w:r>
      <w:proofErr w:type="gramEnd"/>
      <w:r w:rsidRPr="00C72D1B">
        <w:rPr>
          <w:rFonts w:ascii="Times New Roman" w:hAnsi="Times New Roman" w:cs="Times New Roman"/>
          <w:sz w:val="24"/>
          <w:szCs w:val="24"/>
        </w:rPr>
        <w:t xml:space="preserve"> mengambil manfaat dalam bentuk asset, maka itu di namakan sewa-menyewa.  </w:t>
      </w:r>
      <w:proofErr w:type="gramStart"/>
      <w:r w:rsidRPr="00C72D1B">
        <w:rPr>
          <w:rFonts w:ascii="Times New Roman" w:hAnsi="Times New Roman" w:cs="Times New Roman"/>
          <w:sz w:val="24"/>
          <w:szCs w:val="24"/>
        </w:rPr>
        <w:t>Sedangkan jika penyewaannya dalam bentuk mendapatkan manfaat tenaga kerja/jasa maka itu dinamakan upah-mengupah (Ujrah).</w:t>
      </w:r>
      <w:proofErr w:type="gramEnd"/>
      <w:r w:rsidRPr="00C72D1B">
        <w:rPr>
          <w:rFonts w:ascii="Times New Roman" w:hAnsi="Times New Roman" w:cs="Times New Roman"/>
          <w:sz w:val="24"/>
          <w:szCs w:val="24"/>
        </w:rPr>
        <w:t xml:space="preserve"> </w:t>
      </w:r>
      <w:proofErr w:type="gramStart"/>
      <w:r w:rsidRPr="00C72D1B">
        <w:rPr>
          <w:rFonts w:ascii="Times New Roman" w:hAnsi="Times New Roman" w:cs="Times New Roman"/>
          <w:sz w:val="24"/>
          <w:szCs w:val="24"/>
        </w:rPr>
        <w:t>Pada sisi Objek sewa, hanya memperkenankan objek barang.</w:t>
      </w:r>
      <w:proofErr w:type="gramEnd"/>
      <w:r w:rsidRPr="00C72D1B">
        <w:rPr>
          <w:rFonts w:ascii="Times New Roman" w:hAnsi="Times New Roman" w:cs="Times New Roman"/>
          <w:sz w:val="24"/>
          <w:szCs w:val="24"/>
        </w:rPr>
        <w:t xml:space="preserve"> </w:t>
      </w:r>
      <w:proofErr w:type="gramStart"/>
      <w:r w:rsidRPr="00C72D1B">
        <w:rPr>
          <w:rFonts w:ascii="Times New Roman" w:hAnsi="Times New Roman" w:cs="Times New Roman"/>
          <w:sz w:val="24"/>
          <w:szCs w:val="24"/>
        </w:rPr>
        <w:t>Sehingga cakupan dalam Ijarah terlihat lebih luas daripada sewa.</w:t>
      </w:r>
      <w:proofErr w:type="gramEnd"/>
      <w:r w:rsidRPr="00C72D1B">
        <w:rPr>
          <w:rFonts w:ascii="Times New Roman" w:hAnsi="Times New Roman" w:cs="Times New Roman"/>
          <w:sz w:val="24"/>
          <w:szCs w:val="24"/>
        </w:rPr>
        <w:t xml:space="preserve"> </w:t>
      </w:r>
    </w:p>
    <w:p w:rsidR="00874814" w:rsidRPr="00C72D1B" w:rsidRDefault="00874814" w:rsidP="00C72D1B">
      <w:pPr>
        <w:pStyle w:val="ListParagraph"/>
        <w:numPr>
          <w:ilvl w:val="0"/>
          <w:numId w:val="8"/>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Metode pembayaran</w:t>
      </w:r>
    </w:p>
    <w:p w:rsidR="00197A8F" w:rsidRPr="00C72D1B" w:rsidRDefault="00874814" w:rsidP="00D56898">
      <w:pPr>
        <w:pStyle w:val="ListParagraph"/>
        <w:spacing w:line="360" w:lineRule="auto"/>
        <w:ind w:left="0" w:firstLine="360"/>
        <w:jc w:val="both"/>
        <w:rPr>
          <w:rFonts w:ascii="Times New Roman" w:hAnsi="Times New Roman" w:cs="Times New Roman"/>
          <w:sz w:val="24"/>
          <w:szCs w:val="24"/>
        </w:rPr>
      </w:pPr>
      <w:proofErr w:type="gramStart"/>
      <w:r w:rsidRPr="00C72D1B">
        <w:rPr>
          <w:rFonts w:ascii="Times New Roman" w:hAnsi="Times New Roman" w:cs="Times New Roman"/>
          <w:sz w:val="24"/>
          <w:szCs w:val="24"/>
        </w:rPr>
        <w:t>Didalam akad ijarah, metode pembayaran yang dilakukan menggunakan dua metode yaitu ijarah yang pembayarannya tergantung pada kinerja objek yang disewa (</w:t>
      </w:r>
      <w:r w:rsidRPr="00C72D1B">
        <w:rPr>
          <w:rFonts w:ascii="Times New Roman" w:hAnsi="Times New Roman" w:cs="Times New Roman"/>
          <w:i/>
          <w:sz w:val="24"/>
          <w:szCs w:val="24"/>
        </w:rPr>
        <w:t>contigent to performance)</w:t>
      </w:r>
      <w:r w:rsidRPr="00C72D1B">
        <w:rPr>
          <w:rFonts w:ascii="Times New Roman" w:hAnsi="Times New Roman" w:cs="Times New Roman"/>
          <w:sz w:val="24"/>
          <w:szCs w:val="24"/>
        </w:rPr>
        <w:t xml:space="preserve"> dan ijarah yang pembayarannya tidak tergantung pada kinerja yang disewa (not contigent to performance).</w:t>
      </w:r>
      <w:proofErr w:type="gramEnd"/>
      <w:r w:rsidRPr="00C72D1B">
        <w:rPr>
          <w:rFonts w:ascii="Times New Roman" w:hAnsi="Times New Roman" w:cs="Times New Roman"/>
          <w:sz w:val="24"/>
          <w:szCs w:val="24"/>
        </w:rPr>
        <w:t xml:space="preserve"> </w:t>
      </w:r>
      <w:proofErr w:type="gramStart"/>
      <w:r w:rsidRPr="00C72D1B">
        <w:rPr>
          <w:rFonts w:ascii="Times New Roman" w:hAnsi="Times New Roman" w:cs="Times New Roman"/>
          <w:sz w:val="24"/>
          <w:szCs w:val="24"/>
        </w:rPr>
        <w:t>Misalnya akad ijarah yang pembayarannya tidak tergantung pada kinerja yang disewa ialah gaji atau sewa.</w:t>
      </w:r>
      <w:proofErr w:type="gramEnd"/>
      <w:r w:rsidRPr="00C72D1B">
        <w:rPr>
          <w:rFonts w:ascii="Times New Roman" w:hAnsi="Times New Roman" w:cs="Times New Roman"/>
          <w:sz w:val="24"/>
          <w:szCs w:val="24"/>
        </w:rPr>
        <w:t xml:space="preserve"> Sedangkan contoh akad ijarah yang </w:t>
      </w:r>
      <w:proofErr w:type="gramStart"/>
      <w:r w:rsidRPr="00C72D1B">
        <w:rPr>
          <w:rFonts w:ascii="Times New Roman" w:hAnsi="Times New Roman" w:cs="Times New Roman"/>
          <w:sz w:val="24"/>
          <w:szCs w:val="24"/>
        </w:rPr>
        <w:t xml:space="preserve">pembayarannya  </w:t>
      </w:r>
      <w:r w:rsidRPr="00C72D1B">
        <w:rPr>
          <w:rFonts w:ascii="Times New Roman" w:hAnsi="Times New Roman" w:cs="Times New Roman"/>
          <w:sz w:val="24"/>
          <w:szCs w:val="24"/>
        </w:rPr>
        <w:lastRenderedPageBreak/>
        <w:t>tergantung</w:t>
      </w:r>
      <w:proofErr w:type="gramEnd"/>
      <w:r w:rsidRPr="00C72D1B">
        <w:rPr>
          <w:rFonts w:ascii="Times New Roman" w:hAnsi="Times New Roman" w:cs="Times New Roman"/>
          <w:sz w:val="24"/>
          <w:szCs w:val="24"/>
        </w:rPr>
        <w:t xml:space="preserve"> pada kinerja objek yang disewa ialah ju’alah atau </w:t>
      </w:r>
      <w:r w:rsidRPr="00C72D1B">
        <w:rPr>
          <w:rFonts w:ascii="Times New Roman" w:hAnsi="Times New Roman" w:cs="Times New Roman"/>
          <w:i/>
          <w:sz w:val="24"/>
          <w:szCs w:val="24"/>
        </w:rPr>
        <w:t>success fee.</w:t>
      </w:r>
      <w:r w:rsidRPr="00C72D1B">
        <w:rPr>
          <w:rFonts w:ascii="Times New Roman" w:hAnsi="Times New Roman" w:cs="Times New Roman"/>
          <w:sz w:val="24"/>
          <w:szCs w:val="24"/>
        </w:rPr>
        <w:t xml:space="preserve"> </w:t>
      </w:r>
      <w:proofErr w:type="gramStart"/>
      <w:r w:rsidRPr="00C72D1B">
        <w:rPr>
          <w:rFonts w:ascii="Times New Roman" w:hAnsi="Times New Roman" w:cs="Times New Roman"/>
          <w:sz w:val="24"/>
          <w:szCs w:val="24"/>
        </w:rPr>
        <w:t>Jualah ialah janji atau kesepakatan.</w:t>
      </w:r>
      <w:proofErr w:type="gramEnd"/>
      <w:r w:rsidRPr="00C72D1B">
        <w:rPr>
          <w:rFonts w:ascii="Times New Roman" w:hAnsi="Times New Roman" w:cs="Times New Roman"/>
          <w:sz w:val="24"/>
          <w:szCs w:val="24"/>
        </w:rPr>
        <w:t xml:space="preserve"> </w:t>
      </w:r>
      <w:proofErr w:type="gramStart"/>
      <w:r w:rsidRPr="00C72D1B">
        <w:rPr>
          <w:rFonts w:ascii="Times New Roman" w:hAnsi="Times New Roman" w:cs="Times New Roman"/>
          <w:sz w:val="24"/>
          <w:szCs w:val="24"/>
        </w:rPr>
        <w:t>Jadi</w:t>
      </w:r>
      <w:r w:rsidR="00774856">
        <w:rPr>
          <w:rFonts w:ascii="Times New Roman" w:hAnsi="Times New Roman" w:cs="Times New Roman"/>
          <w:sz w:val="24"/>
          <w:szCs w:val="24"/>
        </w:rPr>
        <w:t xml:space="preserve"> </w:t>
      </w:r>
      <w:r w:rsidRPr="00C72D1B">
        <w:rPr>
          <w:rFonts w:ascii="Times New Roman" w:hAnsi="Times New Roman" w:cs="Times New Roman"/>
          <w:sz w:val="24"/>
          <w:szCs w:val="24"/>
        </w:rPr>
        <w:t xml:space="preserve"> jika</w:t>
      </w:r>
      <w:proofErr w:type="gramEnd"/>
      <w:r w:rsidRPr="00C72D1B">
        <w:rPr>
          <w:rFonts w:ascii="Times New Roman" w:hAnsi="Times New Roman" w:cs="Times New Roman"/>
          <w:sz w:val="24"/>
          <w:szCs w:val="24"/>
        </w:rPr>
        <w:t xml:space="preserve"> ada kesepakatan tertentu pembayaran dapat dilakukan sesuai dengan kinerja objek yang disewa. </w:t>
      </w:r>
    </w:p>
    <w:p w:rsidR="00874814" w:rsidRPr="00C72D1B" w:rsidRDefault="00874814" w:rsidP="00C72D1B">
      <w:pPr>
        <w:pStyle w:val="ListParagraph"/>
        <w:numPr>
          <w:ilvl w:val="0"/>
          <w:numId w:val="8"/>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Alih kepemilikan </w:t>
      </w:r>
    </w:p>
    <w:p w:rsidR="00874814" w:rsidRPr="0067561D" w:rsidRDefault="00774856" w:rsidP="00D5689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Dalam operating lease, hak kepemilikan berada pada pemilik aset, yang dialihkan</w:t>
      </w:r>
      <w:r w:rsidR="0067561D">
        <w:rPr>
          <w:rFonts w:ascii="Times New Roman" w:hAnsi="Times New Roman" w:cs="Times New Roman"/>
          <w:sz w:val="24"/>
          <w:szCs w:val="24"/>
        </w:rPr>
        <w:t xml:space="preserve"> </w:t>
      </w:r>
      <w:proofErr w:type="gramStart"/>
      <w:r w:rsidR="0067561D">
        <w:rPr>
          <w:rFonts w:ascii="Times New Roman" w:hAnsi="Times New Roman" w:cs="Times New Roman"/>
          <w:sz w:val="24"/>
          <w:szCs w:val="24"/>
        </w:rPr>
        <w:t xml:space="preserve">hanyalah </w:t>
      </w:r>
      <w:r>
        <w:rPr>
          <w:rFonts w:ascii="Times New Roman" w:hAnsi="Times New Roman" w:cs="Times New Roman"/>
          <w:sz w:val="24"/>
          <w:szCs w:val="24"/>
        </w:rPr>
        <w:t xml:space="preserve"> manfaat</w:t>
      </w:r>
      <w:proofErr w:type="gramEnd"/>
      <w:r>
        <w:rPr>
          <w:rFonts w:ascii="Times New Roman" w:hAnsi="Times New Roman" w:cs="Times New Roman"/>
          <w:sz w:val="24"/>
          <w:szCs w:val="24"/>
        </w:rPr>
        <w:t xml:space="preserve"> dari aset tersebut, dengan demikian akad  Ijarah atau  IMBT </w:t>
      </w:r>
      <w:r w:rsidRPr="00774856">
        <w:rPr>
          <w:rFonts w:ascii="Times New Roman" w:hAnsi="Times New Roman" w:cs="Times New Roman"/>
          <w:sz w:val="24"/>
          <w:szCs w:val="24"/>
        </w:rPr>
        <w:t>merupa</w:t>
      </w:r>
      <w:r>
        <w:rPr>
          <w:rFonts w:ascii="Times New Roman" w:hAnsi="Times New Roman" w:cs="Times New Roman"/>
          <w:sz w:val="24"/>
          <w:szCs w:val="24"/>
        </w:rPr>
        <w:t xml:space="preserve">kan  </w:t>
      </w:r>
      <w:r w:rsidRPr="00774856">
        <w:rPr>
          <w:rFonts w:ascii="Times New Roman" w:hAnsi="Times New Roman" w:cs="Times New Roman"/>
          <w:i/>
          <w:sz w:val="24"/>
          <w:szCs w:val="24"/>
        </w:rPr>
        <w:t>operating lease</w:t>
      </w:r>
      <w:r>
        <w:rPr>
          <w:rFonts w:ascii="Times New Roman" w:hAnsi="Times New Roman" w:cs="Times New Roman"/>
          <w:i/>
          <w:sz w:val="24"/>
          <w:szCs w:val="24"/>
        </w:rPr>
        <w:t xml:space="preserve"> </w:t>
      </w:r>
      <w:r>
        <w:rPr>
          <w:rFonts w:ascii="Times New Roman" w:hAnsi="Times New Roman" w:cs="Times New Roman"/>
          <w:sz w:val="24"/>
          <w:szCs w:val="24"/>
        </w:rPr>
        <w:t xml:space="preserve">karena </w:t>
      </w:r>
      <w:r w:rsidR="0067561D">
        <w:rPr>
          <w:rFonts w:ascii="Times New Roman" w:hAnsi="Times New Roman" w:cs="Times New Roman"/>
          <w:sz w:val="24"/>
          <w:szCs w:val="24"/>
        </w:rPr>
        <w:t xml:space="preserve">kepemilikannya tetap berada pada pemberi sewa ketika masa sewa berlangsung. </w:t>
      </w:r>
      <w:proofErr w:type="gramStart"/>
      <w:r w:rsidR="0067561D">
        <w:rPr>
          <w:rFonts w:ascii="Times New Roman" w:hAnsi="Times New Roman" w:cs="Times New Roman"/>
          <w:sz w:val="24"/>
          <w:szCs w:val="24"/>
        </w:rPr>
        <w:t>J</w:t>
      </w:r>
      <w:r w:rsidR="00197A8F" w:rsidRPr="00C72D1B">
        <w:rPr>
          <w:rFonts w:ascii="Times New Roman" w:hAnsi="Times New Roman" w:cs="Times New Roman"/>
          <w:sz w:val="24"/>
          <w:szCs w:val="24"/>
        </w:rPr>
        <w:t xml:space="preserve">ika opsi yang terdapat pada akad </w:t>
      </w:r>
      <w:r w:rsidR="00197A8F" w:rsidRPr="00C72D1B">
        <w:rPr>
          <w:rFonts w:ascii="Times New Roman" w:hAnsi="Times New Roman" w:cs="Times New Roman"/>
          <w:i/>
          <w:sz w:val="24"/>
          <w:szCs w:val="24"/>
        </w:rPr>
        <w:t xml:space="preserve">Ijarah Muntahiya Bittamlik </w:t>
      </w:r>
      <w:r w:rsidR="0067561D">
        <w:rPr>
          <w:rFonts w:ascii="Times New Roman" w:hAnsi="Times New Roman" w:cs="Times New Roman"/>
          <w:sz w:val="24"/>
          <w:szCs w:val="24"/>
        </w:rPr>
        <w:t xml:space="preserve">tidak mengikat, </w:t>
      </w:r>
      <w:r w:rsidR="00197A8F" w:rsidRPr="00C72D1B">
        <w:rPr>
          <w:rFonts w:ascii="Times New Roman" w:hAnsi="Times New Roman" w:cs="Times New Roman"/>
          <w:sz w:val="24"/>
          <w:szCs w:val="24"/>
        </w:rPr>
        <w:t xml:space="preserve">maka akad </w:t>
      </w:r>
      <w:r w:rsidR="00197A8F" w:rsidRPr="00C72D1B">
        <w:rPr>
          <w:rFonts w:ascii="Times New Roman" w:hAnsi="Times New Roman" w:cs="Times New Roman"/>
          <w:i/>
          <w:sz w:val="24"/>
          <w:szCs w:val="24"/>
        </w:rPr>
        <w:t xml:space="preserve">Ijarah Muntahiya Bittamlik </w:t>
      </w:r>
      <w:r w:rsidR="00197A8F" w:rsidRPr="00C72D1B">
        <w:rPr>
          <w:rFonts w:ascii="Times New Roman" w:hAnsi="Times New Roman" w:cs="Times New Roman"/>
          <w:sz w:val="24"/>
          <w:szCs w:val="24"/>
        </w:rPr>
        <w:t>kehilangan makna dan tujuannya bahkan bisa menimbulkan kezaliman</w:t>
      </w:r>
      <w:r w:rsidR="00874814" w:rsidRPr="00C72D1B">
        <w:rPr>
          <w:rFonts w:ascii="Times New Roman" w:hAnsi="Times New Roman" w:cs="Times New Roman"/>
          <w:sz w:val="24"/>
          <w:szCs w:val="24"/>
        </w:rPr>
        <w:t>.</w:t>
      </w:r>
      <w:proofErr w:type="gramEnd"/>
      <w:r w:rsidR="00197A8F" w:rsidRPr="00C72D1B">
        <w:rPr>
          <w:rStyle w:val="FootnoteReference"/>
          <w:rFonts w:ascii="Times New Roman" w:hAnsi="Times New Roman" w:cs="Times New Roman"/>
          <w:sz w:val="24"/>
          <w:szCs w:val="24"/>
        </w:rPr>
        <w:footnoteReference w:id="14"/>
      </w:r>
      <w:r w:rsidR="00874814" w:rsidRPr="00C72D1B">
        <w:rPr>
          <w:rFonts w:ascii="Times New Roman" w:hAnsi="Times New Roman" w:cs="Times New Roman"/>
          <w:sz w:val="24"/>
          <w:szCs w:val="24"/>
        </w:rPr>
        <w:t xml:space="preserve"> </w:t>
      </w:r>
      <w:proofErr w:type="gramStart"/>
      <w:r w:rsidR="0067561D">
        <w:rPr>
          <w:rFonts w:ascii="Times New Roman" w:hAnsi="Times New Roman" w:cs="Times New Roman"/>
          <w:sz w:val="24"/>
          <w:szCs w:val="24"/>
        </w:rPr>
        <w:t xml:space="preserve">Maka berdasarkan syariah, </w:t>
      </w:r>
      <w:r w:rsidR="0067561D" w:rsidRPr="0067561D">
        <w:rPr>
          <w:rFonts w:ascii="Times New Roman" w:hAnsi="Times New Roman" w:cs="Times New Roman"/>
          <w:i/>
          <w:sz w:val="24"/>
          <w:szCs w:val="24"/>
        </w:rPr>
        <w:t>capital/financial lease</w:t>
      </w:r>
      <w:r w:rsidR="0067561D">
        <w:rPr>
          <w:rFonts w:ascii="Times New Roman" w:hAnsi="Times New Roman" w:cs="Times New Roman"/>
          <w:i/>
          <w:sz w:val="24"/>
          <w:szCs w:val="24"/>
        </w:rPr>
        <w:t xml:space="preserve"> </w:t>
      </w:r>
      <w:r w:rsidR="0067561D">
        <w:rPr>
          <w:rFonts w:ascii="Times New Roman" w:hAnsi="Times New Roman" w:cs="Times New Roman"/>
          <w:sz w:val="24"/>
          <w:szCs w:val="24"/>
        </w:rPr>
        <w:t xml:space="preserve">tidak dihalalkan karena memiliki akad tidak jelas (gharar) antara beli atau sewa, sedangkan </w:t>
      </w:r>
      <w:r w:rsidR="0067561D">
        <w:rPr>
          <w:rFonts w:ascii="Times New Roman" w:hAnsi="Times New Roman" w:cs="Times New Roman"/>
          <w:i/>
          <w:sz w:val="24"/>
          <w:szCs w:val="24"/>
        </w:rPr>
        <w:t>operating lease</w:t>
      </w:r>
      <w:r w:rsidR="0067561D">
        <w:rPr>
          <w:rFonts w:ascii="Times New Roman" w:hAnsi="Times New Roman" w:cs="Times New Roman"/>
          <w:sz w:val="24"/>
          <w:szCs w:val="24"/>
        </w:rPr>
        <w:t xml:space="preserve"> dibolehkan karena bentuknya seperti sewa-menyewa.</w:t>
      </w:r>
      <w:proofErr w:type="gramEnd"/>
      <w:r w:rsidR="0067561D">
        <w:rPr>
          <w:rFonts w:ascii="Times New Roman" w:hAnsi="Times New Roman" w:cs="Times New Roman"/>
          <w:sz w:val="24"/>
          <w:szCs w:val="24"/>
        </w:rPr>
        <w:t xml:space="preserve"> </w:t>
      </w:r>
    </w:p>
    <w:p w:rsidR="00874814" w:rsidRPr="00C72D1B" w:rsidRDefault="00874814" w:rsidP="00C72D1B">
      <w:pPr>
        <w:pStyle w:val="ListParagraph"/>
        <w:numPr>
          <w:ilvl w:val="0"/>
          <w:numId w:val="8"/>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Jenis Leasing lainnya </w:t>
      </w:r>
    </w:p>
    <w:p w:rsidR="00874814" w:rsidRPr="00C72D1B" w:rsidRDefault="00874814" w:rsidP="0067561D">
      <w:pPr>
        <w:pStyle w:val="ListParagraph"/>
        <w:spacing w:line="360" w:lineRule="auto"/>
        <w:ind w:left="0" w:firstLine="360"/>
        <w:jc w:val="both"/>
        <w:rPr>
          <w:rFonts w:ascii="Times New Roman" w:hAnsi="Times New Roman" w:cs="Times New Roman"/>
          <w:sz w:val="24"/>
          <w:szCs w:val="24"/>
        </w:rPr>
      </w:pPr>
      <w:r w:rsidRPr="00C72D1B">
        <w:rPr>
          <w:rFonts w:ascii="Times New Roman" w:hAnsi="Times New Roman" w:cs="Times New Roman"/>
          <w:i/>
          <w:sz w:val="24"/>
          <w:szCs w:val="24"/>
        </w:rPr>
        <w:t>Purchase lease</w:t>
      </w:r>
      <w:r w:rsidRPr="00C72D1B">
        <w:rPr>
          <w:rFonts w:ascii="Times New Roman" w:hAnsi="Times New Roman" w:cs="Times New Roman"/>
          <w:sz w:val="24"/>
          <w:szCs w:val="24"/>
        </w:rPr>
        <w:t xml:space="preserve"> ialah suatu bentuk sewa yang menggabungkan antar</w:t>
      </w:r>
      <w:r w:rsidR="00604087" w:rsidRPr="00C72D1B">
        <w:rPr>
          <w:rFonts w:ascii="Times New Roman" w:hAnsi="Times New Roman" w:cs="Times New Roman"/>
          <w:sz w:val="24"/>
          <w:szCs w:val="24"/>
        </w:rPr>
        <w:t>a hak beli dan sewa sekaligus</w:t>
      </w:r>
      <w:proofErr w:type="gramStart"/>
      <w:r w:rsidR="00604087" w:rsidRPr="00C72D1B">
        <w:rPr>
          <w:rFonts w:ascii="Times New Roman" w:hAnsi="Times New Roman" w:cs="Times New Roman"/>
          <w:sz w:val="24"/>
          <w:szCs w:val="24"/>
        </w:rPr>
        <w:t>..</w:t>
      </w:r>
      <w:proofErr w:type="gramEnd"/>
      <w:r w:rsidR="00604087" w:rsidRPr="00C72D1B">
        <w:rPr>
          <w:rFonts w:ascii="Times New Roman" w:hAnsi="Times New Roman" w:cs="Times New Roman"/>
          <w:sz w:val="24"/>
          <w:szCs w:val="24"/>
        </w:rPr>
        <w:t xml:space="preserve"> </w:t>
      </w:r>
      <w:r w:rsidRPr="00C72D1B">
        <w:rPr>
          <w:rFonts w:ascii="Times New Roman" w:hAnsi="Times New Roman" w:cs="Times New Roman"/>
          <w:sz w:val="24"/>
          <w:szCs w:val="24"/>
        </w:rPr>
        <w:t xml:space="preserve">Sedangkan </w:t>
      </w:r>
      <w:r w:rsidRPr="00C72D1B">
        <w:rPr>
          <w:rFonts w:ascii="Times New Roman" w:hAnsi="Times New Roman" w:cs="Times New Roman"/>
          <w:i/>
          <w:sz w:val="24"/>
          <w:szCs w:val="24"/>
        </w:rPr>
        <w:t xml:space="preserve">Sale and Lease Back </w:t>
      </w:r>
      <w:r w:rsidRPr="00C72D1B">
        <w:rPr>
          <w:rFonts w:ascii="Times New Roman" w:hAnsi="Times New Roman" w:cs="Times New Roman"/>
          <w:sz w:val="24"/>
          <w:szCs w:val="24"/>
        </w:rPr>
        <w:t xml:space="preserve">adalah suatu bentuk </w:t>
      </w:r>
      <w:r w:rsidRPr="00C72D1B">
        <w:rPr>
          <w:rFonts w:ascii="Times New Roman" w:hAnsi="Times New Roman" w:cs="Times New Roman"/>
          <w:i/>
          <w:sz w:val="24"/>
          <w:szCs w:val="24"/>
        </w:rPr>
        <w:t>lease</w:t>
      </w:r>
      <w:r w:rsidRPr="00C72D1B">
        <w:rPr>
          <w:rFonts w:ascii="Times New Roman" w:hAnsi="Times New Roman" w:cs="Times New Roman"/>
          <w:sz w:val="24"/>
          <w:szCs w:val="24"/>
        </w:rPr>
        <w:t xml:space="preserve"> dimana penjual menjual barang kepada pembeli kemudian pembeli menyewakan kembali kepada penjual. Alasannya bisa karena si pemilik asset membutuhkan uang sementara </w:t>
      </w:r>
      <w:proofErr w:type="gramStart"/>
      <w:r w:rsidRPr="00C72D1B">
        <w:rPr>
          <w:rFonts w:ascii="Times New Roman" w:hAnsi="Times New Roman" w:cs="Times New Roman"/>
          <w:sz w:val="24"/>
          <w:szCs w:val="24"/>
        </w:rPr>
        <w:t>ia</w:t>
      </w:r>
      <w:proofErr w:type="gramEnd"/>
      <w:r w:rsidRPr="00C72D1B">
        <w:rPr>
          <w:rFonts w:ascii="Times New Roman" w:hAnsi="Times New Roman" w:cs="Times New Roman"/>
          <w:sz w:val="24"/>
          <w:szCs w:val="24"/>
        </w:rPr>
        <w:t xml:space="preserve"> masih memerlukan manfaat dari asset tersebut. </w:t>
      </w:r>
      <w:proofErr w:type="gramStart"/>
      <w:r w:rsidRPr="00C72D1B">
        <w:rPr>
          <w:rFonts w:ascii="Times New Roman" w:hAnsi="Times New Roman" w:cs="Times New Roman"/>
          <w:sz w:val="24"/>
          <w:szCs w:val="24"/>
        </w:rPr>
        <w:t>Akad jenis ini dibolehkan secara syariah.</w:t>
      </w:r>
      <w:proofErr w:type="gramEnd"/>
      <w:r w:rsidRPr="00C72D1B">
        <w:rPr>
          <w:rFonts w:ascii="Times New Roman" w:hAnsi="Times New Roman" w:cs="Times New Roman"/>
          <w:sz w:val="24"/>
          <w:szCs w:val="24"/>
        </w:rPr>
        <w:t xml:space="preserve"> </w:t>
      </w:r>
    </w:p>
    <w:p w:rsidR="00604087" w:rsidRPr="00C72D1B" w:rsidRDefault="00604087" w:rsidP="00C72D1B">
      <w:pPr>
        <w:pStyle w:val="ListParagraph"/>
        <w:spacing w:line="360" w:lineRule="auto"/>
        <w:ind w:left="0"/>
        <w:jc w:val="both"/>
        <w:rPr>
          <w:rFonts w:ascii="Times New Roman" w:hAnsi="Times New Roman" w:cs="Times New Roman"/>
          <w:sz w:val="24"/>
          <w:szCs w:val="24"/>
        </w:rPr>
      </w:pPr>
      <w:r w:rsidRPr="00C72D1B">
        <w:rPr>
          <w:rFonts w:ascii="Times New Roman" w:hAnsi="Times New Roman" w:cs="Times New Roman"/>
          <w:sz w:val="24"/>
          <w:szCs w:val="24"/>
        </w:rPr>
        <w:t xml:space="preserve">Dari keempat karakteristik tersebut menunjukkan bahwa leasing </w:t>
      </w:r>
      <w:proofErr w:type="gramStart"/>
      <w:r w:rsidRPr="00C72D1B">
        <w:rPr>
          <w:rFonts w:ascii="Times New Roman" w:hAnsi="Times New Roman" w:cs="Times New Roman"/>
          <w:sz w:val="24"/>
          <w:szCs w:val="24"/>
        </w:rPr>
        <w:t>tidak  bisa</w:t>
      </w:r>
      <w:proofErr w:type="gramEnd"/>
      <w:r w:rsidRPr="00C72D1B">
        <w:rPr>
          <w:rFonts w:ascii="Times New Roman" w:hAnsi="Times New Roman" w:cs="Times New Roman"/>
          <w:sz w:val="24"/>
          <w:szCs w:val="24"/>
        </w:rPr>
        <w:t xml:space="preserve"> disamakan dengan akad Ijarah. </w:t>
      </w:r>
    </w:p>
    <w:p w:rsidR="00604087" w:rsidRPr="00C72D1B" w:rsidRDefault="00604087" w:rsidP="00C72D1B">
      <w:pPr>
        <w:pStyle w:val="ListParagraph"/>
        <w:spacing w:line="360" w:lineRule="auto"/>
        <w:ind w:left="0"/>
        <w:jc w:val="both"/>
        <w:rPr>
          <w:rFonts w:ascii="Times New Roman" w:hAnsi="Times New Roman" w:cs="Times New Roman"/>
          <w:sz w:val="24"/>
          <w:szCs w:val="24"/>
        </w:rPr>
      </w:pPr>
    </w:p>
    <w:p w:rsidR="00E71D8C" w:rsidRPr="00C72D1B" w:rsidRDefault="00604087" w:rsidP="00C72D1B">
      <w:pPr>
        <w:pStyle w:val="ListParagraph"/>
        <w:spacing w:line="360" w:lineRule="auto"/>
        <w:ind w:left="0"/>
        <w:jc w:val="both"/>
        <w:rPr>
          <w:rFonts w:ascii="Times New Roman" w:hAnsi="Times New Roman" w:cs="Times New Roman"/>
          <w:b/>
          <w:sz w:val="24"/>
          <w:szCs w:val="24"/>
        </w:rPr>
      </w:pPr>
      <w:r w:rsidRPr="00C72D1B">
        <w:rPr>
          <w:rFonts w:ascii="Times New Roman" w:hAnsi="Times New Roman" w:cs="Times New Roman"/>
          <w:b/>
          <w:sz w:val="24"/>
          <w:szCs w:val="24"/>
        </w:rPr>
        <w:t>Perbedaan Penerapan dan Perlakuan Akuntansi</w:t>
      </w:r>
      <w:r w:rsidR="00E71D8C" w:rsidRPr="00C72D1B">
        <w:rPr>
          <w:rFonts w:ascii="Times New Roman" w:hAnsi="Times New Roman" w:cs="Times New Roman"/>
          <w:b/>
          <w:sz w:val="24"/>
          <w:szCs w:val="24"/>
        </w:rPr>
        <w:t xml:space="preserve"> Ijarah di Indonesia dan Malaysia</w:t>
      </w:r>
    </w:p>
    <w:p w:rsidR="00E71D8C" w:rsidRPr="00C72D1B" w:rsidRDefault="00E71D8C" w:rsidP="0067561D">
      <w:pPr>
        <w:pStyle w:val="ListParagraph"/>
        <w:spacing w:line="360" w:lineRule="auto"/>
        <w:ind w:left="0" w:firstLine="720"/>
        <w:jc w:val="both"/>
        <w:rPr>
          <w:rFonts w:ascii="Times New Roman" w:hAnsi="Times New Roman" w:cs="Times New Roman"/>
          <w:sz w:val="24"/>
          <w:szCs w:val="24"/>
        </w:rPr>
      </w:pPr>
      <w:proofErr w:type="gramStart"/>
      <w:r w:rsidRPr="00C72D1B">
        <w:rPr>
          <w:rFonts w:ascii="Times New Roman" w:hAnsi="Times New Roman" w:cs="Times New Roman"/>
          <w:sz w:val="24"/>
          <w:szCs w:val="24"/>
        </w:rPr>
        <w:t xml:space="preserve">Sebelum membahas perbedaan utama antara Akuntansi Ijarah di Indonesia dan Malaysia, perlu adanya membandingkan dua standar internasional syariah (AAOIFI) dan standar </w:t>
      </w:r>
      <w:r w:rsidRPr="00C72D1B">
        <w:rPr>
          <w:rFonts w:ascii="Times New Roman" w:hAnsi="Times New Roman" w:cs="Times New Roman"/>
          <w:sz w:val="24"/>
          <w:szCs w:val="24"/>
        </w:rPr>
        <w:lastRenderedPageBreak/>
        <w:t>internasional keuangan (IFRS) pada akad sewa.</w:t>
      </w:r>
      <w:proofErr w:type="gramEnd"/>
      <w:r w:rsidRPr="00C72D1B">
        <w:rPr>
          <w:rFonts w:ascii="Times New Roman" w:hAnsi="Times New Roman" w:cs="Times New Roman"/>
          <w:sz w:val="24"/>
          <w:szCs w:val="24"/>
        </w:rPr>
        <w:t xml:space="preserve"> Berikut ini 3 </w:t>
      </w:r>
      <w:proofErr w:type="gramStart"/>
      <w:r w:rsidRPr="00C72D1B">
        <w:rPr>
          <w:rFonts w:ascii="Times New Roman" w:hAnsi="Times New Roman" w:cs="Times New Roman"/>
          <w:sz w:val="24"/>
          <w:szCs w:val="24"/>
        </w:rPr>
        <w:t>perbedaan</w:t>
      </w:r>
      <w:r w:rsidR="006A3DF4" w:rsidRPr="00C72D1B">
        <w:rPr>
          <w:rFonts w:ascii="Times New Roman" w:hAnsi="Times New Roman" w:cs="Times New Roman"/>
          <w:sz w:val="24"/>
          <w:szCs w:val="24"/>
        </w:rPr>
        <w:t xml:space="preserve"> </w:t>
      </w:r>
      <w:r w:rsidRPr="00C72D1B">
        <w:rPr>
          <w:rFonts w:ascii="Times New Roman" w:hAnsi="Times New Roman" w:cs="Times New Roman"/>
          <w:sz w:val="24"/>
          <w:szCs w:val="24"/>
        </w:rPr>
        <w:t xml:space="preserve"> utama</w:t>
      </w:r>
      <w:proofErr w:type="gramEnd"/>
      <w:r w:rsidRPr="00C72D1B">
        <w:rPr>
          <w:rFonts w:ascii="Times New Roman" w:hAnsi="Times New Roman" w:cs="Times New Roman"/>
          <w:sz w:val="24"/>
          <w:szCs w:val="24"/>
        </w:rPr>
        <w:t xml:space="preserve"> dari perlakuan akuntansi antara IFRS (IAS17) dan AAOIFI (FAS 8)</w:t>
      </w:r>
      <w:r w:rsidR="006A3DF4" w:rsidRPr="00C72D1B">
        <w:rPr>
          <w:rStyle w:val="FootnoteReference"/>
          <w:rFonts w:ascii="Times New Roman" w:hAnsi="Times New Roman" w:cs="Times New Roman"/>
          <w:sz w:val="24"/>
          <w:szCs w:val="24"/>
        </w:rPr>
        <w:footnoteReference w:id="15"/>
      </w:r>
      <w:r w:rsidRPr="00C72D1B">
        <w:rPr>
          <w:rFonts w:ascii="Times New Roman" w:hAnsi="Times New Roman" w:cs="Times New Roman"/>
          <w:sz w:val="24"/>
          <w:szCs w:val="24"/>
        </w:rPr>
        <w:t xml:space="preserve"> :</w:t>
      </w:r>
    </w:p>
    <w:p w:rsidR="00E933E4" w:rsidRPr="00C72D1B" w:rsidRDefault="00E933E4" w:rsidP="00C72D1B">
      <w:pPr>
        <w:pStyle w:val="ListParagraph"/>
        <w:spacing w:line="360" w:lineRule="auto"/>
        <w:ind w:left="0"/>
        <w:jc w:val="both"/>
        <w:rPr>
          <w:rFonts w:ascii="Times New Roman" w:hAnsi="Times New Roman" w:cs="Times New Roman"/>
          <w:sz w:val="24"/>
          <w:szCs w:val="24"/>
        </w:rPr>
      </w:pPr>
      <w:r w:rsidRPr="00C72D1B">
        <w:rPr>
          <w:rFonts w:ascii="Times New Roman" w:hAnsi="Times New Roman" w:cs="Times New Roman"/>
          <w:sz w:val="24"/>
          <w:szCs w:val="24"/>
        </w:rPr>
        <w:t xml:space="preserve">Tabel </w:t>
      </w:r>
      <w:proofErr w:type="gramStart"/>
      <w:r w:rsidRPr="00C72D1B">
        <w:rPr>
          <w:rFonts w:ascii="Times New Roman" w:hAnsi="Times New Roman" w:cs="Times New Roman"/>
          <w:sz w:val="24"/>
          <w:szCs w:val="24"/>
        </w:rPr>
        <w:t>2 :</w:t>
      </w:r>
      <w:proofErr w:type="gramEnd"/>
      <w:r w:rsidRPr="00C72D1B">
        <w:rPr>
          <w:rFonts w:ascii="Times New Roman" w:hAnsi="Times New Roman" w:cs="Times New Roman"/>
          <w:sz w:val="24"/>
          <w:szCs w:val="24"/>
        </w:rPr>
        <w:t xml:space="preserve"> Perbedaan IFRS dan AAOIFI </w:t>
      </w:r>
    </w:p>
    <w:tbl>
      <w:tblPr>
        <w:tblStyle w:val="TableGrid"/>
        <w:tblW w:w="10109" w:type="dxa"/>
        <w:tblLook w:val="04A0" w:firstRow="1" w:lastRow="0" w:firstColumn="1" w:lastColumn="0" w:noHBand="0" w:noVBand="1"/>
      </w:tblPr>
      <w:tblGrid>
        <w:gridCol w:w="1278"/>
        <w:gridCol w:w="2748"/>
        <w:gridCol w:w="3500"/>
        <w:gridCol w:w="2583"/>
      </w:tblGrid>
      <w:tr w:rsidR="006A3DF4" w:rsidRPr="00C72D1B" w:rsidTr="005C2A06">
        <w:tc>
          <w:tcPr>
            <w:tcW w:w="1278" w:type="dxa"/>
          </w:tcPr>
          <w:p w:rsidR="006A3DF4" w:rsidRPr="00C72D1B" w:rsidRDefault="006A3DF4" w:rsidP="00C72D1B">
            <w:pPr>
              <w:spacing w:line="360" w:lineRule="auto"/>
              <w:jc w:val="center"/>
              <w:rPr>
                <w:rFonts w:ascii="Times New Roman" w:hAnsi="Times New Roman" w:cs="Times New Roman"/>
                <w:b/>
                <w:sz w:val="24"/>
                <w:szCs w:val="24"/>
              </w:rPr>
            </w:pPr>
            <w:r w:rsidRPr="00C72D1B">
              <w:rPr>
                <w:rFonts w:ascii="Times New Roman" w:hAnsi="Times New Roman" w:cs="Times New Roman"/>
                <w:b/>
                <w:sz w:val="24"/>
                <w:szCs w:val="24"/>
              </w:rPr>
              <w:t>No.</w:t>
            </w:r>
          </w:p>
        </w:tc>
        <w:tc>
          <w:tcPr>
            <w:tcW w:w="2748" w:type="dxa"/>
          </w:tcPr>
          <w:p w:rsidR="006A3DF4" w:rsidRPr="00C72D1B" w:rsidRDefault="006A3DF4" w:rsidP="00C72D1B">
            <w:pPr>
              <w:spacing w:line="360" w:lineRule="auto"/>
              <w:jc w:val="center"/>
              <w:rPr>
                <w:rFonts w:ascii="Times New Roman" w:hAnsi="Times New Roman" w:cs="Times New Roman"/>
                <w:b/>
                <w:sz w:val="24"/>
                <w:szCs w:val="24"/>
              </w:rPr>
            </w:pPr>
          </w:p>
        </w:tc>
        <w:tc>
          <w:tcPr>
            <w:tcW w:w="3500" w:type="dxa"/>
          </w:tcPr>
          <w:p w:rsidR="006A3DF4" w:rsidRPr="00C72D1B" w:rsidRDefault="006A3DF4" w:rsidP="00C72D1B">
            <w:pPr>
              <w:spacing w:line="360" w:lineRule="auto"/>
              <w:jc w:val="center"/>
              <w:rPr>
                <w:rFonts w:ascii="Times New Roman" w:hAnsi="Times New Roman" w:cs="Times New Roman"/>
                <w:b/>
                <w:sz w:val="24"/>
                <w:szCs w:val="24"/>
              </w:rPr>
            </w:pPr>
            <w:r w:rsidRPr="00C72D1B">
              <w:rPr>
                <w:rFonts w:ascii="Times New Roman" w:hAnsi="Times New Roman" w:cs="Times New Roman"/>
                <w:b/>
                <w:sz w:val="24"/>
                <w:szCs w:val="24"/>
              </w:rPr>
              <w:t>IFRS (IAS 17)</w:t>
            </w:r>
          </w:p>
        </w:tc>
        <w:tc>
          <w:tcPr>
            <w:tcW w:w="2583" w:type="dxa"/>
          </w:tcPr>
          <w:p w:rsidR="006A3DF4" w:rsidRPr="00C72D1B" w:rsidRDefault="006A3DF4" w:rsidP="00C72D1B">
            <w:pPr>
              <w:spacing w:line="360" w:lineRule="auto"/>
              <w:jc w:val="center"/>
              <w:rPr>
                <w:rFonts w:ascii="Times New Roman" w:hAnsi="Times New Roman" w:cs="Times New Roman"/>
                <w:b/>
                <w:sz w:val="24"/>
                <w:szCs w:val="24"/>
              </w:rPr>
            </w:pPr>
            <w:r w:rsidRPr="00C72D1B">
              <w:rPr>
                <w:rFonts w:ascii="Times New Roman" w:hAnsi="Times New Roman" w:cs="Times New Roman"/>
                <w:b/>
                <w:sz w:val="24"/>
                <w:szCs w:val="24"/>
              </w:rPr>
              <w:t>AAOIFI (FAS 8)</w:t>
            </w:r>
          </w:p>
        </w:tc>
      </w:tr>
      <w:tr w:rsidR="006A3DF4" w:rsidRPr="00C72D1B" w:rsidTr="005C2A06">
        <w:tc>
          <w:tcPr>
            <w:tcW w:w="1278" w:type="dxa"/>
          </w:tcPr>
          <w:p w:rsidR="006A3DF4" w:rsidRPr="00C72D1B" w:rsidRDefault="006A3DF4" w:rsidP="00C72D1B">
            <w:pPr>
              <w:pStyle w:val="ListParagraph"/>
              <w:numPr>
                <w:ilvl w:val="0"/>
                <w:numId w:val="11"/>
              </w:numPr>
              <w:spacing w:line="360" w:lineRule="auto"/>
              <w:rPr>
                <w:rFonts w:ascii="Times New Roman" w:hAnsi="Times New Roman" w:cs="Times New Roman"/>
                <w:sz w:val="24"/>
                <w:szCs w:val="24"/>
              </w:rPr>
            </w:pPr>
          </w:p>
        </w:tc>
        <w:tc>
          <w:tcPr>
            <w:tcW w:w="2748" w:type="dxa"/>
          </w:tcPr>
          <w:p w:rsidR="006A3DF4" w:rsidRPr="00C72D1B" w:rsidRDefault="006A3DF4" w:rsidP="00C72D1B">
            <w:p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Klasifikasi sewa</w:t>
            </w:r>
          </w:p>
          <w:p w:rsidR="006A3DF4" w:rsidRPr="00C72D1B" w:rsidRDefault="006A3DF4" w:rsidP="00C72D1B">
            <w:pPr>
              <w:spacing w:line="360" w:lineRule="auto"/>
              <w:jc w:val="both"/>
              <w:rPr>
                <w:rFonts w:ascii="Times New Roman" w:hAnsi="Times New Roman" w:cs="Times New Roman"/>
                <w:sz w:val="24"/>
                <w:szCs w:val="24"/>
              </w:rPr>
            </w:pPr>
          </w:p>
        </w:tc>
        <w:tc>
          <w:tcPr>
            <w:tcW w:w="3500" w:type="dxa"/>
          </w:tcPr>
          <w:p w:rsidR="006A3DF4" w:rsidRPr="00C72D1B" w:rsidRDefault="006A3DF4" w:rsidP="00C72D1B">
            <w:p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Suatu sewa diklasifikasikan menjadi 2 jenis sewa </w:t>
            </w:r>
            <w:proofErr w:type="gramStart"/>
            <w:r w:rsidRPr="00C72D1B">
              <w:rPr>
                <w:rFonts w:ascii="Times New Roman" w:hAnsi="Times New Roman" w:cs="Times New Roman"/>
                <w:sz w:val="24"/>
                <w:szCs w:val="24"/>
              </w:rPr>
              <w:t>yaitu  sewa</w:t>
            </w:r>
            <w:proofErr w:type="gramEnd"/>
            <w:r w:rsidRPr="00C72D1B">
              <w:rPr>
                <w:rFonts w:ascii="Times New Roman" w:hAnsi="Times New Roman" w:cs="Times New Roman"/>
                <w:sz w:val="24"/>
                <w:szCs w:val="24"/>
              </w:rPr>
              <w:t xml:space="preserve"> operasi dan sewa pembiayaan. Diperlakukan sebagai sewa operasi jika tidak mengalihkan secara substansial seluruh risiko dan manfaat yang terkait dengan kepemilikan.</w:t>
            </w:r>
            <w:r w:rsidR="000838B4" w:rsidRPr="00C72D1B">
              <w:rPr>
                <w:rFonts w:ascii="Times New Roman" w:hAnsi="Times New Roman" w:cs="Times New Roman"/>
                <w:sz w:val="24"/>
                <w:szCs w:val="24"/>
              </w:rPr>
              <w:t xml:space="preserve"> Sedangkan </w:t>
            </w:r>
            <w:r w:rsidRPr="00C72D1B">
              <w:rPr>
                <w:rFonts w:ascii="Times New Roman" w:hAnsi="Times New Roman" w:cs="Times New Roman"/>
                <w:sz w:val="24"/>
                <w:szCs w:val="24"/>
              </w:rPr>
              <w:t xml:space="preserve">diklasifikasikan sebagai sewa pembiayaan jika </w:t>
            </w:r>
            <w:r w:rsidR="000838B4" w:rsidRPr="00C72D1B">
              <w:rPr>
                <w:rFonts w:ascii="Times New Roman" w:hAnsi="Times New Roman" w:cs="Times New Roman"/>
                <w:sz w:val="24"/>
                <w:szCs w:val="24"/>
              </w:rPr>
              <w:t>adanya pengalih</w:t>
            </w:r>
            <w:r w:rsidRPr="00C72D1B">
              <w:rPr>
                <w:rFonts w:ascii="Times New Roman" w:hAnsi="Times New Roman" w:cs="Times New Roman"/>
                <w:sz w:val="24"/>
                <w:szCs w:val="24"/>
              </w:rPr>
              <w:t>an secara substansial seluruh risiko dan manfaat yang terkait dengan kepemilikan.</w:t>
            </w:r>
          </w:p>
        </w:tc>
        <w:tc>
          <w:tcPr>
            <w:tcW w:w="2583" w:type="dxa"/>
          </w:tcPr>
          <w:p w:rsidR="006A3DF4" w:rsidRPr="00C72D1B" w:rsidRDefault="006A3DF4" w:rsidP="00C72D1B">
            <w:p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Semua sewa harus diklasifikasikan sebagai sewa operasi.</w:t>
            </w:r>
          </w:p>
          <w:p w:rsidR="006A3DF4" w:rsidRPr="00C72D1B" w:rsidRDefault="00FB762B" w:rsidP="00C72D1B">
            <w:p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Khusus </w:t>
            </w:r>
            <w:r w:rsidR="006A3DF4" w:rsidRPr="00C72D1B">
              <w:rPr>
                <w:rFonts w:ascii="Times New Roman" w:hAnsi="Times New Roman" w:cs="Times New Roman"/>
                <w:sz w:val="24"/>
                <w:szCs w:val="24"/>
              </w:rPr>
              <w:t xml:space="preserve">Ijarah yang berakhir dengan pengalihan kepemilikan harus diperlakukan sebagai dua transaksi </w:t>
            </w:r>
            <w:r w:rsidRPr="00C72D1B">
              <w:rPr>
                <w:rFonts w:ascii="Times New Roman" w:hAnsi="Times New Roman" w:cs="Times New Roman"/>
                <w:sz w:val="24"/>
                <w:szCs w:val="24"/>
              </w:rPr>
              <w:t xml:space="preserve">yang terpisah dari sewa operasi dan penjualan. Sewa </w:t>
            </w:r>
            <w:proofErr w:type="gramStart"/>
            <w:r w:rsidRPr="00C72D1B">
              <w:rPr>
                <w:rFonts w:ascii="Times New Roman" w:hAnsi="Times New Roman" w:cs="Times New Roman"/>
                <w:sz w:val="24"/>
                <w:szCs w:val="24"/>
              </w:rPr>
              <w:t>yang  berakhir</w:t>
            </w:r>
            <w:proofErr w:type="gramEnd"/>
            <w:r w:rsidRPr="00C72D1B">
              <w:rPr>
                <w:rFonts w:ascii="Times New Roman" w:hAnsi="Times New Roman" w:cs="Times New Roman"/>
                <w:sz w:val="24"/>
                <w:szCs w:val="24"/>
              </w:rPr>
              <w:t xml:space="preserve"> dengan pengalihan kepemilikan tersebut bukanlah </w:t>
            </w:r>
            <w:r w:rsidR="006A3DF4" w:rsidRPr="00C72D1B">
              <w:rPr>
                <w:rFonts w:ascii="Times New Roman" w:hAnsi="Times New Roman" w:cs="Times New Roman"/>
                <w:sz w:val="24"/>
                <w:szCs w:val="24"/>
              </w:rPr>
              <w:t>sebagai sewa pembiayaan.</w:t>
            </w:r>
          </w:p>
        </w:tc>
      </w:tr>
      <w:tr w:rsidR="006A3DF4" w:rsidRPr="00C72D1B" w:rsidTr="005C2A06">
        <w:tc>
          <w:tcPr>
            <w:tcW w:w="1278" w:type="dxa"/>
          </w:tcPr>
          <w:p w:rsidR="006A3DF4" w:rsidRPr="00C72D1B" w:rsidRDefault="006A3DF4" w:rsidP="00C72D1B">
            <w:pPr>
              <w:pStyle w:val="ListParagraph"/>
              <w:numPr>
                <w:ilvl w:val="0"/>
                <w:numId w:val="11"/>
              </w:numPr>
              <w:spacing w:line="360" w:lineRule="auto"/>
              <w:jc w:val="center"/>
              <w:rPr>
                <w:rFonts w:ascii="Times New Roman" w:hAnsi="Times New Roman" w:cs="Times New Roman"/>
                <w:sz w:val="24"/>
                <w:szCs w:val="24"/>
              </w:rPr>
            </w:pPr>
          </w:p>
        </w:tc>
        <w:tc>
          <w:tcPr>
            <w:tcW w:w="2748" w:type="dxa"/>
          </w:tcPr>
          <w:p w:rsidR="00722F84" w:rsidRPr="00C72D1B" w:rsidRDefault="00722F84" w:rsidP="00C72D1B">
            <w:p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Pengungkapan Sewa dalam laporan keuangan lessee</w:t>
            </w:r>
            <w:r w:rsidR="005264B3" w:rsidRPr="00C72D1B">
              <w:rPr>
                <w:rFonts w:ascii="Times New Roman" w:hAnsi="Times New Roman" w:cs="Times New Roman"/>
                <w:sz w:val="24"/>
                <w:szCs w:val="24"/>
              </w:rPr>
              <w:t xml:space="preserve"> (pe</w:t>
            </w:r>
            <w:r w:rsidR="00AE5E32" w:rsidRPr="00C72D1B">
              <w:rPr>
                <w:rFonts w:ascii="Times New Roman" w:hAnsi="Times New Roman" w:cs="Times New Roman"/>
                <w:sz w:val="24"/>
                <w:szCs w:val="24"/>
              </w:rPr>
              <w:t>nyewa</w:t>
            </w:r>
            <w:r w:rsidR="005264B3" w:rsidRPr="00C72D1B">
              <w:rPr>
                <w:rFonts w:ascii="Times New Roman" w:hAnsi="Times New Roman" w:cs="Times New Roman"/>
                <w:sz w:val="24"/>
                <w:szCs w:val="24"/>
              </w:rPr>
              <w:t>)</w:t>
            </w:r>
          </w:p>
          <w:p w:rsidR="006A3DF4" w:rsidRPr="00C72D1B" w:rsidRDefault="006A3DF4" w:rsidP="00C72D1B">
            <w:pPr>
              <w:spacing w:line="360" w:lineRule="auto"/>
              <w:jc w:val="both"/>
              <w:rPr>
                <w:rFonts w:ascii="Times New Roman" w:hAnsi="Times New Roman" w:cs="Times New Roman"/>
                <w:sz w:val="24"/>
                <w:szCs w:val="24"/>
              </w:rPr>
            </w:pPr>
          </w:p>
        </w:tc>
        <w:tc>
          <w:tcPr>
            <w:tcW w:w="3500" w:type="dxa"/>
          </w:tcPr>
          <w:p w:rsidR="00126112" w:rsidRPr="00C72D1B" w:rsidRDefault="006A3DF4" w:rsidP="00C72D1B">
            <w:p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lastRenderedPageBreak/>
              <w:t xml:space="preserve">Pada saat dimulainya masa sewa, lessee harus mengakui sewa pembiayaan sebagai aset dan </w:t>
            </w:r>
            <w:r w:rsidRPr="00C72D1B">
              <w:rPr>
                <w:rFonts w:ascii="Times New Roman" w:hAnsi="Times New Roman" w:cs="Times New Roman"/>
                <w:sz w:val="24"/>
                <w:szCs w:val="24"/>
              </w:rPr>
              <w:lastRenderedPageBreak/>
              <w:t xml:space="preserve">kewajiban dalam laporan posisi keuangan </w:t>
            </w:r>
            <w:r w:rsidR="005264B3" w:rsidRPr="00C72D1B">
              <w:rPr>
                <w:rFonts w:ascii="Times New Roman" w:hAnsi="Times New Roman" w:cs="Times New Roman"/>
                <w:sz w:val="24"/>
                <w:szCs w:val="24"/>
              </w:rPr>
              <w:t xml:space="preserve">/ neraca </w:t>
            </w:r>
            <w:r w:rsidRPr="00C72D1B">
              <w:rPr>
                <w:rFonts w:ascii="Times New Roman" w:hAnsi="Times New Roman" w:cs="Times New Roman"/>
                <w:sz w:val="24"/>
                <w:szCs w:val="24"/>
              </w:rPr>
              <w:t xml:space="preserve">pada jumlah yang sama dengan nilai wajar aset sewaan atau, jika lebih rendah, nilai </w:t>
            </w:r>
            <w:r w:rsidR="00126112" w:rsidRPr="00C72D1B">
              <w:rPr>
                <w:rFonts w:ascii="Times New Roman" w:hAnsi="Times New Roman" w:cs="Times New Roman"/>
                <w:sz w:val="24"/>
                <w:szCs w:val="24"/>
              </w:rPr>
              <w:t>sekarang</w:t>
            </w:r>
            <w:r w:rsidRPr="00C72D1B">
              <w:rPr>
                <w:rFonts w:ascii="Times New Roman" w:hAnsi="Times New Roman" w:cs="Times New Roman"/>
                <w:sz w:val="24"/>
                <w:szCs w:val="24"/>
              </w:rPr>
              <w:t xml:space="preserve"> dari pembayaran sewa minimum, masing-masing ditentukan pada awal sewa.</w:t>
            </w:r>
          </w:p>
          <w:p w:rsidR="00126112" w:rsidRPr="00C72D1B" w:rsidRDefault="00126112" w:rsidP="00C72D1B">
            <w:pPr>
              <w:spacing w:line="360" w:lineRule="auto"/>
              <w:jc w:val="both"/>
              <w:rPr>
                <w:rFonts w:ascii="Times New Roman" w:hAnsi="Times New Roman" w:cs="Times New Roman"/>
                <w:sz w:val="24"/>
                <w:szCs w:val="24"/>
              </w:rPr>
            </w:pPr>
            <w:r w:rsidRPr="00C72D1B">
              <w:rPr>
                <w:rFonts w:ascii="Times New Roman" w:hAnsi="Times New Roman" w:cs="Times New Roman"/>
                <w:color w:val="333333"/>
                <w:sz w:val="24"/>
                <w:szCs w:val="24"/>
              </w:rPr>
              <w:t>Lessor menggunakan menggunakan suku bunga implisit dalam menentukan nilai sekarang pembayaran lease minimum. Akan tetapi,</w:t>
            </w:r>
            <w:r w:rsidRPr="00C72D1B">
              <w:rPr>
                <w:rStyle w:val="apple-converted-space"/>
                <w:rFonts w:ascii="Times New Roman" w:hAnsi="Times New Roman" w:cs="Times New Roman"/>
                <w:color w:val="333333"/>
                <w:sz w:val="24"/>
                <w:szCs w:val="24"/>
              </w:rPr>
              <w:t> </w:t>
            </w:r>
            <w:proofErr w:type="gramStart"/>
            <w:r w:rsidRPr="00C72D1B">
              <w:rPr>
                <w:rFonts w:ascii="Times New Roman" w:hAnsi="Times New Roman" w:cs="Times New Roman"/>
                <w:i/>
                <w:iCs/>
                <w:color w:val="333333"/>
                <w:sz w:val="24"/>
                <w:szCs w:val="24"/>
              </w:rPr>
              <w:t>lessee</w:t>
            </w:r>
            <w:r w:rsidRPr="00C72D1B">
              <w:rPr>
                <w:rStyle w:val="apple-converted-space"/>
                <w:rFonts w:ascii="Times New Roman" w:hAnsi="Times New Roman" w:cs="Times New Roman"/>
                <w:color w:val="333333"/>
                <w:sz w:val="24"/>
                <w:szCs w:val="24"/>
              </w:rPr>
              <w:t xml:space="preserve">  </w:t>
            </w:r>
            <w:r w:rsidRPr="00C72D1B">
              <w:rPr>
                <w:rFonts w:ascii="Times New Roman" w:hAnsi="Times New Roman" w:cs="Times New Roman"/>
                <w:color w:val="333333"/>
                <w:sz w:val="24"/>
                <w:szCs w:val="24"/>
              </w:rPr>
              <w:t>menggunakan</w:t>
            </w:r>
            <w:proofErr w:type="gramEnd"/>
            <w:r w:rsidRPr="00C72D1B">
              <w:rPr>
                <w:rFonts w:ascii="Times New Roman" w:hAnsi="Times New Roman" w:cs="Times New Roman"/>
                <w:color w:val="333333"/>
                <w:sz w:val="24"/>
                <w:szCs w:val="24"/>
              </w:rPr>
              <w:t xml:space="preserve"> suku bunga implisit atau suku bunga pinjaman inkremental, mana yang lebih rendah. Jika lesse tidak mengetahui suku bumga implisit tersebut, dia harus menggunakn suku bunga pinjaman</w:t>
            </w:r>
            <w:r w:rsidRPr="00C72D1B">
              <w:rPr>
                <w:rStyle w:val="apple-converted-space"/>
                <w:rFonts w:ascii="Times New Roman" w:hAnsi="Times New Roman" w:cs="Times New Roman"/>
                <w:color w:val="333333"/>
                <w:sz w:val="24"/>
                <w:szCs w:val="24"/>
              </w:rPr>
              <w:t> </w:t>
            </w:r>
            <w:r w:rsidRPr="00C72D1B">
              <w:rPr>
                <w:rFonts w:ascii="Times New Roman" w:hAnsi="Times New Roman" w:cs="Times New Roman"/>
                <w:i/>
                <w:iCs/>
                <w:color w:val="333333"/>
                <w:sz w:val="24"/>
                <w:szCs w:val="24"/>
              </w:rPr>
              <w:t>incremental</w:t>
            </w:r>
            <w:r w:rsidRPr="00C72D1B">
              <w:rPr>
                <w:rFonts w:ascii="Times New Roman" w:hAnsi="Times New Roman" w:cs="Times New Roman"/>
                <w:i/>
                <w:iCs/>
                <w:color w:val="333333"/>
                <w:sz w:val="24"/>
                <w:szCs w:val="24"/>
                <w:u w:val="single"/>
              </w:rPr>
              <w:t>.</w:t>
            </w:r>
          </w:p>
          <w:p w:rsidR="00126112" w:rsidRPr="00C72D1B" w:rsidRDefault="00126112" w:rsidP="00C72D1B">
            <w:pPr>
              <w:spacing w:line="360" w:lineRule="auto"/>
              <w:jc w:val="both"/>
              <w:rPr>
                <w:rFonts w:ascii="Times New Roman" w:hAnsi="Times New Roman" w:cs="Times New Roman"/>
                <w:sz w:val="24"/>
                <w:szCs w:val="24"/>
              </w:rPr>
            </w:pPr>
          </w:p>
          <w:p w:rsidR="006A3DF4" w:rsidRPr="00C72D1B" w:rsidRDefault="006A3DF4" w:rsidP="00C72D1B">
            <w:pPr>
              <w:spacing w:line="360" w:lineRule="auto"/>
              <w:jc w:val="both"/>
              <w:rPr>
                <w:rFonts w:ascii="Times New Roman" w:hAnsi="Times New Roman" w:cs="Times New Roman"/>
                <w:sz w:val="24"/>
                <w:szCs w:val="24"/>
              </w:rPr>
            </w:pPr>
          </w:p>
        </w:tc>
        <w:tc>
          <w:tcPr>
            <w:tcW w:w="2583" w:type="dxa"/>
          </w:tcPr>
          <w:p w:rsidR="006A3DF4" w:rsidRPr="00C72D1B" w:rsidRDefault="006A3DF4" w:rsidP="00C72D1B">
            <w:p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lastRenderedPageBreak/>
              <w:t xml:space="preserve">Dalam kasus Ijarah berakhir dengan pengalihan kepemilikan, </w:t>
            </w:r>
            <w:r w:rsidRPr="00C72D1B">
              <w:rPr>
                <w:rFonts w:ascii="Times New Roman" w:hAnsi="Times New Roman" w:cs="Times New Roman"/>
                <w:sz w:val="24"/>
                <w:szCs w:val="24"/>
              </w:rPr>
              <w:lastRenderedPageBreak/>
              <w:t>penyewa akan mengakui pembayaran sewa sebagai beban selama masa sewa.</w:t>
            </w:r>
          </w:p>
          <w:p w:rsidR="006A3DF4" w:rsidRPr="00C72D1B" w:rsidRDefault="006A3DF4" w:rsidP="00C72D1B">
            <w:p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Ketika aset ditransfer kepada lessee, lessee akan mengakui aset yang diperoleh.</w:t>
            </w:r>
          </w:p>
          <w:p w:rsidR="006A3DF4" w:rsidRPr="00C72D1B" w:rsidRDefault="006A3DF4" w:rsidP="00C72D1B">
            <w:pPr>
              <w:spacing w:line="360" w:lineRule="auto"/>
              <w:jc w:val="both"/>
              <w:rPr>
                <w:rFonts w:ascii="Times New Roman" w:hAnsi="Times New Roman" w:cs="Times New Roman"/>
                <w:sz w:val="24"/>
                <w:szCs w:val="24"/>
              </w:rPr>
            </w:pPr>
          </w:p>
          <w:p w:rsidR="006A3DF4" w:rsidRPr="00C72D1B" w:rsidRDefault="006A3DF4" w:rsidP="00C72D1B">
            <w:pPr>
              <w:spacing w:line="360" w:lineRule="auto"/>
              <w:jc w:val="both"/>
              <w:rPr>
                <w:rFonts w:ascii="Times New Roman" w:hAnsi="Times New Roman" w:cs="Times New Roman"/>
                <w:sz w:val="24"/>
                <w:szCs w:val="24"/>
              </w:rPr>
            </w:pPr>
          </w:p>
          <w:p w:rsidR="006A3DF4" w:rsidRPr="00C72D1B" w:rsidRDefault="006A3DF4" w:rsidP="00C72D1B">
            <w:pPr>
              <w:spacing w:line="360" w:lineRule="auto"/>
              <w:jc w:val="both"/>
              <w:rPr>
                <w:rFonts w:ascii="Times New Roman" w:hAnsi="Times New Roman" w:cs="Times New Roman"/>
                <w:sz w:val="24"/>
                <w:szCs w:val="24"/>
              </w:rPr>
            </w:pPr>
          </w:p>
        </w:tc>
      </w:tr>
      <w:tr w:rsidR="006A3DF4" w:rsidRPr="00C72D1B" w:rsidTr="005C2A06">
        <w:tc>
          <w:tcPr>
            <w:tcW w:w="1278" w:type="dxa"/>
          </w:tcPr>
          <w:p w:rsidR="006A3DF4" w:rsidRPr="00C72D1B" w:rsidRDefault="006A3DF4" w:rsidP="00C72D1B">
            <w:pPr>
              <w:pStyle w:val="ListParagraph"/>
              <w:numPr>
                <w:ilvl w:val="0"/>
                <w:numId w:val="11"/>
              </w:numPr>
              <w:spacing w:line="360" w:lineRule="auto"/>
              <w:rPr>
                <w:rFonts w:ascii="Times New Roman" w:hAnsi="Times New Roman" w:cs="Times New Roman"/>
                <w:sz w:val="24"/>
                <w:szCs w:val="24"/>
              </w:rPr>
            </w:pPr>
          </w:p>
        </w:tc>
        <w:tc>
          <w:tcPr>
            <w:tcW w:w="2748" w:type="dxa"/>
          </w:tcPr>
          <w:p w:rsidR="00126112" w:rsidRPr="00C72D1B" w:rsidRDefault="00126112" w:rsidP="00C72D1B">
            <w:p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Pengungkapan Sewa dalam laporan keuangan lessor</w:t>
            </w:r>
          </w:p>
          <w:p w:rsidR="006A3DF4" w:rsidRPr="00C72D1B" w:rsidRDefault="006A3DF4" w:rsidP="00C72D1B">
            <w:pPr>
              <w:spacing w:line="360" w:lineRule="auto"/>
              <w:jc w:val="both"/>
              <w:rPr>
                <w:rFonts w:ascii="Times New Roman" w:hAnsi="Times New Roman" w:cs="Times New Roman"/>
                <w:sz w:val="24"/>
                <w:szCs w:val="24"/>
              </w:rPr>
            </w:pPr>
          </w:p>
        </w:tc>
        <w:tc>
          <w:tcPr>
            <w:tcW w:w="3500" w:type="dxa"/>
          </w:tcPr>
          <w:p w:rsidR="006A3DF4" w:rsidRPr="00C72D1B" w:rsidRDefault="006A3DF4" w:rsidP="00C72D1B">
            <w:p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Lessor harus mengakui aset sewa pembiayaan di neraca atau laporan posisi keuangan sebagai piutang pada jumlah yang sama dengan investasi sewa neto</w:t>
            </w:r>
          </w:p>
        </w:tc>
        <w:tc>
          <w:tcPr>
            <w:tcW w:w="2583" w:type="dxa"/>
          </w:tcPr>
          <w:p w:rsidR="006A3DF4" w:rsidRPr="00C72D1B" w:rsidRDefault="006A3DF4" w:rsidP="00C72D1B">
            <w:p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Dalam kasus Ijarah </w:t>
            </w:r>
            <w:r w:rsidR="008B69E0" w:rsidRPr="00C72D1B">
              <w:rPr>
                <w:rFonts w:ascii="Times New Roman" w:hAnsi="Times New Roman" w:cs="Times New Roman"/>
                <w:sz w:val="24"/>
                <w:szCs w:val="24"/>
              </w:rPr>
              <w:t xml:space="preserve">yang </w:t>
            </w:r>
            <w:r w:rsidRPr="00C72D1B">
              <w:rPr>
                <w:rFonts w:ascii="Times New Roman" w:hAnsi="Times New Roman" w:cs="Times New Roman"/>
                <w:sz w:val="24"/>
                <w:szCs w:val="24"/>
              </w:rPr>
              <w:t>berakhir dengan pengalihan kepemilikan</w:t>
            </w:r>
            <w:r w:rsidR="008B69E0" w:rsidRPr="00C72D1B">
              <w:rPr>
                <w:rFonts w:ascii="Times New Roman" w:hAnsi="Times New Roman" w:cs="Times New Roman"/>
                <w:sz w:val="24"/>
                <w:szCs w:val="24"/>
              </w:rPr>
              <w:t xml:space="preserve"> (IMBT)</w:t>
            </w:r>
            <w:r w:rsidRPr="00C72D1B">
              <w:rPr>
                <w:rFonts w:ascii="Times New Roman" w:hAnsi="Times New Roman" w:cs="Times New Roman"/>
                <w:sz w:val="24"/>
                <w:szCs w:val="24"/>
              </w:rPr>
              <w:t xml:space="preserve">, lessor akan menyajikan aset di laporan posisi keuangan, dan mengakui </w:t>
            </w:r>
            <w:r w:rsidR="008B69E0" w:rsidRPr="00C72D1B">
              <w:rPr>
                <w:rFonts w:ascii="Times New Roman" w:hAnsi="Times New Roman" w:cs="Times New Roman"/>
                <w:sz w:val="24"/>
                <w:szCs w:val="24"/>
              </w:rPr>
              <w:t xml:space="preserve">penerimaan </w:t>
            </w:r>
            <w:r w:rsidRPr="00C72D1B">
              <w:rPr>
                <w:rFonts w:ascii="Times New Roman" w:hAnsi="Times New Roman" w:cs="Times New Roman"/>
                <w:sz w:val="24"/>
                <w:szCs w:val="24"/>
              </w:rPr>
              <w:lastRenderedPageBreak/>
              <w:t xml:space="preserve">sewa cicilan sebagai pendapatan </w:t>
            </w:r>
            <w:r w:rsidR="008B69E0" w:rsidRPr="00C72D1B">
              <w:rPr>
                <w:rFonts w:ascii="Times New Roman" w:hAnsi="Times New Roman" w:cs="Times New Roman"/>
                <w:sz w:val="24"/>
                <w:szCs w:val="24"/>
              </w:rPr>
              <w:t>selama</w:t>
            </w:r>
            <w:r w:rsidRPr="00C72D1B">
              <w:rPr>
                <w:rFonts w:ascii="Times New Roman" w:hAnsi="Times New Roman" w:cs="Times New Roman"/>
                <w:sz w:val="24"/>
                <w:szCs w:val="24"/>
              </w:rPr>
              <w:t xml:space="preserve"> masa sewa.</w:t>
            </w:r>
          </w:p>
          <w:p w:rsidR="006A3DF4" w:rsidRPr="00C72D1B" w:rsidRDefault="006A3DF4" w:rsidP="00C72D1B">
            <w:p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Ketika aset ditransfer kepada lessee</w:t>
            </w:r>
            <w:r w:rsidR="008B69E0" w:rsidRPr="00C72D1B">
              <w:rPr>
                <w:rFonts w:ascii="Times New Roman" w:hAnsi="Times New Roman" w:cs="Times New Roman"/>
                <w:sz w:val="24"/>
                <w:szCs w:val="24"/>
              </w:rPr>
              <w:t xml:space="preserve"> (perpindahan kepemilikan)</w:t>
            </w:r>
            <w:r w:rsidRPr="00C72D1B">
              <w:rPr>
                <w:rFonts w:ascii="Times New Roman" w:hAnsi="Times New Roman" w:cs="Times New Roman"/>
                <w:sz w:val="24"/>
                <w:szCs w:val="24"/>
              </w:rPr>
              <w:t xml:space="preserve">, lessor </w:t>
            </w:r>
            <w:r w:rsidR="008B69E0" w:rsidRPr="00C72D1B">
              <w:rPr>
                <w:rFonts w:ascii="Times New Roman" w:hAnsi="Times New Roman" w:cs="Times New Roman"/>
                <w:sz w:val="24"/>
                <w:szCs w:val="24"/>
              </w:rPr>
              <w:t xml:space="preserve">akan </w:t>
            </w:r>
            <w:proofErr w:type="gramStart"/>
            <w:r w:rsidR="008B69E0" w:rsidRPr="00C72D1B">
              <w:rPr>
                <w:rFonts w:ascii="Times New Roman" w:hAnsi="Times New Roman" w:cs="Times New Roman"/>
                <w:sz w:val="24"/>
                <w:szCs w:val="24"/>
              </w:rPr>
              <w:t xml:space="preserve">mengakui </w:t>
            </w:r>
            <w:r w:rsidRPr="00C72D1B">
              <w:rPr>
                <w:rFonts w:ascii="Times New Roman" w:hAnsi="Times New Roman" w:cs="Times New Roman"/>
                <w:sz w:val="24"/>
                <w:szCs w:val="24"/>
              </w:rPr>
              <w:t xml:space="preserve"> keuntungan</w:t>
            </w:r>
            <w:proofErr w:type="gramEnd"/>
            <w:r w:rsidRPr="00C72D1B">
              <w:rPr>
                <w:rFonts w:ascii="Times New Roman" w:hAnsi="Times New Roman" w:cs="Times New Roman"/>
                <w:sz w:val="24"/>
                <w:szCs w:val="24"/>
              </w:rPr>
              <w:t xml:space="preserve"> atau kerugian pelepasan.</w:t>
            </w:r>
          </w:p>
        </w:tc>
      </w:tr>
    </w:tbl>
    <w:p w:rsidR="00E71D8C" w:rsidRPr="00C72D1B" w:rsidRDefault="00E71D8C" w:rsidP="00C72D1B">
      <w:pPr>
        <w:pStyle w:val="ListParagraph"/>
        <w:spacing w:line="360" w:lineRule="auto"/>
        <w:ind w:left="0"/>
        <w:jc w:val="both"/>
        <w:rPr>
          <w:rFonts w:ascii="Times New Roman" w:hAnsi="Times New Roman" w:cs="Times New Roman"/>
          <w:sz w:val="24"/>
          <w:szCs w:val="24"/>
        </w:rPr>
      </w:pPr>
    </w:p>
    <w:p w:rsidR="00957FCF" w:rsidRPr="00C72D1B" w:rsidRDefault="00957FCF" w:rsidP="00C72D1B">
      <w:p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Dari beberapa perbedaan utama tersebut antara standar akuntansi IFRS </w:t>
      </w:r>
      <w:r w:rsidR="00797BAC">
        <w:rPr>
          <w:rFonts w:ascii="Times New Roman" w:hAnsi="Times New Roman" w:cs="Times New Roman"/>
          <w:sz w:val="24"/>
          <w:szCs w:val="24"/>
        </w:rPr>
        <w:t>(IAS17) dan AAOIFI (FAS 8) dapat dijadikan sebagai acuan untuk</w:t>
      </w:r>
      <w:r w:rsidR="005C2A06" w:rsidRPr="00C72D1B">
        <w:rPr>
          <w:rFonts w:ascii="Times New Roman" w:hAnsi="Times New Roman" w:cs="Times New Roman"/>
          <w:sz w:val="24"/>
          <w:szCs w:val="24"/>
        </w:rPr>
        <w:t xml:space="preserve"> membandingkan s</w:t>
      </w:r>
      <w:r w:rsidRPr="00C72D1B">
        <w:rPr>
          <w:rFonts w:ascii="Times New Roman" w:hAnsi="Times New Roman" w:cs="Times New Roman"/>
          <w:sz w:val="24"/>
          <w:szCs w:val="24"/>
        </w:rPr>
        <w:t>tandar akuntansi ijarah di Indonesia dan Malaysia</w:t>
      </w:r>
      <w:r w:rsidR="005C2A06" w:rsidRPr="00C72D1B">
        <w:rPr>
          <w:rFonts w:ascii="Times New Roman" w:hAnsi="Times New Roman" w:cs="Times New Roman"/>
          <w:sz w:val="24"/>
          <w:szCs w:val="24"/>
        </w:rPr>
        <w:t xml:space="preserve"> </w:t>
      </w:r>
      <w:r w:rsidR="00797BAC">
        <w:rPr>
          <w:rFonts w:ascii="Times New Roman" w:hAnsi="Times New Roman" w:cs="Times New Roman"/>
          <w:sz w:val="24"/>
          <w:szCs w:val="24"/>
        </w:rPr>
        <w:t xml:space="preserve">apakah </w:t>
      </w:r>
      <w:r w:rsidR="005C2A06" w:rsidRPr="00C72D1B">
        <w:rPr>
          <w:rFonts w:ascii="Times New Roman" w:hAnsi="Times New Roman" w:cs="Times New Roman"/>
          <w:sz w:val="24"/>
          <w:szCs w:val="24"/>
        </w:rPr>
        <w:t>telah mengadopsi ke standar akuntansi syariah internasional</w:t>
      </w:r>
      <w:r w:rsidR="00797BAC">
        <w:rPr>
          <w:rFonts w:ascii="Times New Roman" w:hAnsi="Times New Roman" w:cs="Times New Roman"/>
          <w:sz w:val="24"/>
          <w:szCs w:val="24"/>
        </w:rPr>
        <w:t xml:space="preserve"> (AAOIFI)</w:t>
      </w:r>
      <w:r w:rsidR="005C2A06" w:rsidRPr="00C72D1B">
        <w:rPr>
          <w:rFonts w:ascii="Times New Roman" w:hAnsi="Times New Roman" w:cs="Times New Roman"/>
          <w:sz w:val="24"/>
          <w:szCs w:val="24"/>
        </w:rPr>
        <w:t xml:space="preserve"> atau standar keuangan</w:t>
      </w:r>
      <w:r w:rsidR="00797BAC">
        <w:rPr>
          <w:rFonts w:ascii="Times New Roman" w:hAnsi="Times New Roman" w:cs="Times New Roman"/>
          <w:sz w:val="24"/>
          <w:szCs w:val="24"/>
        </w:rPr>
        <w:t xml:space="preserve"> </w:t>
      </w:r>
      <w:r w:rsidR="005C2A06" w:rsidRPr="00C72D1B">
        <w:rPr>
          <w:rFonts w:ascii="Times New Roman" w:hAnsi="Times New Roman" w:cs="Times New Roman"/>
          <w:sz w:val="24"/>
          <w:szCs w:val="24"/>
        </w:rPr>
        <w:t>konvensional</w:t>
      </w:r>
      <w:r w:rsidR="00797BAC">
        <w:rPr>
          <w:rFonts w:ascii="Times New Roman" w:hAnsi="Times New Roman" w:cs="Times New Roman"/>
          <w:sz w:val="24"/>
          <w:szCs w:val="24"/>
        </w:rPr>
        <w:t xml:space="preserve"> (IFRS)</w:t>
      </w:r>
      <w:r w:rsidR="005C2A06" w:rsidRPr="00C72D1B">
        <w:rPr>
          <w:rFonts w:ascii="Times New Roman" w:hAnsi="Times New Roman" w:cs="Times New Roman"/>
          <w:sz w:val="24"/>
          <w:szCs w:val="24"/>
        </w:rPr>
        <w:t>.</w:t>
      </w:r>
      <w:r w:rsidRPr="00C72D1B">
        <w:rPr>
          <w:rFonts w:ascii="Times New Roman" w:hAnsi="Times New Roman" w:cs="Times New Roman"/>
          <w:sz w:val="24"/>
          <w:szCs w:val="24"/>
        </w:rPr>
        <w:t xml:space="preserve"> </w:t>
      </w:r>
      <w:r w:rsidR="005C2A06" w:rsidRPr="00C72D1B">
        <w:rPr>
          <w:rFonts w:ascii="Times New Roman" w:hAnsi="Times New Roman" w:cs="Times New Roman"/>
          <w:sz w:val="24"/>
          <w:szCs w:val="24"/>
        </w:rPr>
        <w:t xml:space="preserve">Maka perbandingan tersebut dirincikan </w:t>
      </w:r>
      <w:r w:rsidRPr="00C72D1B">
        <w:rPr>
          <w:rFonts w:ascii="Times New Roman" w:hAnsi="Times New Roman" w:cs="Times New Roman"/>
          <w:sz w:val="24"/>
          <w:szCs w:val="24"/>
        </w:rPr>
        <w:t xml:space="preserve">sebagai </w:t>
      </w:r>
      <w:proofErr w:type="gramStart"/>
      <w:r w:rsidRPr="00C72D1B">
        <w:rPr>
          <w:rFonts w:ascii="Times New Roman" w:hAnsi="Times New Roman" w:cs="Times New Roman"/>
          <w:sz w:val="24"/>
          <w:szCs w:val="24"/>
        </w:rPr>
        <w:t>berikut :</w:t>
      </w:r>
      <w:proofErr w:type="gramEnd"/>
    </w:p>
    <w:p w:rsidR="00E933E4" w:rsidRPr="00C72D1B" w:rsidRDefault="00E933E4" w:rsidP="00C72D1B">
      <w:p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Tabel </w:t>
      </w:r>
      <w:proofErr w:type="gramStart"/>
      <w:r w:rsidRPr="00C72D1B">
        <w:rPr>
          <w:rFonts w:ascii="Times New Roman" w:hAnsi="Times New Roman" w:cs="Times New Roman"/>
          <w:sz w:val="24"/>
          <w:szCs w:val="24"/>
        </w:rPr>
        <w:t>3 :</w:t>
      </w:r>
      <w:proofErr w:type="gramEnd"/>
      <w:r w:rsidRPr="00C72D1B">
        <w:rPr>
          <w:rFonts w:ascii="Times New Roman" w:hAnsi="Times New Roman" w:cs="Times New Roman"/>
          <w:sz w:val="24"/>
          <w:szCs w:val="24"/>
        </w:rPr>
        <w:t xml:space="preserve"> Perbandingan penerapan standar akuntansi akad ijarah Malaysia ( MASB 10) dan Indonesia (PSAK 107) </w:t>
      </w:r>
    </w:p>
    <w:tbl>
      <w:tblPr>
        <w:tblStyle w:val="TableGrid"/>
        <w:tblW w:w="0" w:type="auto"/>
        <w:tblLook w:val="04A0" w:firstRow="1" w:lastRow="0" w:firstColumn="1" w:lastColumn="0" w:noHBand="0" w:noVBand="1"/>
      </w:tblPr>
      <w:tblGrid>
        <w:gridCol w:w="2937"/>
        <w:gridCol w:w="1826"/>
        <w:gridCol w:w="2937"/>
        <w:gridCol w:w="1876"/>
      </w:tblGrid>
      <w:tr w:rsidR="00337964" w:rsidRPr="00C72D1B" w:rsidTr="003351D6">
        <w:tc>
          <w:tcPr>
            <w:tcW w:w="2404" w:type="dxa"/>
          </w:tcPr>
          <w:p w:rsidR="00957FCF" w:rsidRPr="00C72D1B" w:rsidRDefault="00343DF0" w:rsidP="00C72D1B">
            <w:pPr>
              <w:spacing w:line="360" w:lineRule="auto"/>
              <w:jc w:val="center"/>
              <w:rPr>
                <w:rFonts w:ascii="Times New Roman" w:hAnsi="Times New Roman" w:cs="Times New Roman"/>
                <w:b/>
                <w:sz w:val="24"/>
                <w:szCs w:val="24"/>
              </w:rPr>
            </w:pPr>
            <w:r w:rsidRPr="00C72D1B">
              <w:rPr>
                <w:rFonts w:ascii="Times New Roman" w:hAnsi="Times New Roman" w:cs="Times New Roman"/>
                <w:b/>
                <w:sz w:val="24"/>
                <w:szCs w:val="24"/>
              </w:rPr>
              <w:t xml:space="preserve">IFRS (IAS 17) </w:t>
            </w:r>
          </w:p>
        </w:tc>
        <w:tc>
          <w:tcPr>
            <w:tcW w:w="2391" w:type="dxa"/>
          </w:tcPr>
          <w:p w:rsidR="00957FCF" w:rsidRPr="00C72D1B" w:rsidRDefault="00343DF0" w:rsidP="00C72D1B">
            <w:pPr>
              <w:spacing w:line="360" w:lineRule="auto"/>
              <w:jc w:val="center"/>
              <w:rPr>
                <w:rFonts w:ascii="Times New Roman" w:hAnsi="Times New Roman" w:cs="Times New Roman"/>
                <w:b/>
                <w:sz w:val="24"/>
                <w:szCs w:val="24"/>
              </w:rPr>
            </w:pPr>
            <w:r w:rsidRPr="00C72D1B">
              <w:rPr>
                <w:rFonts w:ascii="Times New Roman" w:hAnsi="Times New Roman" w:cs="Times New Roman"/>
                <w:b/>
                <w:sz w:val="24"/>
                <w:szCs w:val="24"/>
              </w:rPr>
              <w:t>AAOIFI (FAS 8)</w:t>
            </w:r>
          </w:p>
        </w:tc>
        <w:tc>
          <w:tcPr>
            <w:tcW w:w="2390" w:type="dxa"/>
          </w:tcPr>
          <w:p w:rsidR="00957FCF" w:rsidRPr="00C72D1B" w:rsidRDefault="005C2A06" w:rsidP="00C72D1B">
            <w:pPr>
              <w:spacing w:line="360" w:lineRule="auto"/>
              <w:jc w:val="center"/>
              <w:rPr>
                <w:rFonts w:ascii="Times New Roman" w:hAnsi="Times New Roman" w:cs="Times New Roman"/>
                <w:b/>
                <w:sz w:val="24"/>
                <w:szCs w:val="24"/>
              </w:rPr>
            </w:pPr>
            <w:r w:rsidRPr="00C72D1B">
              <w:rPr>
                <w:rFonts w:ascii="Times New Roman" w:hAnsi="Times New Roman" w:cs="Times New Roman"/>
                <w:b/>
                <w:sz w:val="24"/>
                <w:szCs w:val="24"/>
              </w:rPr>
              <w:t>MASB 10</w:t>
            </w:r>
          </w:p>
        </w:tc>
        <w:tc>
          <w:tcPr>
            <w:tcW w:w="2391" w:type="dxa"/>
          </w:tcPr>
          <w:p w:rsidR="00957FCF" w:rsidRPr="00C72D1B" w:rsidRDefault="005C2A06" w:rsidP="00C72D1B">
            <w:pPr>
              <w:spacing w:line="360" w:lineRule="auto"/>
              <w:jc w:val="center"/>
              <w:rPr>
                <w:rFonts w:ascii="Times New Roman" w:hAnsi="Times New Roman" w:cs="Times New Roman"/>
                <w:b/>
                <w:sz w:val="24"/>
                <w:szCs w:val="24"/>
              </w:rPr>
            </w:pPr>
            <w:r w:rsidRPr="00C72D1B">
              <w:rPr>
                <w:rFonts w:ascii="Times New Roman" w:hAnsi="Times New Roman" w:cs="Times New Roman"/>
                <w:b/>
                <w:sz w:val="24"/>
                <w:szCs w:val="24"/>
              </w:rPr>
              <w:t>PSAK 107</w:t>
            </w:r>
          </w:p>
        </w:tc>
      </w:tr>
      <w:tr w:rsidR="00337964" w:rsidRPr="00C72D1B" w:rsidTr="003351D6">
        <w:tc>
          <w:tcPr>
            <w:tcW w:w="2404" w:type="dxa"/>
          </w:tcPr>
          <w:p w:rsidR="00343DF0" w:rsidRPr="00C72D1B" w:rsidRDefault="00343DF0" w:rsidP="00C72D1B">
            <w:pPr>
              <w:pStyle w:val="ListParagraph"/>
              <w:numPr>
                <w:ilvl w:val="0"/>
                <w:numId w:val="13"/>
              </w:numPr>
              <w:spacing w:line="360" w:lineRule="auto"/>
              <w:ind w:left="180" w:hanging="180"/>
              <w:jc w:val="both"/>
              <w:rPr>
                <w:rFonts w:ascii="Times New Roman" w:hAnsi="Times New Roman" w:cs="Times New Roman"/>
                <w:b/>
                <w:sz w:val="24"/>
                <w:szCs w:val="24"/>
              </w:rPr>
            </w:pPr>
            <w:r w:rsidRPr="00C72D1B">
              <w:rPr>
                <w:rFonts w:ascii="Times New Roman" w:hAnsi="Times New Roman" w:cs="Times New Roman"/>
                <w:b/>
                <w:sz w:val="24"/>
                <w:szCs w:val="24"/>
              </w:rPr>
              <w:t xml:space="preserve"> Klasifikasi sewa</w:t>
            </w:r>
          </w:p>
          <w:p w:rsidR="00343DF0" w:rsidRPr="00C72D1B" w:rsidRDefault="00343DF0"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Sewa diklasifikasikan menjadi 2 jenis sewa </w:t>
            </w:r>
            <w:proofErr w:type="gramStart"/>
            <w:r w:rsidRPr="00C72D1B">
              <w:rPr>
                <w:rFonts w:ascii="Times New Roman" w:hAnsi="Times New Roman" w:cs="Times New Roman"/>
                <w:sz w:val="24"/>
                <w:szCs w:val="24"/>
              </w:rPr>
              <w:t>yaitu  pertama</w:t>
            </w:r>
            <w:proofErr w:type="gramEnd"/>
            <w:r w:rsidRPr="00C72D1B">
              <w:rPr>
                <w:rFonts w:ascii="Times New Roman" w:hAnsi="Times New Roman" w:cs="Times New Roman"/>
                <w:sz w:val="24"/>
                <w:szCs w:val="24"/>
              </w:rPr>
              <w:t xml:space="preserve">, sewa operasi jika tidak mengalihkan secara substansial seluruh risiko dan </w:t>
            </w:r>
            <w:r w:rsidRPr="00C72D1B">
              <w:rPr>
                <w:rFonts w:ascii="Times New Roman" w:hAnsi="Times New Roman" w:cs="Times New Roman"/>
                <w:sz w:val="24"/>
                <w:szCs w:val="24"/>
              </w:rPr>
              <w:lastRenderedPageBreak/>
              <w:t>manfaat yang terkait dengan kepemilikan.</w:t>
            </w:r>
          </w:p>
          <w:p w:rsidR="00343DF0" w:rsidRPr="00C72D1B" w:rsidRDefault="00343DF0"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Kedua, sewa pembiayaan. </w:t>
            </w:r>
            <w:proofErr w:type="gramStart"/>
            <w:r w:rsidRPr="00C72D1B">
              <w:rPr>
                <w:rFonts w:ascii="Times New Roman" w:hAnsi="Times New Roman" w:cs="Times New Roman"/>
                <w:sz w:val="24"/>
                <w:szCs w:val="24"/>
              </w:rPr>
              <w:t>sewa</w:t>
            </w:r>
            <w:proofErr w:type="gramEnd"/>
            <w:r w:rsidRPr="00C72D1B">
              <w:rPr>
                <w:rFonts w:ascii="Times New Roman" w:hAnsi="Times New Roman" w:cs="Times New Roman"/>
                <w:sz w:val="24"/>
                <w:szCs w:val="24"/>
              </w:rPr>
              <w:t xml:space="preserve"> pembiayaan jika adanya pengalihan secara substansial seluruh risiko dan manfaat yang terkait dengan kepemilikan.</w:t>
            </w:r>
          </w:p>
        </w:tc>
        <w:tc>
          <w:tcPr>
            <w:tcW w:w="2391" w:type="dxa"/>
          </w:tcPr>
          <w:p w:rsidR="00343DF0" w:rsidRPr="00C72D1B" w:rsidRDefault="00343DF0" w:rsidP="00C72D1B">
            <w:pPr>
              <w:spacing w:line="360" w:lineRule="auto"/>
              <w:jc w:val="both"/>
              <w:rPr>
                <w:rFonts w:ascii="Times New Roman" w:hAnsi="Times New Roman" w:cs="Times New Roman"/>
                <w:sz w:val="24"/>
                <w:szCs w:val="24"/>
              </w:rPr>
            </w:pPr>
          </w:p>
          <w:p w:rsidR="00343DF0" w:rsidRPr="00C72D1B" w:rsidRDefault="00343DF0"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Semua sewa harus diklasifikasikan sebagai sewa operasi.</w:t>
            </w:r>
          </w:p>
          <w:p w:rsidR="00343DF0" w:rsidRPr="00C72D1B" w:rsidRDefault="00343DF0"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Khusus Ijarah yang berakhir dengan pengalihan kepemilikan harus </w:t>
            </w:r>
            <w:r w:rsidRPr="00C72D1B">
              <w:rPr>
                <w:rFonts w:ascii="Times New Roman" w:hAnsi="Times New Roman" w:cs="Times New Roman"/>
                <w:sz w:val="24"/>
                <w:szCs w:val="24"/>
              </w:rPr>
              <w:lastRenderedPageBreak/>
              <w:t xml:space="preserve">diperlakukan sebagai dua transaksi yang terpisah dari sewa operasi dan penjualan. Sewa </w:t>
            </w:r>
            <w:proofErr w:type="gramStart"/>
            <w:r w:rsidRPr="00C72D1B">
              <w:rPr>
                <w:rFonts w:ascii="Times New Roman" w:hAnsi="Times New Roman" w:cs="Times New Roman"/>
                <w:sz w:val="24"/>
                <w:szCs w:val="24"/>
              </w:rPr>
              <w:t>yang  berakhir</w:t>
            </w:r>
            <w:proofErr w:type="gramEnd"/>
            <w:r w:rsidRPr="00C72D1B">
              <w:rPr>
                <w:rFonts w:ascii="Times New Roman" w:hAnsi="Times New Roman" w:cs="Times New Roman"/>
                <w:sz w:val="24"/>
                <w:szCs w:val="24"/>
              </w:rPr>
              <w:t xml:space="preserve"> dengan pengalihan kepemilikan tersebut bukanlah sebagai sewa pembiayaan.</w:t>
            </w:r>
          </w:p>
        </w:tc>
        <w:tc>
          <w:tcPr>
            <w:tcW w:w="2390" w:type="dxa"/>
          </w:tcPr>
          <w:p w:rsidR="00343DF0" w:rsidRPr="00C72D1B" w:rsidRDefault="00343DF0" w:rsidP="00C72D1B">
            <w:pPr>
              <w:pStyle w:val="ListParagraph"/>
              <w:spacing w:line="360" w:lineRule="auto"/>
              <w:ind w:left="388"/>
              <w:jc w:val="both"/>
              <w:rPr>
                <w:rFonts w:ascii="Times New Roman" w:hAnsi="Times New Roman" w:cs="Times New Roman"/>
                <w:sz w:val="24"/>
                <w:szCs w:val="24"/>
              </w:rPr>
            </w:pPr>
          </w:p>
          <w:p w:rsidR="00343DF0" w:rsidRPr="00C72D1B" w:rsidRDefault="00343DF0"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Sewa diklasifikan sebagai sewa operasi jika tidak mentransfer risiko sehingga tetap ditanggung pemilik </w:t>
            </w:r>
          </w:p>
          <w:p w:rsidR="00343DF0" w:rsidRPr="00C72D1B" w:rsidRDefault="00343DF0"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Sewa diklasifikan sebagai sewa </w:t>
            </w:r>
            <w:r w:rsidRPr="00C72D1B">
              <w:rPr>
                <w:rFonts w:ascii="Times New Roman" w:hAnsi="Times New Roman" w:cs="Times New Roman"/>
                <w:sz w:val="24"/>
                <w:szCs w:val="24"/>
              </w:rPr>
              <w:lastRenderedPageBreak/>
              <w:t xml:space="preserve">pembiayaan tergantung pada substansi transaksi tersebut. </w:t>
            </w:r>
          </w:p>
        </w:tc>
        <w:tc>
          <w:tcPr>
            <w:tcW w:w="2391" w:type="dxa"/>
          </w:tcPr>
          <w:p w:rsidR="00343DF0" w:rsidRPr="00C72D1B" w:rsidRDefault="00343DF0" w:rsidP="00C72D1B">
            <w:pPr>
              <w:pStyle w:val="ListParagraph"/>
              <w:spacing w:line="360" w:lineRule="auto"/>
              <w:ind w:left="388"/>
              <w:jc w:val="both"/>
              <w:rPr>
                <w:rFonts w:ascii="Times New Roman" w:hAnsi="Times New Roman" w:cs="Times New Roman"/>
                <w:sz w:val="24"/>
                <w:szCs w:val="24"/>
              </w:rPr>
            </w:pPr>
          </w:p>
          <w:p w:rsidR="00343DF0" w:rsidRPr="00C72D1B" w:rsidRDefault="00343DF0"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Ijarah Sewa operasi </w:t>
            </w:r>
          </w:p>
          <w:p w:rsidR="00343DF0" w:rsidRPr="00C72D1B" w:rsidRDefault="00343DF0"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IMBT, dan atas pemindahan kepemilikan tersebut </w:t>
            </w:r>
            <w:proofErr w:type="gramStart"/>
            <w:r w:rsidRPr="00C72D1B">
              <w:rPr>
                <w:rFonts w:ascii="Times New Roman" w:hAnsi="Times New Roman" w:cs="Times New Roman"/>
                <w:sz w:val="24"/>
                <w:szCs w:val="24"/>
              </w:rPr>
              <w:t>akan</w:t>
            </w:r>
            <w:proofErr w:type="gramEnd"/>
            <w:r w:rsidRPr="00C72D1B">
              <w:rPr>
                <w:rFonts w:ascii="Times New Roman" w:hAnsi="Times New Roman" w:cs="Times New Roman"/>
                <w:sz w:val="24"/>
                <w:szCs w:val="24"/>
              </w:rPr>
              <w:t xml:space="preserve"> dibuat akad secara terpisah.</w:t>
            </w:r>
          </w:p>
          <w:p w:rsidR="00343DF0" w:rsidRPr="00C72D1B" w:rsidRDefault="00343DF0" w:rsidP="00C72D1B">
            <w:pPr>
              <w:spacing w:line="360" w:lineRule="auto"/>
              <w:ind w:left="28"/>
              <w:jc w:val="both"/>
              <w:rPr>
                <w:rFonts w:ascii="Times New Roman" w:hAnsi="Times New Roman" w:cs="Times New Roman"/>
                <w:sz w:val="24"/>
                <w:szCs w:val="24"/>
              </w:rPr>
            </w:pPr>
          </w:p>
        </w:tc>
      </w:tr>
      <w:tr w:rsidR="00337964" w:rsidRPr="00C72D1B" w:rsidTr="003351D6">
        <w:tc>
          <w:tcPr>
            <w:tcW w:w="2404" w:type="dxa"/>
          </w:tcPr>
          <w:p w:rsidR="00343DF0" w:rsidRPr="00C72D1B" w:rsidRDefault="00870B31" w:rsidP="00C72D1B">
            <w:pPr>
              <w:pStyle w:val="ListParagraph"/>
              <w:numPr>
                <w:ilvl w:val="0"/>
                <w:numId w:val="13"/>
              </w:numPr>
              <w:spacing w:line="360" w:lineRule="auto"/>
              <w:ind w:left="360" w:hanging="450"/>
              <w:jc w:val="both"/>
              <w:rPr>
                <w:rFonts w:ascii="Times New Roman" w:hAnsi="Times New Roman" w:cs="Times New Roman"/>
                <w:b/>
                <w:sz w:val="24"/>
                <w:szCs w:val="24"/>
              </w:rPr>
            </w:pPr>
            <w:r w:rsidRPr="00C72D1B">
              <w:rPr>
                <w:rFonts w:ascii="Times New Roman" w:hAnsi="Times New Roman" w:cs="Times New Roman"/>
                <w:b/>
                <w:sz w:val="24"/>
                <w:szCs w:val="24"/>
              </w:rPr>
              <w:lastRenderedPageBreak/>
              <w:t>Pengungkapan s</w:t>
            </w:r>
            <w:r w:rsidR="00343DF0" w:rsidRPr="00C72D1B">
              <w:rPr>
                <w:rFonts w:ascii="Times New Roman" w:hAnsi="Times New Roman" w:cs="Times New Roman"/>
                <w:b/>
                <w:sz w:val="24"/>
                <w:szCs w:val="24"/>
              </w:rPr>
              <w:t>ewa dalam laporan keuangan lessee</w:t>
            </w:r>
            <w:r w:rsidR="00332808" w:rsidRPr="00C72D1B">
              <w:rPr>
                <w:rFonts w:ascii="Times New Roman" w:hAnsi="Times New Roman" w:cs="Times New Roman"/>
                <w:b/>
                <w:sz w:val="24"/>
                <w:szCs w:val="24"/>
              </w:rPr>
              <w:t xml:space="preserve"> (penyewa)</w:t>
            </w:r>
          </w:p>
          <w:p w:rsidR="003351D6" w:rsidRPr="00C72D1B" w:rsidRDefault="00343DF0"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Pada saat dimulainya masa sewa, lessee mengakui sewa pembiayaan sebagai aset dan kewajiban dalam laporan posisi keuangan / neraca pada jumlah yang sama dengan nilai wajar aset sewaan atau, jika lebih </w:t>
            </w:r>
            <w:r w:rsidRPr="00C72D1B">
              <w:rPr>
                <w:rFonts w:ascii="Times New Roman" w:hAnsi="Times New Roman" w:cs="Times New Roman"/>
                <w:sz w:val="24"/>
                <w:szCs w:val="24"/>
              </w:rPr>
              <w:lastRenderedPageBreak/>
              <w:t>rendah, nilai sekarang dari pembayaran sewa minimum, masing-masing ditentukan pada awal sewa.</w:t>
            </w:r>
          </w:p>
          <w:p w:rsidR="00343DF0" w:rsidRPr="00C72D1B" w:rsidRDefault="00343DF0"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color w:val="333333"/>
                <w:sz w:val="24"/>
                <w:szCs w:val="24"/>
              </w:rPr>
              <w:t>Lessor menggunakan menggunakan suku bunga implisit dalam menentukan nilai sekarang pembayaran lease minimum. Akan tetapi,</w:t>
            </w:r>
            <w:r w:rsidRPr="00C72D1B">
              <w:rPr>
                <w:rStyle w:val="apple-converted-space"/>
                <w:rFonts w:ascii="Times New Roman" w:hAnsi="Times New Roman" w:cs="Times New Roman"/>
                <w:color w:val="333333"/>
                <w:sz w:val="24"/>
                <w:szCs w:val="24"/>
              </w:rPr>
              <w:t> </w:t>
            </w:r>
            <w:proofErr w:type="gramStart"/>
            <w:r w:rsidRPr="00C72D1B">
              <w:rPr>
                <w:rFonts w:ascii="Times New Roman" w:hAnsi="Times New Roman" w:cs="Times New Roman"/>
                <w:i/>
                <w:iCs/>
                <w:color w:val="333333"/>
                <w:sz w:val="24"/>
                <w:szCs w:val="24"/>
              </w:rPr>
              <w:t>lessee</w:t>
            </w:r>
            <w:r w:rsidRPr="00C72D1B">
              <w:rPr>
                <w:rStyle w:val="apple-converted-space"/>
                <w:rFonts w:ascii="Times New Roman" w:hAnsi="Times New Roman" w:cs="Times New Roman"/>
                <w:color w:val="333333"/>
                <w:sz w:val="24"/>
                <w:szCs w:val="24"/>
              </w:rPr>
              <w:t xml:space="preserve">  </w:t>
            </w:r>
            <w:r w:rsidRPr="00C72D1B">
              <w:rPr>
                <w:rFonts w:ascii="Times New Roman" w:hAnsi="Times New Roman" w:cs="Times New Roman"/>
                <w:color w:val="333333"/>
                <w:sz w:val="24"/>
                <w:szCs w:val="24"/>
              </w:rPr>
              <w:t>menggunakan</w:t>
            </w:r>
            <w:proofErr w:type="gramEnd"/>
            <w:r w:rsidRPr="00C72D1B">
              <w:rPr>
                <w:rFonts w:ascii="Times New Roman" w:hAnsi="Times New Roman" w:cs="Times New Roman"/>
                <w:color w:val="333333"/>
                <w:sz w:val="24"/>
                <w:szCs w:val="24"/>
              </w:rPr>
              <w:t xml:space="preserve"> suku bunga implisit atau suku bunga pinjaman inkremental, mana yang lebih rendah. Jika lesse tidak mengetahui suku bumga implisit tersebut, dia harus menggunakn suku bunga pinjaman</w:t>
            </w:r>
            <w:r w:rsidRPr="00C72D1B">
              <w:rPr>
                <w:rStyle w:val="apple-converted-space"/>
                <w:rFonts w:ascii="Times New Roman" w:hAnsi="Times New Roman" w:cs="Times New Roman"/>
                <w:color w:val="333333"/>
                <w:sz w:val="24"/>
                <w:szCs w:val="24"/>
              </w:rPr>
              <w:t> </w:t>
            </w:r>
            <w:r w:rsidRPr="00C72D1B">
              <w:rPr>
                <w:rFonts w:ascii="Times New Roman" w:hAnsi="Times New Roman" w:cs="Times New Roman"/>
                <w:i/>
                <w:iCs/>
                <w:color w:val="333333"/>
                <w:sz w:val="24"/>
                <w:szCs w:val="24"/>
              </w:rPr>
              <w:t>incremental</w:t>
            </w:r>
            <w:r w:rsidRPr="00C72D1B">
              <w:rPr>
                <w:rFonts w:ascii="Times New Roman" w:hAnsi="Times New Roman" w:cs="Times New Roman"/>
                <w:i/>
                <w:iCs/>
                <w:color w:val="333333"/>
                <w:sz w:val="24"/>
                <w:szCs w:val="24"/>
                <w:u w:val="single"/>
              </w:rPr>
              <w:t>.</w:t>
            </w:r>
          </w:p>
          <w:p w:rsidR="00343DF0" w:rsidRPr="00C72D1B" w:rsidRDefault="00343DF0" w:rsidP="00C72D1B">
            <w:pPr>
              <w:spacing w:line="360" w:lineRule="auto"/>
              <w:jc w:val="both"/>
              <w:rPr>
                <w:rFonts w:ascii="Times New Roman" w:hAnsi="Times New Roman" w:cs="Times New Roman"/>
                <w:sz w:val="24"/>
                <w:szCs w:val="24"/>
              </w:rPr>
            </w:pPr>
          </w:p>
          <w:p w:rsidR="00343DF0" w:rsidRPr="00C72D1B" w:rsidRDefault="00343DF0" w:rsidP="00C72D1B">
            <w:pPr>
              <w:spacing w:line="360" w:lineRule="auto"/>
              <w:jc w:val="both"/>
              <w:rPr>
                <w:rFonts w:ascii="Times New Roman" w:hAnsi="Times New Roman" w:cs="Times New Roman"/>
                <w:sz w:val="24"/>
                <w:szCs w:val="24"/>
              </w:rPr>
            </w:pPr>
          </w:p>
        </w:tc>
        <w:tc>
          <w:tcPr>
            <w:tcW w:w="2391" w:type="dxa"/>
          </w:tcPr>
          <w:p w:rsidR="00343DF0" w:rsidRPr="00C72D1B" w:rsidRDefault="00343DF0" w:rsidP="00C72D1B">
            <w:pPr>
              <w:spacing w:line="360" w:lineRule="auto"/>
              <w:jc w:val="both"/>
              <w:rPr>
                <w:rFonts w:ascii="Times New Roman" w:hAnsi="Times New Roman" w:cs="Times New Roman"/>
                <w:sz w:val="24"/>
                <w:szCs w:val="24"/>
              </w:rPr>
            </w:pPr>
          </w:p>
          <w:p w:rsidR="00343DF0" w:rsidRPr="00C72D1B" w:rsidRDefault="00343DF0" w:rsidP="00C72D1B">
            <w:pPr>
              <w:spacing w:line="360" w:lineRule="auto"/>
              <w:jc w:val="both"/>
              <w:rPr>
                <w:rFonts w:ascii="Times New Roman" w:hAnsi="Times New Roman" w:cs="Times New Roman"/>
                <w:sz w:val="24"/>
                <w:szCs w:val="24"/>
              </w:rPr>
            </w:pPr>
          </w:p>
          <w:p w:rsidR="00343DF0" w:rsidRPr="00C72D1B" w:rsidRDefault="00343DF0" w:rsidP="00C72D1B">
            <w:pPr>
              <w:spacing w:line="360" w:lineRule="auto"/>
              <w:jc w:val="both"/>
              <w:rPr>
                <w:rFonts w:ascii="Times New Roman" w:hAnsi="Times New Roman" w:cs="Times New Roman"/>
                <w:sz w:val="24"/>
                <w:szCs w:val="24"/>
              </w:rPr>
            </w:pPr>
          </w:p>
          <w:p w:rsidR="00343DF0" w:rsidRPr="00C72D1B" w:rsidRDefault="00343DF0" w:rsidP="00C72D1B">
            <w:pPr>
              <w:spacing w:line="360" w:lineRule="auto"/>
              <w:jc w:val="both"/>
              <w:rPr>
                <w:rFonts w:ascii="Times New Roman" w:hAnsi="Times New Roman" w:cs="Times New Roman"/>
                <w:sz w:val="24"/>
                <w:szCs w:val="24"/>
              </w:rPr>
            </w:pPr>
          </w:p>
          <w:p w:rsidR="00343DF0" w:rsidRPr="00C72D1B" w:rsidRDefault="00343DF0" w:rsidP="00C72D1B">
            <w:pPr>
              <w:spacing w:line="360" w:lineRule="auto"/>
              <w:jc w:val="both"/>
              <w:rPr>
                <w:rFonts w:ascii="Times New Roman" w:hAnsi="Times New Roman" w:cs="Times New Roman"/>
                <w:sz w:val="24"/>
                <w:szCs w:val="24"/>
              </w:rPr>
            </w:pPr>
          </w:p>
          <w:p w:rsidR="00343DF0" w:rsidRPr="00C72D1B" w:rsidRDefault="00343DF0"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Dalam kasus Ijarah berakhir dengan pengalihan kepemilikan, penyewa </w:t>
            </w:r>
            <w:proofErr w:type="gramStart"/>
            <w:r w:rsidRPr="00C72D1B">
              <w:rPr>
                <w:rFonts w:ascii="Times New Roman" w:hAnsi="Times New Roman" w:cs="Times New Roman"/>
                <w:sz w:val="24"/>
                <w:szCs w:val="24"/>
              </w:rPr>
              <w:t>akan</w:t>
            </w:r>
            <w:proofErr w:type="gramEnd"/>
            <w:r w:rsidRPr="00C72D1B">
              <w:rPr>
                <w:rFonts w:ascii="Times New Roman" w:hAnsi="Times New Roman" w:cs="Times New Roman"/>
                <w:sz w:val="24"/>
                <w:szCs w:val="24"/>
              </w:rPr>
              <w:t xml:space="preserve"> mengakui pembayaran sewa sebagai beban selama masa sewa.</w:t>
            </w:r>
          </w:p>
          <w:p w:rsidR="00343DF0" w:rsidRPr="00C72D1B" w:rsidRDefault="00343DF0"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Ketika aset ditransfer kepada </w:t>
            </w:r>
            <w:r w:rsidRPr="00C72D1B">
              <w:rPr>
                <w:rFonts w:ascii="Times New Roman" w:hAnsi="Times New Roman" w:cs="Times New Roman"/>
                <w:sz w:val="24"/>
                <w:szCs w:val="24"/>
              </w:rPr>
              <w:lastRenderedPageBreak/>
              <w:t xml:space="preserve">lessee, lessee </w:t>
            </w:r>
            <w:proofErr w:type="gramStart"/>
            <w:r w:rsidRPr="00C72D1B">
              <w:rPr>
                <w:rFonts w:ascii="Times New Roman" w:hAnsi="Times New Roman" w:cs="Times New Roman"/>
                <w:sz w:val="24"/>
                <w:szCs w:val="24"/>
              </w:rPr>
              <w:t>akan</w:t>
            </w:r>
            <w:proofErr w:type="gramEnd"/>
            <w:r w:rsidRPr="00C72D1B">
              <w:rPr>
                <w:rFonts w:ascii="Times New Roman" w:hAnsi="Times New Roman" w:cs="Times New Roman"/>
                <w:sz w:val="24"/>
                <w:szCs w:val="24"/>
              </w:rPr>
              <w:t xml:space="preserve"> mengakui aset yang diperoleh.</w:t>
            </w:r>
          </w:p>
          <w:p w:rsidR="00343DF0" w:rsidRPr="00C72D1B" w:rsidRDefault="00343DF0" w:rsidP="00C72D1B">
            <w:pPr>
              <w:spacing w:line="360" w:lineRule="auto"/>
              <w:jc w:val="both"/>
              <w:rPr>
                <w:rFonts w:ascii="Times New Roman" w:hAnsi="Times New Roman" w:cs="Times New Roman"/>
                <w:sz w:val="24"/>
                <w:szCs w:val="24"/>
              </w:rPr>
            </w:pPr>
          </w:p>
          <w:p w:rsidR="00343DF0" w:rsidRPr="00C72D1B" w:rsidRDefault="00343DF0" w:rsidP="00C72D1B">
            <w:pPr>
              <w:spacing w:line="360" w:lineRule="auto"/>
              <w:jc w:val="both"/>
              <w:rPr>
                <w:rFonts w:ascii="Times New Roman" w:hAnsi="Times New Roman" w:cs="Times New Roman"/>
                <w:sz w:val="24"/>
                <w:szCs w:val="24"/>
              </w:rPr>
            </w:pPr>
          </w:p>
          <w:p w:rsidR="00343DF0" w:rsidRPr="00C72D1B" w:rsidRDefault="00343DF0" w:rsidP="00C72D1B">
            <w:pPr>
              <w:spacing w:line="360" w:lineRule="auto"/>
              <w:jc w:val="both"/>
              <w:rPr>
                <w:rFonts w:ascii="Times New Roman" w:hAnsi="Times New Roman" w:cs="Times New Roman"/>
                <w:sz w:val="24"/>
                <w:szCs w:val="24"/>
              </w:rPr>
            </w:pPr>
          </w:p>
        </w:tc>
        <w:tc>
          <w:tcPr>
            <w:tcW w:w="2390" w:type="dxa"/>
          </w:tcPr>
          <w:p w:rsidR="00343DF0" w:rsidRPr="00C72D1B" w:rsidRDefault="00343DF0" w:rsidP="00C72D1B">
            <w:pPr>
              <w:pStyle w:val="ListParagraph"/>
              <w:spacing w:line="360" w:lineRule="auto"/>
              <w:ind w:left="0"/>
              <w:jc w:val="both"/>
              <w:rPr>
                <w:rFonts w:ascii="Times New Roman" w:hAnsi="Times New Roman" w:cs="Times New Roman"/>
                <w:sz w:val="24"/>
                <w:szCs w:val="24"/>
              </w:rPr>
            </w:pPr>
          </w:p>
          <w:p w:rsidR="00343DF0" w:rsidRPr="00C72D1B" w:rsidRDefault="00343DF0" w:rsidP="00C72D1B">
            <w:pPr>
              <w:pStyle w:val="ListParagraph"/>
              <w:spacing w:line="360" w:lineRule="auto"/>
              <w:ind w:left="0"/>
              <w:jc w:val="both"/>
              <w:rPr>
                <w:rFonts w:ascii="Times New Roman" w:hAnsi="Times New Roman" w:cs="Times New Roman"/>
                <w:sz w:val="24"/>
                <w:szCs w:val="24"/>
              </w:rPr>
            </w:pPr>
          </w:p>
          <w:p w:rsidR="00343DF0" w:rsidRPr="00C72D1B" w:rsidRDefault="00343DF0" w:rsidP="00C72D1B">
            <w:pPr>
              <w:pStyle w:val="ListParagraph"/>
              <w:spacing w:line="360" w:lineRule="auto"/>
              <w:ind w:left="0"/>
              <w:jc w:val="both"/>
              <w:rPr>
                <w:rFonts w:ascii="Times New Roman" w:hAnsi="Times New Roman" w:cs="Times New Roman"/>
                <w:sz w:val="24"/>
                <w:szCs w:val="24"/>
              </w:rPr>
            </w:pPr>
          </w:p>
          <w:p w:rsidR="00332808" w:rsidRPr="00C72D1B" w:rsidRDefault="00332808" w:rsidP="00C72D1B">
            <w:pPr>
              <w:pStyle w:val="ListParagraph"/>
              <w:spacing w:line="360" w:lineRule="auto"/>
              <w:ind w:left="0"/>
              <w:jc w:val="both"/>
              <w:rPr>
                <w:rFonts w:ascii="Times New Roman" w:hAnsi="Times New Roman" w:cs="Times New Roman"/>
                <w:sz w:val="24"/>
                <w:szCs w:val="24"/>
              </w:rPr>
            </w:pPr>
          </w:p>
          <w:p w:rsidR="00332808" w:rsidRPr="00C72D1B" w:rsidRDefault="00332808" w:rsidP="00C72D1B">
            <w:pPr>
              <w:pStyle w:val="ListParagraph"/>
              <w:spacing w:line="360" w:lineRule="auto"/>
              <w:ind w:left="0"/>
              <w:jc w:val="both"/>
              <w:rPr>
                <w:rFonts w:ascii="Times New Roman" w:hAnsi="Times New Roman" w:cs="Times New Roman"/>
                <w:sz w:val="24"/>
                <w:szCs w:val="24"/>
              </w:rPr>
            </w:pPr>
          </w:p>
          <w:p w:rsidR="00337964" w:rsidRPr="00C72D1B" w:rsidRDefault="00337964"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Lessee harus mengakui sewa pembiayaan sebagai aset dan kewajiban dalam</w:t>
            </w:r>
          </w:p>
          <w:p w:rsidR="00337964" w:rsidRPr="00C72D1B" w:rsidRDefault="00337964" w:rsidP="00C72D1B">
            <w:pPr>
              <w:pStyle w:val="ListParagraph"/>
              <w:spacing w:line="360" w:lineRule="auto"/>
              <w:ind w:left="388"/>
              <w:jc w:val="both"/>
              <w:rPr>
                <w:rFonts w:ascii="Times New Roman" w:hAnsi="Times New Roman" w:cs="Times New Roman"/>
                <w:sz w:val="24"/>
                <w:szCs w:val="24"/>
              </w:rPr>
            </w:pPr>
            <w:r w:rsidRPr="00C72D1B">
              <w:rPr>
                <w:rFonts w:ascii="Times New Roman" w:hAnsi="Times New Roman" w:cs="Times New Roman"/>
                <w:sz w:val="24"/>
                <w:szCs w:val="24"/>
              </w:rPr>
              <w:t xml:space="preserve">neraca </w:t>
            </w:r>
          </w:p>
          <w:p w:rsidR="00337964" w:rsidRPr="00C72D1B" w:rsidRDefault="00337964"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color w:val="333333"/>
                <w:sz w:val="24"/>
                <w:szCs w:val="24"/>
              </w:rPr>
              <w:t xml:space="preserve">Lessor menggunakan menggunakan suku bunga implisit dalam menentukan nilai sekarang </w:t>
            </w:r>
            <w:r w:rsidRPr="00C72D1B">
              <w:rPr>
                <w:rFonts w:ascii="Times New Roman" w:hAnsi="Times New Roman" w:cs="Times New Roman"/>
                <w:color w:val="333333"/>
                <w:sz w:val="24"/>
                <w:szCs w:val="24"/>
              </w:rPr>
              <w:lastRenderedPageBreak/>
              <w:t>pembayaran lease minimum. Akan tetapi,</w:t>
            </w:r>
            <w:r w:rsidRPr="00C72D1B">
              <w:rPr>
                <w:rStyle w:val="apple-converted-space"/>
                <w:rFonts w:ascii="Times New Roman" w:hAnsi="Times New Roman" w:cs="Times New Roman"/>
                <w:color w:val="333333"/>
                <w:sz w:val="24"/>
                <w:szCs w:val="24"/>
              </w:rPr>
              <w:t> </w:t>
            </w:r>
            <w:proofErr w:type="gramStart"/>
            <w:r w:rsidRPr="00C72D1B">
              <w:rPr>
                <w:rFonts w:ascii="Times New Roman" w:hAnsi="Times New Roman" w:cs="Times New Roman"/>
                <w:i/>
                <w:iCs/>
                <w:color w:val="333333"/>
                <w:sz w:val="24"/>
                <w:szCs w:val="24"/>
              </w:rPr>
              <w:t>lessee</w:t>
            </w:r>
            <w:r w:rsidRPr="00C72D1B">
              <w:rPr>
                <w:rStyle w:val="apple-converted-space"/>
                <w:rFonts w:ascii="Times New Roman" w:hAnsi="Times New Roman" w:cs="Times New Roman"/>
                <w:color w:val="333333"/>
                <w:sz w:val="24"/>
                <w:szCs w:val="24"/>
              </w:rPr>
              <w:t xml:space="preserve">  </w:t>
            </w:r>
            <w:r w:rsidRPr="00C72D1B">
              <w:rPr>
                <w:rFonts w:ascii="Times New Roman" w:hAnsi="Times New Roman" w:cs="Times New Roman"/>
                <w:color w:val="333333"/>
                <w:sz w:val="24"/>
                <w:szCs w:val="24"/>
              </w:rPr>
              <w:t>menggunakan</w:t>
            </w:r>
            <w:proofErr w:type="gramEnd"/>
            <w:r w:rsidRPr="00C72D1B">
              <w:rPr>
                <w:rFonts w:ascii="Times New Roman" w:hAnsi="Times New Roman" w:cs="Times New Roman"/>
                <w:color w:val="333333"/>
                <w:sz w:val="24"/>
                <w:szCs w:val="24"/>
              </w:rPr>
              <w:t xml:space="preserve"> suku bunga implisit atau suku bunga pinjaman inkremental, mana yang lebih rendah. Jika lesse tidak mengetahui suku bumga implisit tersebut, dia harus menggunakn suku bunga pinjaman</w:t>
            </w:r>
            <w:r w:rsidRPr="00C72D1B">
              <w:rPr>
                <w:rStyle w:val="apple-converted-space"/>
                <w:rFonts w:ascii="Times New Roman" w:hAnsi="Times New Roman" w:cs="Times New Roman"/>
                <w:color w:val="333333"/>
                <w:sz w:val="24"/>
                <w:szCs w:val="24"/>
              </w:rPr>
              <w:t> </w:t>
            </w:r>
            <w:r w:rsidRPr="00C72D1B">
              <w:rPr>
                <w:rFonts w:ascii="Times New Roman" w:hAnsi="Times New Roman" w:cs="Times New Roman"/>
                <w:i/>
                <w:iCs/>
                <w:color w:val="333333"/>
                <w:sz w:val="24"/>
                <w:szCs w:val="24"/>
              </w:rPr>
              <w:t>incremental</w:t>
            </w:r>
            <w:r w:rsidRPr="00C72D1B">
              <w:rPr>
                <w:rFonts w:ascii="Times New Roman" w:hAnsi="Times New Roman" w:cs="Times New Roman"/>
                <w:i/>
                <w:iCs/>
                <w:color w:val="333333"/>
                <w:sz w:val="24"/>
                <w:szCs w:val="24"/>
                <w:u w:val="single"/>
              </w:rPr>
              <w:t>.</w:t>
            </w:r>
          </w:p>
          <w:p w:rsidR="00343DF0" w:rsidRPr="00C72D1B" w:rsidRDefault="00343DF0" w:rsidP="00C72D1B">
            <w:pPr>
              <w:pStyle w:val="ListParagraph"/>
              <w:spacing w:line="360" w:lineRule="auto"/>
              <w:ind w:left="388"/>
              <w:jc w:val="both"/>
              <w:rPr>
                <w:rFonts w:ascii="Times New Roman" w:hAnsi="Times New Roman" w:cs="Times New Roman"/>
                <w:sz w:val="24"/>
                <w:szCs w:val="24"/>
              </w:rPr>
            </w:pPr>
          </w:p>
        </w:tc>
        <w:tc>
          <w:tcPr>
            <w:tcW w:w="2391" w:type="dxa"/>
          </w:tcPr>
          <w:p w:rsidR="00332808" w:rsidRPr="00C72D1B" w:rsidRDefault="00332808" w:rsidP="00C72D1B">
            <w:pPr>
              <w:spacing w:line="360" w:lineRule="auto"/>
              <w:rPr>
                <w:rFonts w:ascii="Times New Roman" w:hAnsi="Times New Roman" w:cs="Times New Roman"/>
                <w:b/>
                <w:sz w:val="24"/>
                <w:szCs w:val="24"/>
              </w:rPr>
            </w:pPr>
          </w:p>
          <w:p w:rsidR="00332808" w:rsidRPr="00C72D1B" w:rsidRDefault="00332808" w:rsidP="00C72D1B">
            <w:pPr>
              <w:spacing w:line="360" w:lineRule="auto"/>
              <w:rPr>
                <w:rFonts w:ascii="Times New Roman" w:hAnsi="Times New Roman" w:cs="Times New Roman"/>
                <w:b/>
                <w:sz w:val="24"/>
                <w:szCs w:val="24"/>
              </w:rPr>
            </w:pPr>
          </w:p>
          <w:p w:rsidR="00332808" w:rsidRPr="00C72D1B" w:rsidRDefault="00332808" w:rsidP="00C72D1B">
            <w:pPr>
              <w:spacing w:line="360" w:lineRule="auto"/>
              <w:rPr>
                <w:rFonts w:ascii="Times New Roman" w:hAnsi="Times New Roman" w:cs="Times New Roman"/>
                <w:b/>
                <w:sz w:val="24"/>
                <w:szCs w:val="24"/>
              </w:rPr>
            </w:pPr>
          </w:p>
          <w:p w:rsidR="00332808" w:rsidRPr="00C72D1B" w:rsidRDefault="00332808" w:rsidP="00C72D1B">
            <w:pPr>
              <w:spacing w:line="360" w:lineRule="auto"/>
              <w:rPr>
                <w:rFonts w:ascii="Times New Roman" w:hAnsi="Times New Roman" w:cs="Times New Roman"/>
                <w:b/>
                <w:sz w:val="24"/>
                <w:szCs w:val="24"/>
              </w:rPr>
            </w:pPr>
          </w:p>
          <w:p w:rsidR="00332808" w:rsidRPr="00C72D1B" w:rsidRDefault="00332808" w:rsidP="00C72D1B">
            <w:pPr>
              <w:spacing w:line="360" w:lineRule="auto"/>
              <w:rPr>
                <w:rFonts w:ascii="Times New Roman" w:hAnsi="Times New Roman" w:cs="Times New Roman"/>
                <w:b/>
                <w:sz w:val="24"/>
                <w:szCs w:val="24"/>
              </w:rPr>
            </w:pPr>
          </w:p>
          <w:p w:rsidR="00332808" w:rsidRPr="00C72D1B" w:rsidRDefault="00343DF0"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P</w:t>
            </w:r>
            <w:r w:rsidR="00332808" w:rsidRPr="00C72D1B">
              <w:rPr>
                <w:rFonts w:ascii="Times New Roman" w:hAnsi="Times New Roman" w:cs="Times New Roman"/>
                <w:sz w:val="24"/>
                <w:szCs w:val="24"/>
              </w:rPr>
              <w:t>embayaran sewa sebagai beban</w:t>
            </w:r>
          </w:p>
          <w:p w:rsidR="00343DF0" w:rsidRPr="00C72D1B" w:rsidRDefault="00332808"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Kemudian ketika asset ditransfer ke penyewa, penyewa </w:t>
            </w:r>
            <w:proofErr w:type="gramStart"/>
            <w:r w:rsidRPr="00C72D1B">
              <w:rPr>
                <w:rFonts w:ascii="Times New Roman" w:hAnsi="Times New Roman" w:cs="Times New Roman"/>
                <w:sz w:val="24"/>
                <w:szCs w:val="24"/>
              </w:rPr>
              <w:t>akan</w:t>
            </w:r>
            <w:proofErr w:type="gramEnd"/>
            <w:r w:rsidR="00343DF0" w:rsidRPr="00C72D1B">
              <w:rPr>
                <w:rFonts w:ascii="Times New Roman" w:hAnsi="Times New Roman" w:cs="Times New Roman"/>
                <w:sz w:val="24"/>
                <w:szCs w:val="24"/>
              </w:rPr>
              <w:t xml:space="preserve"> mengakui sebagai Aset Non-Kas.</w:t>
            </w:r>
          </w:p>
        </w:tc>
      </w:tr>
      <w:tr w:rsidR="003351D6" w:rsidRPr="00C72D1B" w:rsidTr="003351D6">
        <w:tc>
          <w:tcPr>
            <w:tcW w:w="2404" w:type="dxa"/>
          </w:tcPr>
          <w:p w:rsidR="003351D6" w:rsidRPr="00C72D1B" w:rsidRDefault="00870B31" w:rsidP="00C72D1B">
            <w:pPr>
              <w:pStyle w:val="ListParagraph"/>
              <w:numPr>
                <w:ilvl w:val="0"/>
                <w:numId w:val="13"/>
              </w:numPr>
              <w:spacing w:line="360" w:lineRule="auto"/>
              <w:ind w:left="180" w:hanging="270"/>
              <w:jc w:val="both"/>
              <w:rPr>
                <w:rFonts w:ascii="Times New Roman" w:hAnsi="Times New Roman" w:cs="Times New Roman"/>
                <w:b/>
                <w:sz w:val="24"/>
                <w:szCs w:val="24"/>
              </w:rPr>
            </w:pPr>
            <w:r w:rsidRPr="00C72D1B">
              <w:rPr>
                <w:rFonts w:ascii="Times New Roman" w:hAnsi="Times New Roman" w:cs="Times New Roman"/>
                <w:b/>
                <w:sz w:val="24"/>
                <w:szCs w:val="24"/>
              </w:rPr>
              <w:lastRenderedPageBreak/>
              <w:t>Pengungkapan s</w:t>
            </w:r>
            <w:r w:rsidR="003351D6" w:rsidRPr="00C72D1B">
              <w:rPr>
                <w:rFonts w:ascii="Times New Roman" w:hAnsi="Times New Roman" w:cs="Times New Roman"/>
                <w:b/>
                <w:sz w:val="24"/>
                <w:szCs w:val="24"/>
              </w:rPr>
              <w:t>ewa dalam laporan keuangan lessor</w:t>
            </w:r>
            <w:r w:rsidRPr="00C72D1B">
              <w:rPr>
                <w:rFonts w:ascii="Times New Roman" w:hAnsi="Times New Roman" w:cs="Times New Roman"/>
                <w:b/>
                <w:sz w:val="24"/>
                <w:szCs w:val="24"/>
              </w:rPr>
              <w:t xml:space="preserve"> (pemberi sewa)</w:t>
            </w:r>
          </w:p>
          <w:p w:rsidR="003351D6" w:rsidRPr="00C72D1B" w:rsidRDefault="003351D6"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Lessor harus mengakui aset sewa pembiayaan di neraca atau laporan posisi keuangan sebagai piutang pada jumlah yang sama dengan investasi sewa neto</w:t>
            </w:r>
          </w:p>
        </w:tc>
        <w:tc>
          <w:tcPr>
            <w:tcW w:w="2391" w:type="dxa"/>
          </w:tcPr>
          <w:p w:rsidR="003351D6" w:rsidRPr="00C72D1B" w:rsidRDefault="003351D6" w:rsidP="00C72D1B">
            <w:pPr>
              <w:spacing w:line="360" w:lineRule="auto"/>
              <w:jc w:val="both"/>
              <w:rPr>
                <w:rFonts w:ascii="Times New Roman" w:hAnsi="Times New Roman" w:cs="Times New Roman"/>
                <w:sz w:val="24"/>
                <w:szCs w:val="24"/>
              </w:rPr>
            </w:pPr>
          </w:p>
          <w:p w:rsidR="003351D6" w:rsidRPr="00C72D1B" w:rsidRDefault="003351D6" w:rsidP="00C72D1B">
            <w:pPr>
              <w:spacing w:line="360" w:lineRule="auto"/>
              <w:jc w:val="both"/>
              <w:rPr>
                <w:rFonts w:ascii="Times New Roman" w:hAnsi="Times New Roman" w:cs="Times New Roman"/>
                <w:sz w:val="24"/>
                <w:szCs w:val="24"/>
              </w:rPr>
            </w:pPr>
          </w:p>
          <w:p w:rsidR="003351D6" w:rsidRPr="00C72D1B" w:rsidRDefault="003351D6" w:rsidP="00C72D1B">
            <w:pPr>
              <w:spacing w:line="360" w:lineRule="auto"/>
              <w:jc w:val="both"/>
              <w:rPr>
                <w:rFonts w:ascii="Times New Roman" w:hAnsi="Times New Roman" w:cs="Times New Roman"/>
                <w:sz w:val="24"/>
                <w:szCs w:val="24"/>
              </w:rPr>
            </w:pPr>
          </w:p>
          <w:p w:rsidR="003351D6" w:rsidRPr="00C72D1B" w:rsidRDefault="003351D6" w:rsidP="00C72D1B">
            <w:pPr>
              <w:spacing w:line="360" w:lineRule="auto"/>
              <w:jc w:val="both"/>
              <w:rPr>
                <w:rFonts w:ascii="Times New Roman" w:hAnsi="Times New Roman" w:cs="Times New Roman"/>
                <w:sz w:val="24"/>
                <w:szCs w:val="24"/>
              </w:rPr>
            </w:pPr>
          </w:p>
          <w:p w:rsidR="00870B31" w:rsidRPr="00C72D1B" w:rsidRDefault="00870B31" w:rsidP="00C72D1B">
            <w:pPr>
              <w:spacing w:line="360" w:lineRule="auto"/>
              <w:jc w:val="both"/>
              <w:rPr>
                <w:rFonts w:ascii="Times New Roman" w:hAnsi="Times New Roman" w:cs="Times New Roman"/>
                <w:sz w:val="24"/>
                <w:szCs w:val="24"/>
              </w:rPr>
            </w:pPr>
          </w:p>
          <w:p w:rsidR="003351D6" w:rsidRPr="00C72D1B" w:rsidRDefault="003351D6"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Dalam kasus Ijarah yang berakhir dengan pengalihan kepemilikan (IMBT), lessor </w:t>
            </w:r>
            <w:proofErr w:type="gramStart"/>
            <w:r w:rsidRPr="00C72D1B">
              <w:rPr>
                <w:rFonts w:ascii="Times New Roman" w:hAnsi="Times New Roman" w:cs="Times New Roman"/>
                <w:sz w:val="24"/>
                <w:szCs w:val="24"/>
              </w:rPr>
              <w:t>akan</w:t>
            </w:r>
            <w:r w:rsidR="00870B31" w:rsidRPr="00C72D1B">
              <w:rPr>
                <w:rFonts w:ascii="Times New Roman" w:hAnsi="Times New Roman" w:cs="Times New Roman"/>
                <w:sz w:val="24"/>
                <w:szCs w:val="24"/>
              </w:rPr>
              <w:t xml:space="preserve"> </w:t>
            </w:r>
            <w:r w:rsidRPr="00C72D1B">
              <w:rPr>
                <w:rFonts w:ascii="Times New Roman" w:hAnsi="Times New Roman" w:cs="Times New Roman"/>
                <w:sz w:val="24"/>
                <w:szCs w:val="24"/>
              </w:rPr>
              <w:t xml:space="preserve"> menyajikan</w:t>
            </w:r>
            <w:proofErr w:type="gramEnd"/>
            <w:r w:rsidRPr="00C72D1B">
              <w:rPr>
                <w:rFonts w:ascii="Times New Roman" w:hAnsi="Times New Roman" w:cs="Times New Roman"/>
                <w:sz w:val="24"/>
                <w:szCs w:val="24"/>
              </w:rPr>
              <w:t xml:space="preserve"> aset di laporan posisi keuangan, dan mengakui penerimaan sewa cicilan sebagai pendapatan selama masa sewa.</w:t>
            </w:r>
          </w:p>
          <w:p w:rsidR="003351D6" w:rsidRPr="00C72D1B" w:rsidRDefault="003351D6"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Ketika aset ditransfer kepada </w:t>
            </w:r>
            <w:r w:rsidR="00870B31" w:rsidRPr="00C72D1B">
              <w:rPr>
                <w:rFonts w:ascii="Times New Roman" w:hAnsi="Times New Roman" w:cs="Times New Roman"/>
                <w:sz w:val="24"/>
                <w:szCs w:val="24"/>
              </w:rPr>
              <w:t xml:space="preserve">penyewa </w:t>
            </w:r>
            <w:r w:rsidRPr="00C72D1B">
              <w:rPr>
                <w:rFonts w:ascii="Times New Roman" w:hAnsi="Times New Roman" w:cs="Times New Roman"/>
                <w:sz w:val="24"/>
                <w:szCs w:val="24"/>
              </w:rPr>
              <w:t xml:space="preserve">(perpindahan kepemilikan), </w:t>
            </w:r>
            <w:r w:rsidR="00870B31" w:rsidRPr="00C72D1B">
              <w:rPr>
                <w:rFonts w:ascii="Times New Roman" w:hAnsi="Times New Roman" w:cs="Times New Roman"/>
                <w:sz w:val="24"/>
                <w:szCs w:val="24"/>
              </w:rPr>
              <w:t>pemberi sewa</w:t>
            </w:r>
            <w:r w:rsidRPr="00C72D1B">
              <w:rPr>
                <w:rFonts w:ascii="Times New Roman" w:hAnsi="Times New Roman" w:cs="Times New Roman"/>
                <w:sz w:val="24"/>
                <w:szCs w:val="24"/>
              </w:rPr>
              <w:t xml:space="preserve"> </w:t>
            </w:r>
            <w:r w:rsidR="00337964" w:rsidRPr="00C72D1B">
              <w:rPr>
                <w:rFonts w:ascii="Times New Roman" w:hAnsi="Times New Roman" w:cs="Times New Roman"/>
                <w:sz w:val="24"/>
                <w:szCs w:val="24"/>
              </w:rPr>
              <w:t xml:space="preserve">akan </w:t>
            </w:r>
            <w:proofErr w:type="gramStart"/>
            <w:r w:rsidRPr="00C72D1B">
              <w:rPr>
                <w:rFonts w:ascii="Times New Roman" w:hAnsi="Times New Roman" w:cs="Times New Roman"/>
                <w:sz w:val="24"/>
                <w:szCs w:val="24"/>
              </w:rPr>
              <w:t>mengakui  keuntungan</w:t>
            </w:r>
            <w:proofErr w:type="gramEnd"/>
            <w:r w:rsidRPr="00C72D1B">
              <w:rPr>
                <w:rFonts w:ascii="Times New Roman" w:hAnsi="Times New Roman" w:cs="Times New Roman"/>
                <w:sz w:val="24"/>
                <w:szCs w:val="24"/>
              </w:rPr>
              <w:t xml:space="preserve"> atau kerugian </w:t>
            </w:r>
            <w:r w:rsidRPr="00C72D1B">
              <w:rPr>
                <w:rFonts w:ascii="Times New Roman" w:hAnsi="Times New Roman" w:cs="Times New Roman"/>
                <w:sz w:val="24"/>
                <w:szCs w:val="24"/>
              </w:rPr>
              <w:lastRenderedPageBreak/>
              <w:t>pelepasan.</w:t>
            </w:r>
          </w:p>
        </w:tc>
        <w:tc>
          <w:tcPr>
            <w:tcW w:w="2390" w:type="dxa"/>
          </w:tcPr>
          <w:p w:rsidR="003351D6" w:rsidRPr="00C72D1B" w:rsidRDefault="003351D6" w:rsidP="00C72D1B">
            <w:pPr>
              <w:pStyle w:val="ListParagraph"/>
              <w:spacing w:line="360" w:lineRule="auto"/>
              <w:ind w:left="0"/>
              <w:jc w:val="both"/>
              <w:rPr>
                <w:rFonts w:ascii="Times New Roman" w:hAnsi="Times New Roman" w:cs="Times New Roman"/>
                <w:sz w:val="24"/>
                <w:szCs w:val="24"/>
              </w:rPr>
            </w:pPr>
          </w:p>
          <w:p w:rsidR="003351D6" w:rsidRPr="00C72D1B" w:rsidRDefault="003351D6" w:rsidP="00C72D1B">
            <w:pPr>
              <w:pStyle w:val="ListParagraph"/>
              <w:spacing w:line="360" w:lineRule="auto"/>
              <w:ind w:left="0"/>
              <w:jc w:val="both"/>
              <w:rPr>
                <w:rFonts w:ascii="Times New Roman" w:hAnsi="Times New Roman" w:cs="Times New Roman"/>
                <w:sz w:val="24"/>
                <w:szCs w:val="24"/>
              </w:rPr>
            </w:pPr>
          </w:p>
          <w:p w:rsidR="003351D6" w:rsidRPr="00C72D1B" w:rsidRDefault="003351D6" w:rsidP="00C72D1B">
            <w:pPr>
              <w:pStyle w:val="ListParagraph"/>
              <w:spacing w:line="360" w:lineRule="auto"/>
              <w:ind w:left="0"/>
              <w:jc w:val="both"/>
              <w:rPr>
                <w:rFonts w:ascii="Times New Roman" w:hAnsi="Times New Roman" w:cs="Times New Roman"/>
                <w:sz w:val="24"/>
                <w:szCs w:val="24"/>
              </w:rPr>
            </w:pPr>
          </w:p>
          <w:p w:rsidR="003351D6" w:rsidRPr="00C72D1B" w:rsidRDefault="003351D6" w:rsidP="00C72D1B">
            <w:pPr>
              <w:pStyle w:val="ListParagraph"/>
              <w:spacing w:line="360" w:lineRule="auto"/>
              <w:ind w:left="0"/>
              <w:jc w:val="both"/>
              <w:rPr>
                <w:rFonts w:ascii="Times New Roman" w:hAnsi="Times New Roman" w:cs="Times New Roman"/>
                <w:sz w:val="24"/>
                <w:szCs w:val="24"/>
              </w:rPr>
            </w:pPr>
          </w:p>
          <w:p w:rsidR="00337964" w:rsidRPr="00C72D1B" w:rsidRDefault="00337964" w:rsidP="00C72D1B">
            <w:pPr>
              <w:pStyle w:val="ListParagraph"/>
              <w:spacing w:line="360" w:lineRule="auto"/>
              <w:ind w:left="0"/>
              <w:jc w:val="both"/>
              <w:rPr>
                <w:rFonts w:ascii="Times New Roman" w:hAnsi="Times New Roman" w:cs="Times New Roman"/>
                <w:sz w:val="24"/>
                <w:szCs w:val="24"/>
              </w:rPr>
            </w:pPr>
          </w:p>
          <w:p w:rsidR="00337964" w:rsidRPr="00C72D1B" w:rsidRDefault="00337964"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Lessor / pemberi sewa mengakui aset sewa pembiayaan di neraca sebagai piutang sebesar jumlah yang sama</w:t>
            </w:r>
          </w:p>
          <w:p w:rsidR="00337964" w:rsidRPr="00C72D1B" w:rsidRDefault="00337964" w:rsidP="00C72D1B">
            <w:pPr>
              <w:pStyle w:val="ListParagraph"/>
              <w:spacing w:line="360" w:lineRule="auto"/>
              <w:ind w:left="388"/>
              <w:jc w:val="both"/>
              <w:rPr>
                <w:rFonts w:ascii="Times New Roman" w:hAnsi="Times New Roman" w:cs="Times New Roman"/>
                <w:sz w:val="24"/>
                <w:szCs w:val="24"/>
              </w:rPr>
            </w:pPr>
            <w:r w:rsidRPr="00C72D1B">
              <w:rPr>
                <w:rFonts w:ascii="Times New Roman" w:hAnsi="Times New Roman" w:cs="Times New Roman"/>
                <w:sz w:val="24"/>
                <w:szCs w:val="24"/>
              </w:rPr>
              <w:t>dengan investasi bersih sewa</w:t>
            </w:r>
          </w:p>
          <w:p w:rsidR="003351D6" w:rsidRPr="00C72D1B" w:rsidRDefault="003351D6" w:rsidP="00C72D1B">
            <w:pPr>
              <w:pStyle w:val="ListParagraph"/>
              <w:spacing w:line="360" w:lineRule="auto"/>
              <w:ind w:left="388"/>
              <w:jc w:val="both"/>
              <w:rPr>
                <w:rFonts w:ascii="Times New Roman" w:hAnsi="Times New Roman" w:cs="Times New Roman"/>
                <w:sz w:val="24"/>
                <w:szCs w:val="24"/>
              </w:rPr>
            </w:pPr>
          </w:p>
        </w:tc>
        <w:tc>
          <w:tcPr>
            <w:tcW w:w="2391" w:type="dxa"/>
          </w:tcPr>
          <w:p w:rsidR="003351D6" w:rsidRPr="00C72D1B" w:rsidRDefault="003351D6" w:rsidP="00C72D1B">
            <w:pPr>
              <w:pStyle w:val="ListParagraph"/>
              <w:spacing w:line="360" w:lineRule="auto"/>
              <w:ind w:left="0"/>
              <w:jc w:val="both"/>
              <w:rPr>
                <w:rFonts w:ascii="Times New Roman" w:hAnsi="Times New Roman" w:cs="Times New Roman"/>
                <w:sz w:val="24"/>
                <w:szCs w:val="24"/>
              </w:rPr>
            </w:pPr>
          </w:p>
          <w:p w:rsidR="003351D6" w:rsidRPr="00C72D1B" w:rsidRDefault="003351D6" w:rsidP="00C72D1B">
            <w:pPr>
              <w:pStyle w:val="ListParagraph"/>
              <w:spacing w:line="360" w:lineRule="auto"/>
              <w:ind w:left="0"/>
              <w:jc w:val="both"/>
              <w:rPr>
                <w:rFonts w:ascii="Times New Roman" w:hAnsi="Times New Roman" w:cs="Times New Roman"/>
                <w:sz w:val="24"/>
                <w:szCs w:val="24"/>
              </w:rPr>
            </w:pPr>
          </w:p>
          <w:p w:rsidR="003351D6" w:rsidRPr="00C72D1B" w:rsidRDefault="003351D6" w:rsidP="00C72D1B">
            <w:pPr>
              <w:pStyle w:val="ListParagraph"/>
              <w:spacing w:line="360" w:lineRule="auto"/>
              <w:ind w:left="0"/>
              <w:jc w:val="both"/>
              <w:rPr>
                <w:rFonts w:ascii="Times New Roman" w:hAnsi="Times New Roman" w:cs="Times New Roman"/>
                <w:sz w:val="24"/>
                <w:szCs w:val="24"/>
              </w:rPr>
            </w:pPr>
          </w:p>
          <w:p w:rsidR="003351D6" w:rsidRPr="00C72D1B" w:rsidRDefault="003351D6" w:rsidP="00C72D1B">
            <w:pPr>
              <w:pStyle w:val="ListParagraph"/>
              <w:spacing w:line="360" w:lineRule="auto"/>
              <w:ind w:left="0"/>
              <w:jc w:val="both"/>
              <w:rPr>
                <w:rFonts w:ascii="Times New Roman" w:hAnsi="Times New Roman" w:cs="Times New Roman"/>
                <w:sz w:val="24"/>
                <w:szCs w:val="24"/>
              </w:rPr>
            </w:pPr>
          </w:p>
          <w:p w:rsidR="00337964" w:rsidRPr="00C72D1B" w:rsidRDefault="00337964" w:rsidP="00C72D1B">
            <w:pPr>
              <w:pStyle w:val="ListParagraph"/>
              <w:spacing w:line="360" w:lineRule="auto"/>
              <w:ind w:left="0"/>
              <w:jc w:val="both"/>
              <w:rPr>
                <w:rFonts w:ascii="Times New Roman" w:hAnsi="Times New Roman" w:cs="Times New Roman"/>
                <w:sz w:val="24"/>
                <w:szCs w:val="24"/>
              </w:rPr>
            </w:pPr>
          </w:p>
          <w:p w:rsidR="003351D6" w:rsidRPr="00C72D1B" w:rsidRDefault="00337964"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 xml:space="preserve">Penyewa </w:t>
            </w:r>
            <w:proofErr w:type="gramStart"/>
            <w:r w:rsidRPr="00C72D1B">
              <w:rPr>
                <w:rFonts w:ascii="Times New Roman" w:hAnsi="Times New Roman" w:cs="Times New Roman"/>
                <w:sz w:val="24"/>
                <w:szCs w:val="24"/>
              </w:rPr>
              <w:t>akan</w:t>
            </w:r>
            <w:proofErr w:type="gramEnd"/>
            <w:r w:rsidRPr="00C72D1B">
              <w:rPr>
                <w:rFonts w:ascii="Times New Roman" w:hAnsi="Times New Roman" w:cs="Times New Roman"/>
                <w:sz w:val="24"/>
                <w:szCs w:val="24"/>
              </w:rPr>
              <w:t xml:space="preserve"> mengakui penerimaan sewa sebagai </w:t>
            </w:r>
            <w:r w:rsidR="003351D6" w:rsidRPr="00C72D1B">
              <w:rPr>
                <w:rFonts w:ascii="Times New Roman" w:hAnsi="Times New Roman" w:cs="Times New Roman"/>
                <w:sz w:val="24"/>
                <w:szCs w:val="24"/>
              </w:rPr>
              <w:t>Kas dan Pendapatan sewa</w:t>
            </w:r>
            <w:r w:rsidRPr="00C72D1B">
              <w:rPr>
                <w:rFonts w:ascii="Times New Roman" w:hAnsi="Times New Roman" w:cs="Times New Roman"/>
                <w:sz w:val="24"/>
                <w:szCs w:val="24"/>
              </w:rPr>
              <w:t>.</w:t>
            </w:r>
          </w:p>
          <w:p w:rsidR="00337964" w:rsidRPr="00C72D1B" w:rsidRDefault="00337964" w:rsidP="00C72D1B">
            <w:pPr>
              <w:pStyle w:val="ListParagraph"/>
              <w:numPr>
                <w:ilvl w:val="0"/>
                <w:numId w:val="9"/>
              </w:numPr>
              <w:spacing w:line="360" w:lineRule="auto"/>
              <w:jc w:val="both"/>
              <w:rPr>
                <w:rFonts w:ascii="Times New Roman" w:hAnsi="Times New Roman" w:cs="Times New Roman"/>
                <w:sz w:val="24"/>
                <w:szCs w:val="24"/>
              </w:rPr>
            </w:pPr>
            <w:r w:rsidRPr="00C72D1B">
              <w:rPr>
                <w:rFonts w:ascii="Times New Roman" w:hAnsi="Times New Roman" w:cs="Times New Roman"/>
                <w:sz w:val="24"/>
                <w:szCs w:val="24"/>
              </w:rPr>
              <w:t>Ketika asset di transfer kepada penyewa maka pemberi sewa akan mengakui  keuntungan atau kerugian pelepasan</w:t>
            </w:r>
          </w:p>
        </w:tc>
      </w:tr>
    </w:tbl>
    <w:p w:rsidR="0067561D" w:rsidRDefault="00957FCF" w:rsidP="00C72D1B">
      <w:pPr>
        <w:spacing w:line="360" w:lineRule="auto"/>
        <w:jc w:val="both"/>
        <w:rPr>
          <w:rStyle w:val="apple-converted-space"/>
          <w:rFonts w:ascii="Times New Roman" w:hAnsi="Times New Roman" w:cs="Times New Roman"/>
          <w:sz w:val="24"/>
          <w:szCs w:val="24"/>
          <w:shd w:val="clear" w:color="auto" w:fill="FFFFFF"/>
          <w:vertAlign w:val="superscript"/>
        </w:rPr>
      </w:pPr>
      <w:r w:rsidRPr="00C72D1B">
        <w:rPr>
          <w:rFonts w:ascii="Times New Roman" w:hAnsi="Times New Roman" w:cs="Times New Roman"/>
          <w:sz w:val="24"/>
          <w:szCs w:val="24"/>
        </w:rPr>
        <w:lastRenderedPageBreak/>
        <w:t xml:space="preserve"> </w:t>
      </w:r>
      <w:r w:rsidR="00123D36" w:rsidRPr="00C72D1B">
        <w:rPr>
          <w:rStyle w:val="apple-converted-space"/>
          <w:rFonts w:ascii="Times New Roman" w:hAnsi="Times New Roman" w:cs="Times New Roman"/>
          <w:sz w:val="24"/>
          <w:szCs w:val="24"/>
          <w:shd w:val="clear" w:color="auto" w:fill="FFFFFF"/>
          <w:vertAlign w:val="superscript"/>
        </w:rPr>
        <w:tab/>
      </w:r>
    </w:p>
    <w:p w:rsidR="00123D36" w:rsidRPr="00C72D1B" w:rsidRDefault="00E933E4" w:rsidP="0067561D">
      <w:pPr>
        <w:spacing w:line="360" w:lineRule="auto"/>
        <w:ind w:firstLine="720"/>
        <w:jc w:val="both"/>
        <w:rPr>
          <w:rStyle w:val="apple-converted-space"/>
          <w:rFonts w:ascii="Times New Roman" w:hAnsi="Times New Roman" w:cs="Times New Roman"/>
          <w:sz w:val="24"/>
          <w:szCs w:val="24"/>
          <w:shd w:val="clear" w:color="auto" w:fill="FFFFFF"/>
        </w:rPr>
      </w:pPr>
      <w:r w:rsidRPr="00C72D1B">
        <w:rPr>
          <w:rStyle w:val="apple-converted-space"/>
          <w:rFonts w:ascii="Times New Roman" w:hAnsi="Times New Roman" w:cs="Times New Roman"/>
          <w:sz w:val="24"/>
          <w:szCs w:val="24"/>
          <w:shd w:val="clear" w:color="auto" w:fill="FFFFFF"/>
        </w:rPr>
        <w:t>Pengadopsian standar akuntansi ijarah di Malaysia (MASB 10</w:t>
      </w:r>
      <w:proofErr w:type="gramStart"/>
      <w:r w:rsidRPr="00C72D1B">
        <w:rPr>
          <w:rStyle w:val="apple-converted-space"/>
          <w:rFonts w:ascii="Times New Roman" w:hAnsi="Times New Roman" w:cs="Times New Roman"/>
          <w:sz w:val="24"/>
          <w:szCs w:val="24"/>
          <w:shd w:val="clear" w:color="auto" w:fill="FFFFFF"/>
        </w:rPr>
        <w:t>)  cenderung</w:t>
      </w:r>
      <w:proofErr w:type="gramEnd"/>
      <w:r w:rsidRPr="00C72D1B">
        <w:rPr>
          <w:rStyle w:val="apple-converted-space"/>
          <w:rFonts w:ascii="Times New Roman" w:hAnsi="Times New Roman" w:cs="Times New Roman"/>
          <w:sz w:val="24"/>
          <w:szCs w:val="24"/>
          <w:shd w:val="clear" w:color="auto" w:fill="FFFFFF"/>
        </w:rPr>
        <w:t xml:space="preserve"> sama dengan standar akuntansi keuangan IFRS. Sedangkan pengadopsian standar akuntansi ijarah di Indonesia telah mengacu </w:t>
      </w:r>
      <w:proofErr w:type="gramStart"/>
      <w:r w:rsidRPr="00C72D1B">
        <w:rPr>
          <w:rStyle w:val="apple-converted-space"/>
          <w:rFonts w:ascii="Times New Roman" w:hAnsi="Times New Roman" w:cs="Times New Roman"/>
          <w:sz w:val="24"/>
          <w:szCs w:val="24"/>
          <w:shd w:val="clear" w:color="auto" w:fill="FFFFFF"/>
        </w:rPr>
        <w:t>ke  standar</w:t>
      </w:r>
      <w:proofErr w:type="gramEnd"/>
      <w:r w:rsidRPr="00C72D1B">
        <w:rPr>
          <w:rStyle w:val="apple-converted-space"/>
          <w:rFonts w:ascii="Times New Roman" w:hAnsi="Times New Roman" w:cs="Times New Roman"/>
          <w:sz w:val="24"/>
          <w:szCs w:val="24"/>
          <w:shd w:val="clear" w:color="auto" w:fill="FFFFFF"/>
        </w:rPr>
        <w:t xml:space="preserve"> akuntansi syariah Internasional (AAOIFI). </w:t>
      </w:r>
      <w:r w:rsidR="00123D36" w:rsidRPr="00C72D1B">
        <w:rPr>
          <w:rStyle w:val="apple-converted-space"/>
          <w:rFonts w:ascii="Times New Roman" w:hAnsi="Times New Roman" w:cs="Times New Roman"/>
          <w:sz w:val="24"/>
          <w:szCs w:val="24"/>
          <w:shd w:val="clear" w:color="auto" w:fill="FFFFFF"/>
        </w:rPr>
        <w:t xml:space="preserve"> </w:t>
      </w:r>
      <w:proofErr w:type="gramStart"/>
      <w:r w:rsidR="00123D36" w:rsidRPr="00C72D1B">
        <w:rPr>
          <w:rStyle w:val="apple-converted-space"/>
          <w:rFonts w:ascii="Times New Roman" w:hAnsi="Times New Roman" w:cs="Times New Roman"/>
          <w:sz w:val="24"/>
          <w:szCs w:val="24"/>
          <w:shd w:val="clear" w:color="auto" w:fill="FFFFFF"/>
        </w:rPr>
        <w:t>MASB ialah satu-satunya setter standar di Malaysia, sebelum adanya MASB sebagian lembaga keuangan mengikuti standar IAS.</w:t>
      </w:r>
      <w:proofErr w:type="gramEnd"/>
      <w:r w:rsidR="00123D36" w:rsidRPr="00C72D1B">
        <w:rPr>
          <w:rStyle w:val="apple-converted-space"/>
          <w:rFonts w:ascii="Times New Roman" w:hAnsi="Times New Roman" w:cs="Times New Roman"/>
          <w:sz w:val="24"/>
          <w:szCs w:val="24"/>
          <w:shd w:val="clear" w:color="auto" w:fill="FFFFFF"/>
        </w:rPr>
        <w:t xml:space="preserve"> </w:t>
      </w:r>
      <w:proofErr w:type="gramStart"/>
      <w:r w:rsidR="00123D36" w:rsidRPr="00C72D1B">
        <w:rPr>
          <w:rStyle w:val="apple-converted-space"/>
          <w:rFonts w:ascii="Times New Roman" w:hAnsi="Times New Roman" w:cs="Times New Roman"/>
          <w:sz w:val="24"/>
          <w:szCs w:val="24"/>
          <w:shd w:val="clear" w:color="auto" w:fill="FFFFFF"/>
        </w:rPr>
        <w:t>Sedangkan AAOIFI ialah sebuah organisasi baru dibandingkan dengan IAS.</w:t>
      </w:r>
      <w:proofErr w:type="gramEnd"/>
      <w:r w:rsidR="00123D36" w:rsidRPr="00C72D1B">
        <w:rPr>
          <w:rStyle w:val="FootnoteReference"/>
          <w:rFonts w:ascii="Times New Roman" w:hAnsi="Times New Roman" w:cs="Times New Roman"/>
          <w:sz w:val="24"/>
          <w:szCs w:val="24"/>
          <w:shd w:val="clear" w:color="auto" w:fill="FFFFFF"/>
        </w:rPr>
        <w:footnoteReference w:id="16"/>
      </w:r>
      <w:r w:rsidR="00123D36" w:rsidRPr="00C72D1B">
        <w:rPr>
          <w:rStyle w:val="apple-converted-space"/>
          <w:rFonts w:ascii="Times New Roman" w:hAnsi="Times New Roman" w:cs="Times New Roman"/>
          <w:sz w:val="24"/>
          <w:szCs w:val="24"/>
          <w:shd w:val="clear" w:color="auto" w:fill="FFFFFF"/>
        </w:rPr>
        <w:t xml:space="preserve"> </w:t>
      </w:r>
      <w:proofErr w:type="gramStart"/>
      <w:r w:rsidR="00123D36" w:rsidRPr="00C72D1B">
        <w:rPr>
          <w:rStyle w:val="apple-converted-space"/>
          <w:rFonts w:ascii="Times New Roman" w:hAnsi="Times New Roman" w:cs="Times New Roman"/>
          <w:sz w:val="24"/>
          <w:szCs w:val="24"/>
          <w:shd w:val="clear" w:color="auto" w:fill="FFFFFF"/>
        </w:rPr>
        <w:t>Maka ini dapat menjadi alasan mengapa standar akuntansi Ijarah yang digunakan Malaysia (MASB) lebih mengadopsi standar IAS.</w:t>
      </w:r>
      <w:proofErr w:type="gramEnd"/>
      <w:r w:rsidR="00123D36" w:rsidRPr="00C72D1B">
        <w:rPr>
          <w:rStyle w:val="apple-converted-space"/>
          <w:rFonts w:ascii="Times New Roman" w:hAnsi="Times New Roman" w:cs="Times New Roman"/>
          <w:sz w:val="24"/>
          <w:szCs w:val="24"/>
          <w:shd w:val="clear" w:color="auto" w:fill="FFFFFF"/>
        </w:rPr>
        <w:t xml:space="preserve"> Sedangkan Indonesia merupaka</w:t>
      </w:r>
      <w:r w:rsidR="00797BAC">
        <w:rPr>
          <w:rStyle w:val="apple-converted-space"/>
          <w:rFonts w:ascii="Times New Roman" w:hAnsi="Times New Roman" w:cs="Times New Roman"/>
          <w:sz w:val="24"/>
          <w:szCs w:val="24"/>
          <w:shd w:val="clear" w:color="auto" w:fill="FFFFFF"/>
        </w:rPr>
        <w:t>n Negara yang baru menerapkan si</w:t>
      </w:r>
      <w:r w:rsidR="00123D36" w:rsidRPr="00C72D1B">
        <w:rPr>
          <w:rStyle w:val="apple-converted-space"/>
          <w:rFonts w:ascii="Times New Roman" w:hAnsi="Times New Roman" w:cs="Times New Roman"/>
          <w:sz w:val="24"/>
          <w:szCs w:val="24"/>
          <w:shd w:val="clear" w:color="auto" w:fill="FFFFFF"/>
        </w:rPr>
        <w:t xml:space="preserve">stem ekonomi </w:t>
      </w:r>
      <w:proofErr w:type="gramStart"/>
      <w:r w:rsidR="00123D36" w:rsidRPr="00C72D1B">
        <w:rPr>
          <w:rStyle w:val="apple-converted-space"/>
          <w:rFonts w:ascii="Times New Roman" w:hAnsi="Times New Roman" w:cs="Times New Roman"/>
          <w:sz w:val="24"/>
          <w:szCs w:val="24"/>
          <w:shd w:val="clear" w:color="auto" w:fill="FFFFFF"/>
        </w:rPr>
        <w:t>islam</w:t>
      </w:r>
      <w:proofErr w:type="gramEnd"/>
      <w:r w:rsidR="00123D36" w:rsidRPr="00C72D1B">
        <w:rPr>
          <w:rStyle w:val="apple-converted-space"/>
          <w:rFonts w:ascii="Times New Roman" w:hAnsi="Times New Roman" w:cs="Times New Roman"/>
          <w:sz w:val="24"/>
          <w:szCs w:val="24"/>
          <w:shd w:val="clear" w:color="auto" w:fill="FFFFFF"/>
        </w:rPr>
        <w:t xml:space="preserve"> pada lembaga keuagan syariahnya dibandingkan dengan di Malaysia.  </w:t>
      </w:r>
    </w:p>
    <w:p w:rsidR="00B25B46" w:rsidRPr="00C72D1B" w:rsidRDefault="00B25B46" w:rsidP="00C72D1B">
      <w:pPr>
        <w:spacing w:line="360" w:lineRule="auto"/>
        <w:ind w:firstLine="720"/>
        <w:jc w:val="both"/>
        <w:rPr>
          <w:rStyle w:val="apple-converted-space"/>
          <w:rFonts w:ascii="Times New Roman" w:hAnsi="Times New Roman" w:cs="Times New Roman"/>
          <w:sz w:val="24"/>
          <w:szCs w:val="24"/>
          <w:shd w:val="clear" w:color="auto" w:fill="FFFFFF"/>
        </w:rPr>
      </w:pPr>
      <w:proofErr w:type="gramStart"/>
      <w:r w:rsidRPr="00C72D1B">
        <w:rPr>
          <w:rStyle w:val="apple-converted-space"/>
          <w:rFonts w:ascii="Times New Roman" w:hAnsi="Times New Roman" w:cs="Times New Roman"/>
          <w:sz w:val="24"/>
          <w:szCs w:val="24"/>
          <w:shd w:val="clear" w:color="auto" w:fill="FFFFFF"/>
        </w:rPr>
        <w:t>Maka terdapat perbedaan penerapan dan perlakuan akuntansi akad Ijarah di Malaysia dan di Indonesia.</w:t>
      </w:r>
      <w:proofErr w:type="gramEnd"/>
      <w:r w:rsidRPr="00C72D1B">
        <w:rPr>
          <w:rStyle w:val="apple-converted-space"/>
          <w:rFonts w:ascii="Times New Roman" w:hAnsi="Times New Roman" w:cs="Times New Roman"/>
          <w:sz w:val="24"/>
          <w:szCs w:val="24"/>
          <w:shd w:val="clear" w:color="auto" w:fill="FFFFFF"/>
        </w:rPr>
        <w:t xml:space="preserve"> </w:t>
      </w:r>
      <w:proofErr w:type="gramStart"/>
      <w:r w:rsidRPr="00C72D1B">
        <w:rPr>
          <w:rStyle w:val="apple-converted-space"/>
          <w:rFonts w:ascii="Times New Roman" w:hAnsi="Times New Roman" w:cs="Times New Roman"/>
          <w:sz w:val="24"/>
          <w:szCs w:val="24"/>
          <w:shd w:val="clear" w:color="auto" w:fill="FFFFFF"/>
        </w:rPr>
        <w:t>Perbedaan utama yang dilandaskan alasan karena perbedaan adopsi di masing-masing Negara tersebut.</w:t>
      </w:r>
      <w:proofErr w:type="gramEnd"/>
      <w:r w:rsidRPr="00C72D1B">
        <w:rPr>
          <w:rStyle w:val="apple-converted-space"/>
          <w:rFonts w:ascii="Times New Roman" w:hAnsi="Times New Roman" w:cs="Times New Roman"/>
          <w:sz w:val="24"/>
          <w:szCs w:val="24"/>
          <w:shd w:val="clear" w:color="auto" w:fill="FFFFFF"/>
        </w:rPr>
        <w:t xml:space="preserve"> </w:t>
      </w:r>
    </w:p>
    <w:p w:rsidR="00C27299" w:rsidRPr="00C72D1B" w:rsidRDefault="00C27299" w:rsidP="00C72D1B">
      <w:pPr>
        <w:spacing w:line="360" w:lineRule="auto"/>
        <w:jc w:val="both"/>
        <w:rPr>
          <w:rStyle w:val="apple-converted-space"/>
          <w:rFonts w:ascii="Times New Roman" w:hAnsi="Times New Roman" w:cs="Times New Roman"/>
          <w:b/>
          <w:sz w:val="24"/>
          <w:szCs w:val="24"/>
          <w:shd w:val="clear" w:color="auto" w:fill="FFFFFF"/>
        </w:rPr>
      </w:pPr>
      <w:r w:rsidRPr="00C72D1B">
        <w:rPr>
          <w:rStyle w:val="apple-converted-space"/>
          <w:rFonts w:ascii="Times New Roman" w:hAnsi="Times New Roman" w:cs="Times New Roman"/>
          <w:b/>
          <w:sz w:val="24"/>
          <w:szCs w:val="24"/>
          <w:shd w:val="clear" w:color="auto" w:fill="FFFFFF"/>
        </w:rPr>
        <w:t>Penerapan Akad Ijarah di Lembaga Keuangan Syariah</w:t>
      </w:r>
      <w:r w:rsidR="00B25B46" w:rsidRPr="00C72D1B">
        <w:rPr>
          <w:rStyle w:val="apple-converted-space"/>
          <w:rFonts w:ascii="Times New Roman" w:hAnsi="Times New Roman" w:cs="Times New Roman"/>
          <w:b/>
          <w:sz w:val="24"/>
          <w:szCs w:val="24"/>
          <w:shd w:val="clear" w:color="auto" w:fill="FFFFFF"/>
        </w:rPr>
        <w:t xml:space="preserve"> Terhadap Standar AAOIFI di </w:t>
      </w:r>
      <w:r w:rsidRPr="00C72D1B">
        <w:rPr>
          <w:rStyle w:val="apple-converted-space"/>
          <w:rFonts w:ascii="Times New Roman" w:hAnsi="Times New Roman" w:cs="Times New Roman"/>
          <w:b/>
          <w:sz w:val="24"/>
          <w:szCs w:val="24"/>
          <w:shd w:val="clear" w:color="auto" w:fill="FFFFFF"/>
        </w:rPr>
        <w:t xml:space="preserve">Indonesia dan Malaysia </w:t>
      </w:r>
    </w:p>
    <w:p w:rsidR="00E467CF" w:rsidRPr="00C72D1B" w:rsidRDefault="00C27299" w:rsidP="00C72D1B">
      <w:pPr>
        <w:spacing w:line="360" w:lineRule="auto"/>
        <w:ind w:firstLine="720"/>
        <w:jc w:val="both"/>
        <w:rPr>
          <w:rStyle w:val="apple-converted-space"/>
          <w:rFonts w:ascii="Times New Roman" w:hAnsi="Times New Roman" w:cs="Times New Roman"/>
          <w:sz w:val="24"/>
          <w:szCs w:val="24"/>
          <w:shd w:val="clear" w:color="auto" w:fill="FFFFFF"/>
        </w:rPr>
      </w:pPr>
      <w:r w:rsidRPr="00C72D1B">
        <w:rPr>
          <w:rStyle w:val="apple-converted-space"/>
          <w:rFonts w:ascii="Times New Roman" w:hAnsi="Times New Roman" w:cs="Times New Roman"/>
          <w:sz w:val="24"/>
          <w:szCs w:val="24"/>
          <w:shd w:val="clear" w:color="auto" w:fill="FFFFFF"/>
        </w:rPr>
        <w:t xml:space="preserve">Hasil survey di salah satu Bank syariah ternama di Indonesia, </w:t>
      </w:r>
      <w:r w:rsidR="00E467CF" w:rsidRPr="00C72D1B">
        <w:rPr>
          <w:rStyle w:val="apple-converted-space"/>
          <w:rFonts w:ascii="Times New Roman" w:hAnsi="Times New Roman" w:cs="Times New Roman"/>
          <w:sz w:val="24"/>
          <w:szCs w:val="24"/>
          <w:shd w:val="clear" w:color="auto" w:fill="FFFFFF"/>
        </w:rPr>
        <w:t xml:space="preserve">penulis menemukan bahwa Bank Syariah telah menjalankan akad Ijarah sesuai dengan standar AAOIFI (FAS 8) dan PSAK 107 baik dalam klasifikasi akad ijarah maupun pengakuan ijarah di dalam laporan keuangannya. </w:t>
      </w:r>
    </w:p>
    <w:p w:rsidR="00C27299" w:rsidRPr="00C72D1B" w:rsidRDefault="00E467CF" w:rsidP="00C72D1B">
      <w:pPr>
        <w:spacing w:line="360" w:lineRule="auto"/>
        <w:ind w:firstLine="720"/>
        <w:jc w:val="both"/>
        <w:rPr>
          <w:rStyle w:val="apple-converted-space"/>
          <w:rFonts w:ascii="Times New Roman" w:hAnsi="Times New Roman" w:cs="Times New Roman"/>
          <w:sz w:val="24"/>
          <w:szCs w:val="24"/>
          <w:shd w:val="clear" w:color="auto" w:fill="FFFFFF"/>
        </w:rPr>
      </w:pPr>
      <w:r w:rsidRPr="00C72D1B">
        <w:rPr>
          <w:rStyle w:val="apple-converted-space"/>
          <w:rFonts w:ascii="Times New Roman" w:hAnsi="Times New Roman" w:cs="Times New Roman"/>
          <w:sz w:val="24"/>
          <w:szCs w:val="24"/>
          <w:shd w:val="clear" w:color="auto" w:fill="FFFFFF"/>
        </w:rPr>
        <w:t xml:space="preserve">Sedangkan di Malaysia, dari hasil penelitian Ros Aniza dan Abdul Rahim bahwa di Malaysia, standar AAOIFI tidak wajib untuk dilaksanakan di Malaysia. </w:t>
      </w:r>
      <w:proofErr w:type="gramStart"/>
      <w:r w:rsidRPr="00C72D1B">
        <w:rPr>
          <w:rStyle w:val="apple-converted-space"/>
          <w:rFonts w:ascii="Times New Roman" w:hAnsi="Times New Roman" w:cs="Times New Roman"/>
          <w:sz w:val="24"/>
          <w:szCs w:val="24"/>
          <w:shd w:val="clear" w:color="auto" w:fill="FFFFFF"/>
        </w:rPr>
        <w:t>Oleh karena itu tidak banyak lembaga keuangan yang mengadopsi standar</w:t>
      </w:r>
      <w:r w:rsidR="00797BAC">
        <w:rPr>
          <w:rStyle w:val="apple-converted-space"/>
          <w:rFonts w:ascii="Times New Roman" w:hAnsi="Times New Roman" w:cs="Times New Roman"/>
          <w:sz w:val="24"/>
          <w:szCs w:val="24"/>
          <w:shd w:val="clear" w:color="auto" w:fill="FFFFFF"/>
        </w:rPr>
        <w:t xml:space="preserve"> AAOIFI (FAS8)</w:t>
      </w:r>
      <w:r w:rsidRPr="00C72D1B">
        <w:rPr>
          <w:rStyle w:val="apple-converted-space"/>
          <w:rFonts w:ascii="Times New Roman" w:hAnsi="Times New Roman" w:cs="Times New Roman"/>
          <w:sz w:val="24"/>
          <w:szCs w:val="24"/>
          <w:shd w:val="clear" w:color="auto" w:fill="FFFFFF"/>
        </w:rPr>
        <w:t>.</w:t>
      </w:r>
      <w:proofErr w:type="gramEnd"/>
      <w:r w:rsidRPr="00C72D1B">
        <w:rPr>
          <w:rStyle w:val="apple-converted-space"/>
          <w:rFonts w:ascii="Times New Roman" w:hAnsi="Times New Roman" w:cs="Times New Roman"/>
          <w:sz w:val="24"/>
          <w:szCs w:val="24"/>
          <w:shd w:val="clear" w:color="auto" w:fill="FFFFFF"/>
        </w:rPr>
        <w:t xml:space="preserve"> </w:t>
      </w:r>
      <w:r w:rsidR="00113F93" w:rsidRPr="00C72D1B">
        <w:rPr>
          <w:rStyle w:val="FootnoteReference"/>
          <w:rFonts w:ascii="Times New Roman" w:hAnsi="Times New Roman" w:cs="Times New Roman"/>
          <w:sz w:val="24"/>
          <w:szCs w:val="24"/>
          <w:shd w:val="clear" w:color="auto" w:fill="FFFFFF"/>
        </w:rPr>
        <w:footnoteReference w:id="17"/>
      </w:r>
    </w:p>
    <w:p w:rsidR="00E467CF" w:rsidRPr="00C72D1B" w:rsidRDefault="00797BAC" w:rsidP="00C72D1B">
      <w:pPr>
        <w:spacing w:line="360" w:lineRule="auto"/>
        <w:ind w:firstLine="720"/>
        <w:jc w:val="both"/>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lastRenderedPageBreak/>
        <w:t xml:space="preserve">Akad Ijarah </w:t>
      </w:r>
      <w:r w:rsidRPr="00C72D1B">
        <w:rPr>
          <w:rStyle w:val="apple-converted-space"/>
          <w:rFonts w:ascii="Times New Roman" w:hAnsi="Times New Roman" w:cs="Times New Roman"/>
          <w:i/>
          <w:sz w:val="24"/>
          <w:szCs w:val="24"/>
          <w:shd w:val="clear" w:color="auto" w:fill="FFFFFF"/>
        </w:rPr>
        <w:t xml:space="preserve">financial </w:t>
      </w:r>
      <w:r w:rsidRPr="00C72D1B">
        <w:rPr>
          <w:rStyle w:val="apple-converted-space"/>
          <w:rFonts w:ascii="Times New Roman" w:hAnsi="Times New Roman" w:cs="Times New Roman"/>
          <w:sz w:val="24"/>
          <w:szCs w:val="24"/>
          <w:shd w:val="clear" w:color="auto" w:fill="FFFFFF"/>
        </w:rPr>
        <w:t xml:space="preserve">tidak boleh dijalankan </w:t>
      </w:r>
      <w:r>
        <w:rPr>
          <w:rStyle w:val="apple-converted-space"/>
          <w:rFonts w:ascii="Times New Roman" w:hAnsi="Times New Roman" w:cs="Times New Roman"/>
          <w:sz w:val="24"/>
          <w:szCs w:val="24"/>
          <w:shd w:val="clear" w:color="auto" w:fill="FFFFFF"/>
        </w:rPr>
        <w:t xml:space="preserve">oleh </w:t>
      </w:r>
      <w:r w:rsidR="00E467CF" w:rsidRPr="00C72D1B">
        <w:rPr>
          <w:rStyle w:val="apple-converted-space"/>
          <w:rFonts w:ascii="Times New Roman" w:hAnsi="Times New Roman" w:cs="Times New Roman"/>
          <w:sz w:val="24"/>
          <w:szCs w:val="24"/>
          <w:shd w:val="clear" w:color="auto" w:fill="FFFFFF"/>
        </w:rPr>
        <w:t>Lembaga Keuangan Syariah di Indon</w:t>
      </w:r>
      <w:r>
        <w:rPr>
          <w:rStyle w:val="apple-converted-space"/>
          <w:rFonts w:ascii="Times New Roman" w:hAnsi="Times New Roman" w:cs="Times New Roman"/>
          <w:sz w:val="24"/>
          <w:szCs w:val="24"/>
          <w:shd w:val="clear" w:color="auto" w:fill="FFFFFF"/>
        </w:rPr>
        <w:t>e</w:t>
      </w:r>
      <w:r w:rsidR="00E467CF" w:rsidRPr="00C72D1B">
        <w:rPr>
          <w:rStyle w:val="apple-converted-space"/>
          <w:rFonts w:ascii="Times New Roman" w:hAnsi="Times New Roman" w:cs="Times New Roman"/>
          <w:sz w:val="24"/>
          <w:szCs w:val="24"/>
          <w:shd w:val="clear" w:color="auto" w:fill="FFFFFF"/>
        </w:rPr>
        <w:t>sia</w:t>
      </w:r>
      <w:proofErr w:type="gramStart"/>
      <w:r>
        <w:rPr>
          <w:rStyle w:val="apple-converted-space"/>
          <w:rFonts w:ascii="Times New Roman" w:hAnsi="Times New Roman" w:cs="Times New Roman"/>
          <w:sz w:val="24"/>
          <w:szCs w:val="24"/>
          <w:shd w:val="clear" w:color="auto" w:fill="FFFFFF"/>
        </w:rPr>
        <w:t>,yang</w:t>
      </w:r>
      <w:proofErr w:type="gramEnd"/>
      <w:r>
        <w:rPr>
          <w:rStyle w:val="apple-converted-space"/>
          <w:rFonts w:ascii="Times New Roman" w:hAnsi="Times New Roman" w:cs="Times New Roman"/>
          <w:sz w:val="24"/>
          <w:szCs w:val="24"/>
          <w:shd w:val="clear" w:color="auto" w:fill="FFFFFF"/>
        </w:rPr>
        <w:t xml:space="preserve"> boleh hanyalah IMBT (Ijarah Muntahiyya Bit Tamlik). Hal tersebut tidaklah </w:t>
      </w:r>
      <w:proofErr w:type="gramStart"/>
      <w:r>
        <w:rPr>
          <w:rStyle w:val="apple-converted-space"/>
          <w:rFonts w:ascii="Times New Roman" w:hAnsi="Times New Roman" w:cs="Times New Roman"/>
          <w:sz w:val="24"/>
          <w:szCs w:val="24"/>
          <w:shd w:val="clear" w:color="auto" w:fill="FFFFFF"/>
        </w:rPr>
        <w:t>sama</w:t>
      </w:r>
      <w:proofErr w:type="gramEnd"/>
      <w:r>
        <w:rPr>
          <w:rStyle w:val="apple-converted-space"/>
          <w:rFonts w:ascii="Times New Roman" w:hAnsi="Times New Roman" w:cs="Times New Roman"/>
          <w:sz w:val="24"/>
          <w:szCs w:val="24"/>
          <w:shd w:val="clear" w:color="auto" w:fill="FFFFFF"/>
        </w:rPr>
        <w:t xml:space="preserve"> dengan Ijarah </w:t>
      </w:r>
      <w:r w:rsidRPr="00C72D1B">
        <w:rPr>
          <w:rStyle w:val="apple-converted-space"/>
          <w:rFonts w:ascii="Times New Roman" w:hAnsi="Times New Roman" w:cs="Times New Roman"/>
          <w:i/>
          <w:sz w:val="24"/>
          <w:szCs w:val="24"/>
          <w:shd w:val="clear" w:color="auto" w:fill="FFFFFF"/>
        </w:rPr>
        <w:t>financial</w:t>
      </w:r>
      <w:r>
        <w:rPr>
          <w:rStyle w:val="apple-converted-space"/>
          <w:rFonts w:ascii="Times New Roman" w:hAnsi="Times New Roman" w:cs="Times New Roman"/>
          <w:i/>
          <w:sz w:val="24"/>
          <w:szCs w:val="24"/>
          <w:shd w:val="clear" w:color="auto" w:fill="FFFFFF"/>
        </w:rPr>
        <w:t>.</w:t>
      </w:r>
      <w:r>
        <w:rPr>
          <w:rStyle w:val="apple-converted-space"/>
          <w:rFonts w:ascii="Times New Roman" w:hAnsi="Times New Roman" w:cs="Times New Roman"/>
          <w:sz w:val="24"/>
          <w:szCs w:val="24"/>
          <w:shd w:val="clear" w:color="auto" w:fill="FFFFFF"/>
        </w:rPr>
        <w:t xml:space="preserve"> </w:t>
      </w:r>
      <w:proofErr w:type="gramStart"/>
      <w:r>
        <w:rPr>
          <w:rStyle w:val="apple-converted-space"/>
          <w:rFonts w:ascii="Times New Roman" w:hAnsi="Times New Roman" w:cs="Times New Roman"/>
          <w:sz w:val="24"/>
          <w:szCs w:val="24"/>
          <w:shd w:val="clear" w:color="auto" w:fill="FFFFFF"/>
        </w:rPr>
        <w:t>S</w:t>
      </w:r>
      <w:r w:rsidR="00E467CF" w:rsidRPr="00C72D1B">
        <w:rPr>
          <w:rStyle w:val="apple-converted-space"/>
          <w:rFonts w:ascii="Times New Roman" w:hAnsi="Times New Roman" w:cs="Times New Roman"/>
          <w:sz w:val="24"/>
          <w:szCs w:val="24"/>
          <w:shd w:val="clear" w:color="auto" w:fill="FFFFFF"/>
        </w:rPr>
        <w:t xml:space="preserve">edangkan di Malaysia masih benar-benar menjalankan Ijarah </w:t>
      </w:r>
      <w:r w:rsidR="00E467CF" w:rsidRPr="00C72D1B">
        <w:rPr>
          <w:rStyle w:val="apple-converted-space"/>
          <w:rFonts w:ascii="Times New Roman" w:hAnsi="Times New Roman" w:cs="Times New Roman"/>
          <w:i/>
          <w:sz w:val="24"/>
          <w:szCs w:val="24"/>
          <w:shd w:val="clear" w:color="auto" w:fill="FFFFFF"/>
        </w:rPr>
        <w:t>financial</w:t>
      </w:r>
      <w:r w:rsidR="00E467CF" w:rsidRPr="00C72D1B">
        <w:rPr>
          <w:rStyle w:val="apple-converted-space"/>
          <w:rFonts w:ascii="Times New Roman" w:hAnsi="Times New Roman" w:cs="Times New Roman"/>
          <w:sz w:val="24"/>
          <w:szCs w:val="24"/>
          <w:shd w:val="clear" w:color="auto" w:fill="FFFFFF"/>
        </w:rPr>
        <w:t>.</w:t>
      </w:r>
      <w:proofErr w:type="gramEnd"/>
      <w:r w:rsidR="00E467CF" w:rsidRPr="00C72D1B">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 xml:space="preserve">Perbedaan lainnya pada tanggungan biaya perbaikan, di Lembaga Keuangan Syariah di Indonesia </w:t>
      </w:r>
      <w:r w:rsidR="00E467CF" w:rsidRPr="00C72D1B">
        <w:rPr>
          <w:rStyle w:val="apple-converted-space"/>
          <w:rFonts w:ascii="Times New Roman" w:hAnsi="Times New Roman" w:cs="Times New Roman"/>
          <w:sz w:val="24"/>
          <w:szCs w:val="24"/>
          <w:shd w:val="clear" w:color="auto" w:fill="FFFFFF"/>
        </w:rPr>
        <w:t xml:space="preserve">selama masa sewa di tanggung oleh pihak pemberi sewa, sedangkan di Malaysia </w:t>
      </w:r>
      <w:r w:rsidR="00113F93" w:rsidRPr="00C72D1B">
        <w:rPr>
          <w:rStyle w:val="apple-converted-space"/>
          <w:rFonts w:ascii="Times New Roman" w:hAnsi="Times New Roman" w:cs="Times New Roman"/>
          <w:sz w:val="24"/>
          <w:szCs w:val="24"/>
          <w:shd w:val="clear" w:color="auto" w:fill="FFFFFF"/>
        </w:rPr>
        <w:t xml:space="preserve">perbaikan asset sewa menjadi tanggungan pihak penyewa. </w:t>
      </w:r>
    </w:p>
    <w:p w:rsidR="00A90D0D" w:rsidRPr="00C72D1B" w:rsidRDefault="00A90D0D" w:rsidP="00C72D1B">
      <w:pPr>
        <w:pStyle w:val="ListParagraph"/>
        <w:numPr>
          <w:ilvl w:val="0"/>
          <w:numId w:val="4"/>
        </w:numPr>
        <w:spacing w:line="360" w:lineRule="auto"/>
        <w:jc w:val="both"/>
        <w:rPr>
          <w:rStyle w:val="apple-converted-space"/>
          <w:rFonts w:ascii="Times New Roman" w:hAnsi="Times New Roman" w:cs="Times New Roman"/>
          <w:b/>
          <w:sz w:val="24"/>
          <w:szCs w:val="24"/>
          <w:shd w:val="clear" w:color="auto" w:fill="FFFFFF"/>
        </w:rPr>
      </w:pPr>
      <w:r w:rsidRPr="00C72D1B">
        <w:rPr>
          <w:rStyle w:val="apple-converted-space"/>
          <w:rFonts w:ascii="Times New Roman" w:hAnsi="Times New Roman" w:cs="Times New Roman"/>
          <w:b/>
          <w:sz w:val="24"/>
          <w:szCs w:val="24"/>
          <w:shd w:val="clear" w:color="auto" w:fill="FFFFFF"/>
        </w:rPr>
        <w:t>KESIMPULAN</w:t>
      </w:r>
    </w:p>
    <w:p w:rsidR="00995963" w:rsidRPr="00C72D1B" w:rsidRDefault="00995963" w:rsidP="00C72D1B">
      <w:pPr>
        <w:spacing w:line="360" w:lineRule="auto"/>
        <w:ind w:firstLine="360"/>
        <w:jc w:val="both"/>
        <w:rPr>
          <w:rStyle w:val="apple-converted-space"/>
          <w:rFonts w:ascii="Times New Roman" w:hAnsi="Times New Roman" w:cs="Times New Roman"/>
          <w:sz w:val="24"/>
          <w:szCs w:val="24"/>
          <w:shd w:val="clear" w:color="auto" w:fill="FFFFFF"/>
        </w:rPr>
      </w:pPr>
      <w:proofErr w:type="gramStart"/>
      <w:r w:rsidRPr="00C72D1B">
        <w:rPr>
          <w:rStyle w:val="apple-converted-space"/>
          <w:rFonts w:ascii="Times New Roman" w:hAnsi="Times New Roman" w:cs="Times New Roman"/>
          <w:sz w:val="24"/>
          <w:szCs w:val="24"/>
          <w:shd w:val="clear" w:color="auto" w:fill="FFFFFF"/>
        </w:rPr>
        <w:t>Hasil dari perbandingan standar akuntansi ijarah MASB 10 di Malaysia dan PSAK 107 di Indonesia memiliki acuan perbedaan pengadopsian standar.</w:t>
      </w:r>
      <w:proofErr w:type="gramEnd"/>
      <w:r w:rsidRPr="00C72D1B">
        <w:rPr>
          <w:rStyle w:val="apple-converted-space"/>
          <w:rFonts w:ascii="Times New Roman" w:hAnsi="Times New Roman" w:cs="Times New Roman"/>
          <w:sz w:val="24"/>
          <w:szCs w:val="24"/>
          <w:shd w:val="clear" w:color="auto" w:fill="FFFFFF"/>
        </w:rPr>
        <w:t xml:space="preserve"> </w:t>
      </w:r>
      <w:proofErr w:type="gramStart"/>
      <w:r w:rsidRPr="00C72D1B">
        <w:rPr>
          <w:rStyle w:val="apple-converted-space"/>
          <w:rFonts w:ascii="Times New Roman" w:hAnsi="Times New Roman" w:cs="Times New Roman"/>
          <w:sz w:val="24"/>
          <w:szCs w:val="24"/>
          <w:shd w:val="clear" w:color="auto" w:fill="FFFFFF"/>
        </w:rPr>
        <w:t>PSAK 107 telah mengacu ke standar akuntansi syariah internasional yaitu AAOIFI, sedangkan MASB 10 di Malaysia masih mengadopsi standar IFRS dan belum menerapkan standar AAOIFI.</w:t>
      </w:r>
      <w:proofErr w:type="gramEnd"/>
      <w:r w:rsidRPr="00C72D1B">
        <w:rPr>
          <w:rStyle w:val="apple-converted-space"/>
          <w:rFonts w:ascii="Times New Roman" w:hAnsi="Times New Roman" w:cs="Times New Roman"/>
          <w:sz w:val="24"/>
          <w:szCs w:val="24"/>
          <w:shd w:val="clear" w:color="auto" w:fill="FFFFFF"/>
        </w:rPr>
        <w:t xml:space="preserve"> </w:t>
      </w:r>
    </w:p>
    <w:p w:rsidR="00995963" w:rsidRPr="00C72D1B" w:rsidRDefault="00995963" w:rsidP="00C72D1B">
      <w:pPr>
        <w:spacing w:line="360" w:lineRule="auto"/>
        <w:ind w:firstLine="360"/>
        <w:jc w:val="both"/>
        <w:rPr>
          <w:rStyle w:val="apple-converted-space"/>
          <w:rFonts w:ascii="Times New Roman" w:hAnsi="Times New Roman" w:cs="Times New Roman"/>
          <w:sz w:val="24"/>
          <w:szCs w:val="24"/>
          <w:shd w:val="clear" w:color="auto" w:fill="FFFFFF"/>
        </w:rPr>
      </w:pPr>
      <w:proofErr w:type="gramStart"/>
      <w:r w:rsidRPr="00C72D1B">
        <w:rPr>
          <w:rStyle w:val="apple-converted-space"/>
          <w:rFonts w:ascii="Times New Roman" w:hAnsi="Times New Roman" w:cs="Times New Roman"/>
          <w:sz w:val="24"/>
          <w:szCs w:val="24"/>
          <w:shd w:val="clear" w:color="auto" w:fill="FFFFFF"/>
        </w:rPr>
        <w:t>Penerapan akad ijarah di salah satu bank syariah ternama di Indonesia telah sesuai dengan standar PSAK 107.</w:t>
      </w:r>
      <w:proofErr w:type="gramEnd"/>
      <w:r w:rsidRPr="00C72D1B">
        <w:rPr>
          <w:rStyle w:val="apple-converted-space"/>
          <w:rFonts w:ascii="Times New Roman" w:hAnsi="Times New Roman" w:cs="Times New Roman"/>
          <w:sz w:val="24"/>
          <w:szCs w:val="24"/>
          <w:shd w:val="clear" w:color="auto" w:fill="FFFFFF"/>
        </w:rPr>
        <w:t xml:space="preserve"> </w:t>
      </w:r>
      <w:proofErr w:type="gramStart"/>
      <w:r w:rsidRPr="00C72D1B">
        <w:rPr>
          <w:rStyle w:val="apple-converted-space"/>
          <w:rFonts w:ascii="Times New Roman" w:hAnsi="Times New Roman" w:cs="Times New Roman"/>
          <w:sz w:val="24"/>
          <w:szCs w:val="24"/>
          <w:shd w:val="clear" w:color="auto" w:fill="FFFFFF"/>
        </w:rPr>
        <w:t xml:space="preserve">Maka dari hal positif tersebut, </w:t>
      </w:r>
      <w:r w:rsidR="00797BAC">
        <w:rPr>
          <w:rStyle w:val="apple-converted-space"/>
          <w:rFonts w:ascii="Times New Roman" w:hAnsi="Times New Roman" w:cs="Times New Roman"/>
          <w:sz w:val="24"/>
          <w:szCs w:val="24"/>
          <w:shd w:val="clear" w:color="auto" w:fill="FFFFFF"/>
        </w:rPr>
        <w:t xml:space="preserve">dapat dikatakan bahwa </w:t>
      </w:r>
      <w:r w:rsidRPr="00C72D1B">
        <w:rPr>
          <w:rStyle w:val="apple-converted-space"/>
          <w:rFonts w:ascii="Times New Roman" w:hAnsi="Times New Roman" w:cs="Times New Roman"/>
          <w:sz w:val="24"/>
          <w:szCs w:val="24"/>
          <w:shd w:val="clear" w:color="auto" w:fill="FFFFFF"/>
        </w:rPr>
        <w:t xml:space="preserve">Indonesia telah tunduk </w:t>
      </w:r>
      <w:r w:rsidR="007A1957" w:rsidRPr="00C72D1B">
        <w:rPr>
          <w:rStyle w:val="apple-converted-space"/>
          <w:rFonts w:ascii="Times New Roman" w:hAnsi="Times New Roman" w:cs="Times New Roman"/>
          <w:sz w:val="24"/>
          <w:szCs w:val="24"/>
          <w:shd w:val="clear" w:color="auto" w:fill="FFFFFF"/>
        </w:rPr>
        <w:t>pada standar syariah Internasional.</w:t>
      </w:r>
      <w:proofErr w:type="gramEnd"/>
      <w:r w:rsidR="007A1957" w:rsidRPr="00C72D1B">
        <w:rPr>
          <w:rStyle w:val="apple-converted-space"/>
          <w:rFonts w:ascii="Times New Roman" w:hAnsi="Times New Roman" w:cs="Times New Roman"/>
          <w:sz w:val="24"/>
          <w:szCs w:val="24"/>
          <w:shd w:val="clear" w:color="auto" w:fill="FFFFFF"/>
        </w:rPr>
        <w:t xml:space="preserve"> Indonesia telah memiliki akad pembiayaan sewa yang sesuai standar syariah internasional, tinggal bagaimana Indonesia mampu meningkatkan kredibilitas dan komparabilitas informasi akuntansi pembiayaan Islam seperti Ijarah untuk mampu menin</w:t>
      </w:r>
      <w:r w:rsidR="009712C7" w:rsidRPr="00C72D1B">
        <w:rPr>
          <w:rStyle w:val="apple-converted-space"/>
          <w:rFonts w:ascii="Times New Roman" w:hAnsi="Times New Roman" w:cs="Times New Roman"/>
          <w:sz w:val="24"/>
          <w:szCs w:val="24"/>
          <w:shd w:val="clear" w:color="auto" w:fill="FFFFFF"/>
        </w:rPr>
        <w:t xml:space="preserve">gkatkan kompetensi </w:t>
      </w:r>
      <w:r w:rsidR="007A1957" w:rsidRPr="00C72D1B">
        <w:rPr>
          <w:rStyle w:val="apple-converted-space"/>
          <w:rFonts w:ascii="Times New Roman" w:hAnsi="Times New Roman" w:cs="Times New Roman"/>
          <w:sz w:val="24"/>
          <w:szCs w:val="24"/>
          <w:shd w:val="clear" w:color="auto" w:fill="FFFFFF"/>
        </w:rPr>
        <w:t xml:space="preserve">Lembaga Keuangan Syariah </w:t>
      </w:r>
      <w:r w:rsidR="009712C7" w:rsidRPr="00C72D1B">
        <w:rPr>
          <w:rStyle w:val="apple-converted-space"/>
          <w:rFonts w:ascii="Times New Roman" w:hAnsi="Times New Roman" w:cs="Times New Roman"/>
          <w:sz w:val="24"/>
          <w:szCs w:val="24"/>
          <w:shd w:val="clear" w:color="auto" w:fill="FFFFFF"/>
        </w:rPr>
        <w:t xml:space="preserve">di </w:t>
      </w:r>
      <w:r w:rsidR="00797BAC">
        <w:rPr>
          <w:rStyle w:val="apple-converted-space"/>
          <w:rFonts w:ascii="Times New Roman" w:hAnsi="Times New Roman" w:cs="Times New Roman"/>
          <w:sz w:val="24"/>
          <w:szCs w:val="24"/>
          <w:shd w:val="clear" w:color="auto" w:fill="FFFFFF"/>
        </w:rPr>
        <w:t xml:space="preserve">Indonesia dan meningkatkan perekonomian syariah di Indonesia. </w:t>
      </w:r>
      <w:proofErr w:type="gramStart"/>
      <w:r w:rsidR="00797BAC">
        <w:rPr>
          <w:rStyle w:val="apple-converted-space"/>
          <w:rFonts w:ascii="Times New Roman" w:hAnsi="Times New Roman" w:cs="Times New Roman"/>
          <w:sz w:val="24"/>
          <w:szCs w:val="24"/>
          <w:shd w:val="clear" w:color="auto" w:fill="FFFFFF"/>
        </w:rPr>
        <w:t>Selain itu mampu bersaing ke jenjang Internasional</w:t>
      </w:r>
      <w:r w:rsidR="002E7818">
        <w:rPr>
          <w:rStyle w:val="apple-converted-space"/>
          <w:rFonts w:ascii="Times New Roman" w:hAnsi="Times New Roman" w:cs="Times New Roman"/>
          <w:sz w:val="24"/>
          <w:szCs w:val="24"/>
          <w:shd w:val="clear" w:color="auto" w:fill="FFFFFF"/>
        </w:rPr>
        <w:t>.</w:t>
      </w:r>
      <w:proofErr w:type="gramEnd"/>
    </w:p>
    <w:p w:rsidR="0042532C" w:rsidRPr="00C72D1B" w:rsidRDefault="0042532C" w:rsidP="00C72D1B">
      <w:pPr>
        <w:spacing w:line="360" w:lineRule="auto"/>
        <w:ind w:firstLine="360"/>
        <w:jc w:val="both"/>
        <w:rPr>
          <w:rStyle w:val="apple-converted-space"/>
          <w:rFonts w:ascii="Times New Roman" w:hAnsi="Times New Roman" w:cs="Times New Roman"/>
          <w:sz w:val="24"/>
          <w:szCs w:val="24"/>
          <w:shd w:val="clear" w:color="auto" w:fill="FFFFFF"/>
        </w:rPr>
      </w:pPr>
      <w:r w:rsidRPr="00C72D1B">
        <w:rPr>
          <w:rStyle w:val="apple-converted-space"/>
          <w:rFonts w:ascii="Times New Roman" w:hAnsi="Times New Roman" w:cs="Times New Roman"/>
          <w:sz w:val="24"/>
          <w:szCs w:val="24"/>
          <w:shd w:val="clear" w:color="auto" w:fill="FFFFFF"/>
        </w:rPr>
        <w:t xml:space="preserve">Sebagai saran bahwa penelitian ini dapat dikembangkan untuk menambah objek penelitian lembaga keuangan syariah di Indonesia dalam penerapan akad Ijarah dan </w:t>
      </w:r>
      <w:proofErr w:type="gramStart"/>
      <w:r w:rsidRPr="00C72D1B">
        <w:rPr>
          <w:rStyle w:val="apple-converted-space"/>
          <w:rFonts w:ascii="Times New Roman" w:hAnsi="Times New Roman" w:cs="Times New Roman"/>
          <w:sz w:val="24"/>
          <w:szCs w:val="24"/>
          <w:shd w:val="clear" w:color="auto" w:fill="FFFFFF"/>
        </w:rPr>
        <w:t>apa</w:t>
      </w:r>
      <w:proofErr w:type="gramEnd"/>
      <w:r w:rsidRPr="00C72D1B">
        <w:rPr>
          <w:rStyle w:val="apple-converted-space"/>
          <w:rFonts w:ascii="Times New Roman" w:hAnsi="Times New Roman" w:cs="Times New Roman"/>
          <w:sz w:val="24"/>
          <w:szCs w:val="24"/>
          <w:shd w:val="clear" w:color="auto" w:fill="FFFFFF"/>
        </w:rPr>
        <w:t xml:space="preserve"> dampak dari penerapan lembaga keuangan syariah yang menerapk</w:t>
      </w:r>
      <w:r w:rsidR="002E7818">
        <w:rPr>
          <w:rStyle w:val="apple-converted-space"/>
          <w:rFonts w:ascii="Times New Roman" w:hAnsi="Times New Roman" w:cs="Times New Roman"/>
          <w:sz w:val="24"/>
          <w:szCs w:val="24"/>
          <w:shd w:val="clear" w:color="auto" w:fill="FFFFFF"/>
        </w:rPr>
        <w:t>an akad ijarah sesuai AAOIFI atau</w:t>
      </w:r>
      <w:r w:rsidRPr="00C72D1B">
        <w:rPr>
          <w:rStyle w:val="apple-converted-space"/>
          <w:rFonts w:ascii="Times New Roman" w:hAnsi="Times New Roman" w:cs="Times New Roman"/>
          <w:sz w:val="24"/>
          <w:szCs w:val="24"/>
          <w:shd w:val="clear" w:color="auto" w:fill="FFFFFF"/>
        </w:rPr>
        <w:t xml:space="preserve"> IFRS. </w:t>
      </w:r>
      <w:proofErr w:type="gramStart"/>
      <w:r w:rsidRPr="00C72D1B">
        <w:rPr>
          <w:rStyle w:val="apple-converted-space"/>
          <w:rFonts w:ascii="Times New Roman" w:hAnsi="Times New Roman" w:cs="Times New Roman"/>
          <w:sz w:val="24"/>
          <w:szCs w:val="24"/>
          <w:shd w:val="clear" w:color="auto" w:fill="FFFFFF"/>
        </w:rPr>
        <w:t>Sehingga, dapat menjadi penyempurna penelitian akad ijarah yang lebih b</w:t>
      </w:r>
      <w:r w:rsidR="002E7818">
        <w:rPr>
          <w:rStyle w:val="apple-converted-space"/>
          <w:rFonts w:ascii="Times New Roman" w:hAnsi="Times New Roman" w:cs="Times New Roman"/>
          <w:sz w:val="24"/>
          <w:szCs w:val="24"/>
          <w:shd w:val="clear" w:color="auto" w:fill="FFFFFF"/>
        </w:rPr>
        <w:t>aik di terapkan di suatu Negara sesuai syariah Al-Qur’an dan Hadits.</w:t>
      </w:r>
      <w:proofErr w:type="gramEnd"/>
      <w:r w:rsidR="002E7818">
        <w:rPr>
          <w:rStyle w:val="apple-converted-space"/>
          <w:rFonts w:ascii="Times New Roman" w:hAnsi="Times New Roman" w:cs="Times New Roman"/>
          <w:sz w:val="24"/>
          <w:szCs w:val="24"/>
          <w:shd w:val="clear" w:color="auto" w:fill="FFFFFF"/>
        </w:rPr>
        <w:t xml:space="preserve"> </w:t>
      </w:r>
    </w:p>
    <w:p w:rsidR="00995963" w:rsidRPr="00C72D1B" w:rsidRDefault="00995963" w:rsidP="00C72D1B">
      <w:pPr>
        <w:spacing w:line="360" w:lineRule="auto"/>
        <w:jc w:val="both"/>
        <w:rPr>
          <w:rStyle w:val="apple-converted-space"/>
          <w:rFonts w:ascii="Times New Roman" w:hAnsi="Times New Roman" w:cs="Times New Roman"/>
          <w:sz w:val="24"/>
          <w:szCs w:val="24"/>
          <w:shd w:val="clear" w:color="auto" w:fill="FFFFFF"/>
        </w:rPr>
      </w:pPr>
    </w:p>
    <w:p w:rsidR="00995963" w:rsidRPr="00C72D1B" w:rsidRDefault="00995963" w:rsidP="00C72D1B">
      <w:pPr>
        <w:spacing w:line="360" w:lineRule="auto"/>
        <w:jc w:val="both"/>
        <w:rPr>
          <w:rStyle w:val="apple-converted-space"/>
          <w:rFonts w:ascii="Times New Roman" w:hAnsi="Times New Roman" w:cs="Times New Roman"/>
          <w:sz w:val="24"/>
          <w:szCs w:val="24"/>
          <w:shd w:val="clear" w:color="auto" w:fill="FFFFFF"/>
        </w:rPr>
      </w:pPr>
    </w:p>
    <w:p w:rsidR="00113F93" w:rsidRPr="00C72D1B" w:rsidRDefault="00113F93" w:rsidP="00C72D1B">
      <w:pPr>
        <w:spacing w:line="360" w:lineRule="auto"/>
        <w:ind w:firstLine="720"/>
        <w:jc w:val="both"/>
        <w:rPr>
          <w:rStyle w:val="apple-converted-space"/>
          <w:rFonts w:ascii="Times New Roman" w:hAnsi="Times New Roman" w:cs="Times New Roman"/>
          <w:sz w:val="24"/>
          <w:szCs w:val="24"/>
          <w:shd w:val="clear" w:color="auto" w:fill="FFFFFF"/>
        </w:rPr>
      </w:pPr>
    </w:p>
    <w:p w:rsidR="00D55F5E" w:rsidRPr="00C72D1B" w:rsidRDefault="00123D36" w:rsidP="00C72D1B">
      <w:pPr>
        <w:spacing w:line="360" w:lineRule="auto"/>
        <w:jc w:val="center"/>
        <w:rPr>
          <w:rStyle w:val="apple-converted-space"/>
          <w:rFonts w:ascii="Times New Roman" w:hAnsi="Times New Roman" w:cs="Times New Roman"/>
          <w:b/>
          <w:sz w:val="24"/>
          <w:szCs w:val="24"/>
          <w:shd w:val="clear" w:color="auto" w:fill="FFFFFF"/>
        </w:rPr>
      </w:pPr>
      <w:r w:rsidRPr="00C72D1B">
        <w:rPr>
          <w:rStyle w:val="apple-converted-space"/>
          <w:rFonts w:ascii="Times New Roman" w:hAnsi="Times New Roman" w:cs="Times New Roman"/>
          <w:sz w:val="24"/>
          <w:szCs w:val="24"/>
          <w:shd w:val="clear" w:color="auto" w:fill="FFFFFF"/>
        </w:rPr>
        <w:br w:type="page"/>
      </w:r>
      <w:r w:rsidR="00E122D6" w:rsidRPr="00C72D1B">
        <w:rPr>
          <w:rStyle w:val="apple-converted-space"/>
          <w:rFonts w:ascii="Times New Roman" w:hAnsi="Times New Roman" w:cs="Times New Roman"/>
          <w:b/>
          <w:sz w:val="24"/>
          <w:szCs w:val="24"/>
          <w:shd w:val="clear" w:color="auto" w:fill="FFFFFF"/>
        </w:rPr>
        <w:lastRenderedPageBreak/>
        <w:t>DAFTAR PUSTAKA</w:t>
      </w:r>
    </w:p>
    <w:p w:rsidR="00A721FB" w:rsidRPr="00C72D1B" w:rsidRDefault="00A721FB" w:rsidP="00C72D1B">
      <w:pPr>
        <w:spacing w:line="360" w:lineRule="auto"/>
        <w:ind w:left="720" w:hanging="720"/>
        <w:rPr>
          <w:rStyle w:val="apple-converted-space"/>
          <w:rFonts w:ascii="Times New Roman" w:hAnsi="Times New Roman" w:cs="Times New Roman"/>
          <w:sz w:val="24"/>
          <w:szCs w:val="24"/>
          <w:shd w:val="clear" w:color="auto" w:fill="FFFFFF"/>
        </w:rPr>
      </w:pPr>
      <w:r w:rsidRPr="00C72D1B">
        <w:rPr>
          <w:rStyle w:val="apple-converted-space"/>
          <w:rFonts w:ascii="Times New Roman" w:hAnsi="Times New Roman" w:cs="Times New Roman"/>
          <w:sz w:val="24"/>
          <w:szCs w:val="24"/>
          <w:shd w:val="clear" w:color="auto" w:fill="FFFFFF"/>
        </w:rPr>
        <w:t xml:space="preserve">AAOIFI (1998) Financial Accounting Standar No. </w:t>
      </w:r>
      <w:proofErr w:type="gramStart"/>
      <w:r w:rsidRPr="00C72D1B">
        <w:rPr>
          <w:rStyle w:val="apple-converted-space"/>
          <w:rFonts w:ascii="Times New Roman" w:hAnsi="Times New Roman" w:cs="Times New Roman"/>
          <w:sz w:val="24"/>
          <w:szCs w:val="24"/>
          <w:shd w:val="clear" w:color="auto" w:fill="FFFFFF"/>
        </w:rPr>
        <w:t>8 :</w:t>
      </w:r>
      <w:proofErr w:type="gramEnd"/>
      <w:r w:rsidRPr="00C72D1B">
        <w:rPr>
          <w:rStyle w:val="apple-converted-space"/>
          <w:rFonts w:ascii="Times New Roman" w:hAnsi="Times New Roman" w:cs="Times New Roman"/>
          <w:sz w:val="24"/>
          <w:szCs w:val="24"/>
          <w:shd w:val="clear" w:color="auto" w:fill="FFFFFF"/>
        </w:rPr>
        <w:t xml:space="preserve"> Ijarah and Ijarah Muntahiya Bittamleek, AAOIFI, Bahrain. </w:t>
      </w:r>
    </w:p>
    <w:p w:rsidR="00A721FB" w:rsidRPr="00C72D1B" w:rsidRDefault="00A721FB" w:rsidP="00C72D1B">
      <w:pPr>
        <w:spacing w:line="360" w:lineRule="auto"/>
        <w:ind w:left="720" w:hanging="720"/>
        <w:rPr>
          <w:rStyle w:val="apple-converted-space"/>
          <w:rFonts w:ascii="Times New Roman" w:hAnsi="Times New Roman" w:cs="Times New Roman"/>
          <w:sz w:val="24"/>
          <w:szCs w:val="24"/>
          <w:shd w:val="clear" w:color="auto" w:fill="FFFFFF"/>
        </w:rPr>
      </w:pPr>
      <w:proofErr w:type="gramStart"/>
      <w:r w:rsidRPr="00C72D1B">
        <w:rPr>
          <w:rStyle w:val="apple-converted-space"/>
          <w:rFonts w:ascii="Times New Roman" w:hAnsi="Times New Roman" w:cs="Times New Roman"/>
          <w:sz w:val="24"/>
          <w:szCs w:val="24"/>
          <w:shd w:val="clear" w:color="auto" w:fill="FFFFFF"/>
        </w:rPr>
        <w:t>Accounting for Leases.</w:t>
      </w:r>
      <w:proofErr w:type="gramEnd"/>
      <w:r w:rsidRPr="00C72D1B">
        <w:rPr>
          <w:rStyle w:val="apple-converted-space"/>
          <w:rFonts w:ascii="Times New Roman" w:hAnsi="Times New Roman" w:cs="Times New Roman"/>
          <w:sz w:val="24"/>
          <w:szCs w:val="24"/>
          <w:shd w:val="clear" w:color="auto" w:fill="FFFFFF"/>
        </w:rPr>
        <w:t xml:space="preserve"> International Accounting Standard (IAS 17)</w:t>
      </w:r>
    </w:p>
    <w:p w:rsidR="00A721FB" w:rsidRPr="00C72D1B" w:rsidRDefault="00A721FB" w:rsidP="00C72D1B">
      <w:pPr>
        <w:spacing w:line="360" w:lineRule="auto"/>
        <w:ind w:left="720" w:hanging="720"/>
        <w:rPr>
          <w:rStyle w:val="apple-converted-space"/>
          <w:rFonts w:ascii="Times New Roman" w:hAnsi="Times New Roman" w:cs="Times New Roman"/>
          <w:sz w:val="24"/>
          <w:szCs w:val="24"/>
          <w:shd w:val="clear" w:color="auto" w:fill="FFFFFF"/>
        </w:rPr>
      </w:pPr>
      <w:proofErr w:type="gramStart"/>
      <w:r w:rsidRPr="00C72D1B">
        <w:rPr>
          <w:rStyle w:val="apple-converted-space"/>
          <w:rFonts w:ascii="Times New Roman" w:hAnsi="Times New Roman" w:cs="Times New Roman"/>
          <w:sz w:val="24"/>
          <w:szCs w:val="24"/>
          <w:shd w:val="clear" w:color="auto" w:fill="FFFFFF"/>
        </w:rPr>
        <w:t xml:space="preserve">Accounting </w:t>
      </w:r>
      <w:r w:rsidR="00125F8C" w:rsidRPr="00C72D1B">
        <w:rPr>
          <w:rStyle w:val="apple-converted-space"/>
          <w:rFonts w:ascii="Times New Roman" w:hAnsi="Times New Roman" w:cs="Times New Roman"/>
          <w:sz w:val="24"/>
          <w:szCs w:val="24"/>
          <w:shd w:val="clear" w:color="auto" w:fill="FFFFFF"/>
        </w:rPr>
        <w:t>Standard for Leases.</w:t>
      </w:r>
      <w:proofErr w:type="gramEnd"/>
      <w:r w:rsidR="00125F8C" w:rsidRPr="00C72D1B">
        <w:rPr>
          <w:rStyle w:val="apple-converted-space"/>
          <w:rFonts w:ascii="Times New Roman" w:hAnsi="Times New Roman" w:cs="Times New Roman"/>
          <w:sz w:val="24"/>
          <w:szCs w:val="24"/>
          <w:shd w:val="clear" w:color="auto" w:fill="FFFFFF"/>
        </w:rPr>
        <w:t xml:space="preserve"> Malaysian Accounting Standard (MASB 10)</w:t>
      </w:r>
    </w:p>
    <w:p w:rsidR="00012BF7" w:rsidRPr="00C72D1B" w:rsidRDefault="00012BF7" w:rsidP="00C72D1B">
      <w:pPr>
        <w:pStyle w:val="Footer"/>
        <w:spacing w:line="360" w:lineRule="auto"/>
        <w:ind w:left="720" w:hanging="720"/>
        <w:jc w:val="both"/>
        <w:rPr>
          <w:rStyle w:val="apple-converted-space"/>
          <w:rFonts w:ascii="Times New Roman" w:hAnsi="Times New Roman" w:cs="Times New Roman"/>
          <w:sz w:val="24"/>
          <w:szCs w:val="24"/>
        </w:rPr>
      </w:pPr>
      <w:r w:rsidRPr="00C72D1B">
        <w:rPr>
          <w:rFonts w:ascii="Times New Roman" w:hAnsi="Times New Roman" w:cs="Times New Roman"/>
          <w:sz w:val="24"/>
          <w:szCs w:val="24"/>
        </w:rPr>
        <w:t xml:space="preserve">Akuntansi Keuangan, 2016. Mengenal Organisasi Standar Akuntansi Syariah Internasional AAOIFI, </w:t>
      </w:r>
      <w:r w:rsidRPr="00C72D1B">
        <w:rPr>
          <w:rFonts w:ascii="Times New Roman" w:hAnsi="Times New Roman" w:cs="Times New Roman"/>
          <w:sz w:val="24"/>
          <w:szCs w:val="24"/>
          <w:u w:val="single"/>
        </w:rPr>
        <w:t>https://akuntansikeuangan.com/organisasi-standar-akuntansi-syariah-internasional-aaoifi</w:t>
      </w:r>
      <w:proofErr w:type="gramStart"/>
      <w:r w:rsidRPr="00C72D1B">
        <w:rPr>
          <w:rFonts w:ascii="Times New Roman" w:hAnsi="Times New Roman" w:cs="Times New Roman"/>
          <w:sz w:val="24"/>
          <w:szCs w:val="24"/>
          <w:u w:val="single"/>
        </w:rPr>
        <w:t>/</w:t>
      </w:r>
      <w:r w:rsidRPr="00C72D1B">
        <w:rPr>
          <w:rFonts w:ascii="Times New Roman" w:hAnsi="Times New Roman" w:cs="Times New Roman"/>
          <w:sz w:val="24"/>
          <w:szCs w:val="24"/>
        </w:rPr>
        <w:t xml:space="preserve"> ,</w:t>
      </w:r>
      <w:proofErr w:type="gramEnd"/>
      <w:r w:rsidRPr="00C72D1B">
        <w:rPr>
          <w:rFonts w:ascii="Times New Roman" w:hAnsi="Times New Roman" w:cs="Times New Roman"/>
          <w:sz w:val="24"/>
          <w:szCs w:val="24"/>
        </w:rPr>
        <w:t xml:space="preserve"> diunduh Desember 2016</w:t>
      </w:r>
    </w:p>
    <w:p w:rsidR="00DF1584" w:rsidRPr="00C72D1B" w:rsidRDefault="00012BF7" w:rsidP="00C72D1B">
      <w:pPr>
        <w:pStyle w:val="BodyText"/>
        <w:spacing w:line="360" w:lineRule="auto"/>
        <w:ind w:left="720" w:right="231" w:hanging="720"/>
        <w:rPr>
          <w:sz w:val="24"/>
          <w:szCs w:val="24"/>
        </w:rPr>
      </w:pPr>
      <w:r w:rsidRPr="00C72D1B">
        <w:rPr>
          <w:sz w:val="24"/>
          <w:szCs w:val="24"/>
        </w:rPr>
        <w:t>Antonio</w:t>
      </w:r>
      <w:proofErr w:type="gramStart"/>
      <w:r w:rsidRPr="00C72D1B">
        <w:rPr>
          <w:sz w:val="24"/>
          <w:szCs w:val="24"/>
        </w:rPr>
        <w:t>,  Muhammad</w:t>
      </w:r>
      <w:proofErr w:type="gramEnd"/>
      <w:r w:rsidRPr="00C72D1B">
        <w:rPr>
          <w:sz w:val="24"/>
          <w:szCs w:val="24"/>
        </w:rPr>
        <w:t xml:space="preserve">  Syafi’I. </w:t>
      </w:r>
      <w:proofErr w:type="gramStart"/>
      <w:r w:rsidRPr="00C72D1B">
        <w:rPr>
          <w:i/>
          <w:sz w:val="24"/>
          <w:szCs w:val="24"/>
        </w:rPr>
        <w:t>Bank  Syariah</w:t>
      </w:r>
      <w:proofErr w:type="gramEnd"/>
      <w:r w:rsidRPr="00C72D1B">
        <w:rPr>
          <w:i/>
          <w:sz w:val="24"/>
          <w:szCs w:val="24"/>
        </w:rPr>
        <w:t xml:space="preserve">  Dari  Teori  ke  </w:t>
      </w:r>
      <w:r w:rsidR="00F21DDC" w:rsidRPr="00C72D1B">
        <w:rPr>
          <w:i/>
          <w:sz w:val="24"/>
          <w:szCs w:val="24"/>
        </w:rPr>
        <w:t>Praktik</w:t>
      </w:r>
      <w:r w:rsidRPr="00C72D1B">
        <w:rPr>
          <w:sz w:val="24"/>
          <w:szCs w:val="24"/>
        </w:rPr>
        <w:t>,  Jakarta:  Gema</w:t>
      </w:r>
      <w:r w:rsidR="00DF1584" w:rsidRPr="00C72D1B">
        <w:rPr>
          <w:sz w:val="24"/>
          <w:szCs w:val="24"/>
        </w:rPr>
        <w:t xml:space="preserve"> Insani, 2001</w:t>
      </w:r>
    </w:p>
    <w:p w:rsidR="00012BF7" w:rsidRPr="00C72D1B" w:rsidRDefault="00012BF7" w:rsidP="00C72D1B">
      <w:pPr>
        <w:pStyle w:val="FootnoteText"/>
        <w:spacing w:line="360" w:lineRule="auto"/>
        <w:ind w:left="720" w:hanging="720"/>
        <w:rPr>
          <w:rFonts w:ascii="Times New Roman" w:hAnsi="Times New Roman" w:cs="Times New Roman"/>
          <w:sz w:val="24"/>
          <w:szCs w:val="24"/>
        </w:rPr>
      </w:pPr>
      <w:proofErr w:type="gramStart"/>
      <w:r w:rsidRPr="00C72D1B">
        <w:rPr>
          <w:rFonts w:ascii="Times New Roman" w:hAnsi="Times New Roman" w:cs="Times New Roman"/>
          <w:sz w:val="24"/>
          <w:szCs w:val="24"/>
        </w:rPr>
        <w:t>Ascarya.</w:t>
      </w:r>
      <w:proofErr w:type="gramEnd"/>
      <w:r w:rsidRPr="00C72D1B">
        <w:rPr>
          <w:rFonts w:ascii="Times New Roman" w:hAnsi="Times New Roman" w:cs="Times New Roman"/>
          <w:sz w:val="24"/>
          <w:szCs w:val="24"/>
        </w:rPr>
        <w:t xml:space="preserve"> </w:t>
      </w:r>
      <w:r w:rsidRPr="00C72D1B">
        <w:rPr>
          <w:rFonts w:ascii="Times New Roman" w:hAnsi="Times New Roman" w:cs="Times New Roman"/>
          <w:i/>
          <w:sz w:val="24"/>
          <w:szCs w:val="24"/>
        </w:rPr>
        <w:t xml:space="preserve">Akad dan Produk Bank Syariah, </w:t>
      </w:r>
      <w:proofErr w:type="gramStart"/>
      <w:r w:rsidRPr="00C72D1B">
        <w:rPr>
          <w:rFonts w:ascii="Times New Roman" w:hAnsi="Times New Roman" w:cs="Times New Roman"/>
          <w:sz w:val="24"/>
          <w:szCs w:val="24"/>
        </w:rPr>
        <w:t>Jakarta :</w:t>
      </w:r>
      <w:proofErr w:type="gramEnd"/>
      <w:r w:rsidRPr="00C72D1B">
        <w:rPr>
          <w:rFonts w:ascii="Times New Roman" w:hAnsi="Times New Roman" w:cs="Times New Roman"/>
          <w:sz w:val="24"/>
          <w:szCs w:val="24"/>
        </w:rPr>
        <w:t xml:space="preserve"> PT. RajaGrafindo Persada, 2007</w:t>
      </w:r>
    </w:p>
    <w:p w:rsidR="00012BF7" w:rsidRPr="00C72D1B" w:rsidRDefault="00012BF7" w:rsidP="00C72D1B">
      <w:pPr>
        <w:pStyle w:val="Footer"/>
        <w:spacing w:line="360" w:lineRule="auto"/>
        <w:ind w:left="720" w:hanging="720"/>
        <w:jc w:val="both"/>
        <w:rPr>
          <w:rFonts w:ascii="Times New Roman" w:hAnsi="Times New Roman" w:cs="Times New Roman"/>
          <w:sz w:val="24"/>
          <w:szCs w:val="24"/>
        </w:rPr>
      </w:pPr>
    </w:p>
    <w:p w:rsidR="00012BF7" w:rsidRPr="00C72D1B" w:rsidRDefault="00012BF7" w:rsidP="00C72D1B">
      <w:pPr>
        <w:pStyle w:val="Footer"/>
        <w:spacing w:line="360" w:lineRule="auto"/>
        <w:ind w:left="720" w:hanging="720"/>
        <w:jc w:val="both"/>
        <w:rPr>
          <w:rFonts w:ascii="Times New Roman" w:hAnsi="Times New Roman" w:cs="Times New Roman"/>
          <w:sz w:val="24"/>
          <w:szCs w:val="24"/>
        </w:rPr>
      </w:pPr>
      <w:r w:rsidRPr="00C72D1B">
        <w:rPr>
          <w:rFonts w:ascii="Times New Roman" w:hAnsi="Times New Roman" w:cs="Times New Roman"/>
          <w:sz w:val="24"/>
          <w:szCs w:val="24"/>
        </w:rPr>
        <w:t xml:space="preserve">Ayub, Muhammad. </w:t>
      </w:r>
      <w:r w:rsidRPr="00C72D1B">
        <w:rPr>
          <w:rFonts w:ascii="Times New Roman" w:hAnsi="Times New Roman" w:cs="Times New Roman"/>
          <w:i/>
          <w:sz w:val="24"/>
          <w:szCs w:val="24"/>
        </w:rPr>
        <w:t>Understanding Islamic Finance A-Z Keuangan Syariah,</w:t>
      </w:r>
      <w:r w:rsidRPr="00C72D1B">
        <w:rPr>
          <w:rFonts w:ascii="Times New Roman" w:hAnsi="Times New Roman" w:cs="Times New Roman"/>
          <w:sz w:val="24"/>
          <w:szCs w:val="24"/>
        </w:rPr>
        <w:t xml:space="preserve"> </w:t>
      </w:r>
      <w:proofErr w:type="gramStart"/>
      <w:r w:rsidRPr="00C72D1B">
        <w:rPr>
          <w:rFonts w:ascii="Times New Roman" w:hAnsi="Times New Roman" w:cs="Times New Roman"/>
          <w:sz w:val="24"/>
          <w:szCs w:val="24"/>
        </w:rPr>
        <w:t>Jakarta :</w:t>
      </w:r>
      <w:proofErr w:type="gramEnd"/>
      <w:r w:rsidRPr="00C72D1B">
        <w:rPr>
          <w:rFonts w:ascii="Times New Roman" w:hAnsi="Times New Roman" w:cs="Times New Roman"/>
          <w:sz w:val="24"/>
          <w:szCs w:val="24"/>
        </w:rPr>
        <w:t xml:space="preserve"> PT. Gramedia Pustaka Utama, 2009</w:t>
      </w:r>
    </w:p>
    <w:p w:rsidR="00DF1584" w:rsidRPr="00C72D1B" w:rsidRDefault="00DF1584" w:rsidP="00C72D1B">
      <w:pPr>
        <w:pStyle w:val="Footer"/>
        <w:spacing w:line="360" w:lineRule="auto"/>
        <w:ind w:left="720" w:hanging="720"/>
        <w:jc w:val="both"/>
        <w:rPr>
          <w:rFonts w:ascii="Times New Roman" w:hAnsi="Times New Roman" w:cs="Times New Roman"/>
          <w:sz w:val="24"/>
          <w:szCs w:val="24"/>
        </w:rPr>
      </w:pPr>
    </w:p>
    <w:p w:rsidR="00DF1584" w:rsidRPr="00C72D1B" w:rsidRDefault="00DF1584" w:rsidP="00C72D1B">
      <w:pPr>
        <w:pStyle w:val="Footer"/>
        <w:spacing w:line="360" w:lineRule="auto"/>
        <w:ind w:left="720" w:hanging="720"/>
        <w:jc w:val="both"/>
        <w:rPr>
          <w:rFonts w:ascii="Times New Roman" w:hAnsi="Times New Roman" w:cs="Times New Roman"/>
          <w:sz w:val="24"/>
          <w:szCs w:val="24"/>
        </w:rPr>
      </w:pPr>
      <w:r w:rsidRPr="00C72D1B">
        <w:rPr>
          <w:rFonts w:ascii="Times New Roman" w:hAnsi="Times New Roman" w:cs="Times New Roman"/>
          <w:sz w:val="24"/>
          <w:szCs w:val="24"/>
        </w:rPr>
        <w:t xml:space="preserve">Dr.Mardani, </w:t>
      </w:r>
      <w:r w:rsidRPr="00C72D1B">
        <w:rPr>
          <w:rFonts w:ascii="Times New Roman" w:hAnsi="Times New Roman" w:cs="Times New Roman"/>
          <w:i/>
          <w:sz w:val="24"/>
          <w:szCs w:val="24"/>
        </w:rPr>
        <w:t>Aspek Hukum Lembaga Keuangan Syariah di Indonesia</w:t>
      </w:r>
      <w:r w:rsidRPr="00C72D1B">
        <w:rPr>
          <w:rFonts w:ascii="Times New Roman" w:hAnsi="Times New Roman" w:cs="Times New Roman"/>
          <w:sz w:val="24"/>
          <w:szCs w:val="24"/>
        </w:rPr>
        <w:t xml:space="preserve">, </w:t>
      </w:r>
      <w:proofErr w:type="gramStart"/>
      <w:r w:rsidRPr="00C72D1B">
        <w:rPr>
          <w:rFonts w:ascii="Times New Roman" w:hAnsi="Times New Roman" w:cs="Times New Roman"/>
          <w:sz w:val="24"/>
          <w:szCs w:val="24"/>
        </w:rPr>
        <w:t>Jakarta :</w:t>
      </w:r>
      <w:proofErr w:type="gramEnd"/>
      <w:r w:rsidRPr="00C72D1B">
        <w:rPr>
          <w:rFonts w:ascii="Times New Roman" w:hAnsi="Times New Roman" w:cs="Times New Roman"/>
          <w:sz w:val="24"/>
          <w:szCs w:val="24"/>
        </w:rPr>
        <w:t xml:space="preserve"> Prenadamedia Group, 2015</w:t>
      </w:r>
    </w:p>
    <w:p w:rsidR="00DF1584" w:rsidRPr="00C72D1B" w:rsidRDefault="00DF1584" w:rsidP="00C72D1B">
      <w:pPr>
        <w:pStyle w:val="Heading1"/>
        <w:spacing w:before="88" w:line="360" w:lineRule="auto"/>
        <w:ind w:left="720" w:right="319" w:hanging="720"/>
        <w:jc w:val="both"/>
        <w:rPr>
          <w:b w:val="0"/>
          <w:sz w:val="24"/>
          <w:szCs w:val="24"/>
        </w:rPr>
      </w:pPr>
      <w:r w:rsidRPr="00C72D1B">
        <w:rPr>
          <w:b w:val="0"/>
          <w:sz w:val="24"/>
          <w:szCs w:val="24"/>
        </w:rPr>
        <w:t xml:space="preserve">Farida, Luluk dan Achmad Zaky, “Implikasi Fatwa DSN- MUINO.85/DSN-MUI/XII/2012 terhadap Transaksi Ijarah Muntahiya Bittamlik”, </w:t>
      </w:r>
      <w:r w:rsidRPr="00C72D1B">
        <w:rPr>
          <w:b w:val="0"/>
          <w:i/>
          <w:sz w:val="24"/>
          <w:szCs w:val="24"/>
        </w:rPr>
        <w:t xml:space="preserve">Jurnal Ilmiah Mahasiswa FEB Universitas </w:t>
      </w:r>
      <w:proofErr w:type="gramStart"/>
      <w:r w:rsidRPr="00C72D1B">
        <w:rPr>
          <w:b w:val="0"/>
          <w:i/>
          <w:sz w:val="24"/>
          <w:szCs w:val="24"/>
        </w:rPr>
        <w:t xml:space="preserve">Brawijaya </w:t>
      </w:r>
      <w:r w:rsidRPr="00C72D1B">
        <w:rPr>
          <w:b w:val="0"/>
          <w:sz w:val="24"/>
          <w:szCs w:val="24"/>
        </w:rPr>
        <w:t>,Volume</w:t>
      </w:r>
      <w:proofErr w:type="gramEnd"/>
      <w:r w:rsidRPr="00C72D1B">
        <w:rPr>
          <w:b w:val="0"/>
          <w:sz w:val="24"/>
          <w:szCs w:val="24"/>
        </w:rPr>
        <w:t xml:space="preserve"> 4, Nomor 2, 2012</w:t>
      </w:r>
    </w:p>
    <w:p w:rsidR="00DF1584" w:rsidRPr="00C72D1B" w:rsidRDefault="00DF1584" w:rsidP="00C72D1B">
      <w:pPr>
        <w:spacing w:line="360" w:lineRule="auto"/>
        <w:ind w:left="720" w:hanging="720"/>
        <w:jc w:val="both"/>
        <w:rPr>
          <w:rFonts w:ascii="Times New Roman" w:eastAsia="Times New Roman" w:hAnsi="Times New Roman" w:cs="Times New Roman"/>
          <w:sz w:val="24"/>
          <w:szCs w:val="24"/>
        </w:rPr>
      </w:pPr>
      <w:r w:rsidRPr="00C72D1B">
        <w:rPr>
          <w:rFonts w:ascii="Times New Roman" w:eastAsia="Times New Roman" w:hAnsi="Times New Roman" w:cs="Times New Roman"/>
          <w:sz w:val="24"/>
          <w:szCs w:val="24"/>
        </w:rPr>
        <w:t>Gupta</w:t>
      </w:r>
      <w:proofErr w:type="gramStart"/>
      <w:r w:rsidRPr="00C72D1B">
        <w:rPr>
          <w:rFonts w:ascii="Times New Roman" w:eastAsia="Times New Roman" w:hAnsi="Times New Roman" w:cs="Times New Roman"/>
          <w:sz w:val="24"/>
          <w:szCs w:val="24"/>
        </w:rPr>
        <w:t>,Namrata</w:t>
      </w:r>
      <w:proofErr w:type="gramEnd"/>
      <w:r w:rsidRPr="00C72D1B">
        <w:rPr>
          <w:rFonts w:ascii="Times New Roman" w:eastAsia="Times New Roman" w:hAnsi="Times New Roman" w:cs="Times New Roman"/>
          <w:sz w:val="24"/>
          <w:szCs w:val="24"/>
        </w:rPr>
        <w:t xml:space="preserve">, "Differences in accounting treatment of Ijarah: a case study of UAE Islamic banks", </w:t>
      </w:r>
      <w:r w:rsidRPr="00C72D1B">
        <w:rPr>
          <w:rFonts w:ascii="Times New Roman" w:eastAsia="Times New Roman" w:hAnsi="Times New Roman" w:cs="Times New Roman"/>
          <w:i/>
          <w:sz w:val="24"/>
          <w:szCs w:val="24"/>
        </w:rPr>
        <w:t>International Journal of Islamic and Middle Eastern Finance and Management</w:t>
      </w:r>
      <w:r w:rsidRPr="00C72D1B">
        <w:rPr>
          <w:rFonts w:ascii="Times New Roman" w:eastAsia="Times New Roman" w:hAnsi="Times New Roman" w:cs="Times New Roman"/>
          <w:sz w:val="24"/>
          <w:szCs w:val="24"/>
        </w:rPr>
        <w:t>, Vol. 8 Iss 3 pp</w:t>
      </w:r>
    </w:p>
    <w:p w:rsidR="00012BF7" w:rsidRPr="00C72D1B" w:rsidRDefault="00DF1584" w:rsidP="00C72D1B">
      <w:pPr>
        <w:spacing w:before="120" w:line="360" w:lineRule="auto"/>
        <w:ind w:left="720" w:right="116" w:hanging="720"/>
        <w:jc w:val="both"/>
        <w:rPr>
          <w:rFonts w:ascii="Times New Roman" w:hAnsi="Times New Roman" w:cs="Times New Roman"/>
          <w:sz w:val="24"/>
          <w:szCs w:val="24"/>
        </w:rPr>
      </w:pPr>
      <w:proofErr w:type="gramStart"/>
      <w:r w:rsidRPr="00C72D1B">
        <w:rPr>
          <w:rFonts w:ascii="Times New Roman" w:hAnsi="Times New Roman" w:cs="Times New Roman"/>
          <w:sz w:val="24"/>
          <w:szCs w:val="24"/>
        </w:rPr>
        <w:t>Ikatan Akuntan Indonesia.</w:t>
      </w:r>
      <w:proofErr w:type="gramEnd"/>
      <w:r w:rsidRPr="00C72D1B">
        <w:rPr>
          <w:rFonts w:ascii="Times New Roman" w:hAnsi="Times New Roman" w:cs="Times New Roman"/>
          <w:sz w:val="24"/>
          <w:szCs w:val="24"/>
        </w:rPr>
        <w:t xml:space="preserve"> </w:t>
      </w:r>
      <w:proofErr w:type="gramStart"/>
      <w:r w:rsidRPr="00C72D1B">
        <w:rPr>
          <w:rFonts w:ascii="Times New Roman" w:hAnsi="Times New Roman" w:cs="Times New Roman"/>
          <w:sz w:val="24"/>
          <w:szCs w:val="24"/>
        </w:rPr>
        <w:t xml:space="preserve">2008. </w:t>
      </w:r>
      <w:r w:rsidRPr="00C72D1B">
        <w:rPr>
          <w:rFonts w:ascii="Times New Roman" w:hAnsi="Times New Roman" w:cs="Times New Roman"/>
          <w:i/>
          <w:sz w:val="24"/>
          <w:szCs w:val="24"/>
        </w:rPr>
        <w:t>Pernyataan Standar akuntansi Keuangan Nomor 107, tentang Akuntansi Perbankan Syariah</w:t>
      </w:r>
      <w:r w:rsidRPr="00C72D1B">
        <w:rPr>
          <w:rFonts w:ascii="Times New Roman" w:hAnsi="Times New Roman" w:cs="Times New Roman"/>
          <w:sz w:val="24"/>
          <w:szCs w:val="24"/>
        </w:rPr>
        <w:t>.</w:t>
      </w:r>
      <w:proofErr w:type="gramEnd"/>
      <w:r w:rsidRPr="00C72D1B">
        <w:rPr>
          <w:rFonts w:ascii="Times New Roman" w:hAnsi="Times New Roman" w:cs="Times New Roman"/>
          <w:sz w:val="24"/>
          <w:szCs w:val="24"/>
        </w:rPr>
        <w:t xml:space="preserve"> Jakarta: Salemba Empat</w:t>
      </w:r>
    </w:p>
    <w:p w:rsidR="00012BF7" w:rsidRPr="00C72D1B" w:rsidRDefault="00012BF7" w:rsidP="00C72D1B">
      <w:pPr>
        <w:pStyle w:val="Footer"/>
        <w:spacing w:line="360" w:lineRule="auto"/>
        <w:ind w:left="720" w:hanging="720"/>
        <w:jc w:val="both"/>
        <w:rPr>
          <w:rFonts w:ascii="Times New Roman" w:hAnsi="Times New Roman" w:cs="Times New Roman"/>
          <w:sz w:val="24"/>
          <w:szCs w:val="24"/>
        </w:rPr>
      </w:pPr>
      <w:r w:rsidRPr="00C72D1B">
        <w:rPr>
          <w:rFonts w:ascii="Times New Roman" w:hAnsi="Times New Roman" w:cs="Times New Roman"/>
          <w:sz w:val="24"/>
          <w:szCs w:val="24"/>
        </w:rPr>
        <w:t>IAI</w:t>
      </w:r>
      <w:proofErr w:type="gramStart"/>
      <w:r w:rsidRPr="00C72D1B">
        <w:rPr>
          <w:rFonts w:ascii="Times New Roman" w:hAnsi="Times New Roman" w:cs="Times New Roman"/>
          <w:sz w:val="24"/>
          <w:szCs w:val="24"/>
        </w:rPr>
        <w:t>,2016</w:t>
      </w:r>
      <w:proofErr w:type="gramEnd"/>
      <w:r w:rsidRPr="00C72D1B">
        <w:rPr>
          <w:rFonts w:ascii="Times New Roman" w:hAnsi="Times New Roman" w:cs="Times New Roman"/>
          <w:sz w:val="24"/>
          <w:szCs w:val="24"/>
        </w:rPr>
        <w:t xml:space="preserve">. Standar Keuangan Syariah, </w:t>
      </w:r>
      <w:hyperlink r:id="rId9" w:history="1">
        <w:r w:rsidRPr="00C72D1B">
          <w:rPr>
            <w:rStyle w:val="Hyperlink"/>
            <w:rFonts w:ascii="Times New Roman" w:hAnsi="Times New Roman" w:cs="Times New Roman"/>
            <w:color w:val="auto"/>
            <w:sz w:val="24"/>
            <w:szCs w:val="24"/>
          </w:rPr>
          <w:t>http://iaiglobal.or.id/v03/standar-akuntansi-keuangan/syariah</w:t>
        </w:r>
      </w:hyperlink>
      <w:r w:rsidRPr="00C72D1B">
        <w:rPr>
          <w:rFonts w:ascii="Times New Roman" w:hAnsi="Times New Roman" w:cs="Times New Roman"/>
          <w:sz w:val="24"/>
          <w:szCs w:val="24"/>
          <w:u w:val="single"/>
        </w:rPr>
        <w:t xml:space="preserve">, </w:t>
      </w:r>
      <w:r w:rsidRPr="00C72D1B">
        <w:rPr>
          <w:rFonts w:ascii="Times New Roman" w:hAnsi="Times New Roman" w:cs="Times New Roman"/>
          <w:sz w:val="24"/>
          <w:szCs w:val="24"/>
        </w:rPr>
        <w:t>diunduh Desember 2016</w:t>
      </w:r>
    </w:p>
    <w:p w:rsidR="00012BF7" w:rsidRPr="00C72D1B" w:rsidRDefault="00012BF7" w:rsidP="00C72D1B">
      <w:pPr>
        <w:pStyle w:val="Footer"/>
        <w:spacing w:line="360" w:lineRule="auto"/>
        <w:ind w:left="720" w:hanging="720"/>
        <w:jc w:val="both"/>
        <w:rPr>
          <w:rFonts w:ascii="Times New Roman" w:hAnsi="Times New Roman" w:cs="Times New Roman"/>
          <w:sz w:val="24"/>
          <w:szCs w:val="24"/>
        </w:rPr>
      </w:pPr>
    </w:p>
    <w:p w:rsidR="00012BF7" w:rsidRPr="00C72D1B" w:rsidRDefault="00012BF7" w:rsidP="00C72D1B">
      <w:pPr>
        <w:pStyle w:val="Footer"/>
        <w:spacing w:line="360" w:lineRule="auto"/>
        <w:ind w:left="720" w:hanging="720"/>
        <w:jc w:val="both"/>
        <w:rPr>
          <w:rFonts w:ascii="Times New Roman" w:hAnsi="Times New Roman" w:cs="Times New Roman"/>
          <w:sz w:val="24"/>
          <w:szCs w:val="24"/>
        </w:rPr>
      </w:pPr>
      <w:proofErr w:type="gramStart"/>
      <w:r w:rsidRPr="00C72D1B">
        <w:rPr>
          <w:rFonts w:ascii="Times New Roman" w:hAnsi="Times New Roman" w:cs="Times New Roman"/>
          <w:sz w:val="24"/>
          <w:szCs w:val="24"/>
        </w:rPr>
        <w:t>Karim ,Adimarwan.</w:t>
      </w:r>
      <w:r w:rsidRPr="00C72D1B">
        <w:rPr>
          <w:rFonts w:ascii="Times New Roman" w:hAnsi="Times New Roman" w:cs="Times New Roman"/>
          <w:i/>
          <w:sz w:val="24"/>
          <w:szCs w:val="24"/>
        </w:rPr>
        <w:t>Bank</w:t>
      </w:r>
      <w:proofErr w:type="gramEnd"/>
      <w:r w:rsidRPr="00C72D1B">
        <w:rPr>
          <w:rFonts w:ascii="Times New Roman" w:hAnsi="Times New Roman" w:cs="Times New Roman"/>
          <w:i/>
          <w:sz w:val="24"/>
          <w:szCs w:val="24"/>
        </w:rPr>
        <w:t xml:space="preserve"> Islam:</w:t>
      </w:r>
      <w:r w:rsidRPr="00C72D1B">
        <w:rPr>
          <w:rFonts w:ascii="Times New Roman" w:hAnsi="Times New Roman" w:cs="Times New Roman"/>
          <w:i/>
          <w:spacing w:val="52"/>
          <w:sz w:val="24"/>
          <w:szCs w:val="24"/>
        </w:rPr>
        <w:t xml:space="preserve"> </w:t>
      </w:r>
      <w:r w:rsidRPr="00C72D1B">
        <w:rPr>
          <w:rFonts w:ascii="Times New Roman" w:hAnsi="Times New Roman" w:cs="Times New Roman"/>
          <w:i/>
          <w:sz w:val="24"/>
          <w:szCs w:val="24"/>
        </w:rPr>
        <w:t>Analisis</w:t>
      </w:r>
      <w:r w:rsidRPr="00C72D1B">
        <w:rPr>
          <w:rFonts w:ascii="Times New Roman" w:hAnsi="Times New Roman" w:cs="Times New Roman"/>
          <w:i/>
          <w:spacing w:val="14"/>
          <w:sz w:val="24"/>
          <w:szCs w:val="24"/>
        </w:rPr>
        <w:t xml:space="preserve"> </w:t>
      </w:r>
      <w:r w:rsidRPr="00C72D1B">
        <w:rPr>
          <w:rFonts w:ascii="Times New Roman" w:hAnsi="Times New Roman" w:cs="Times New Roman"/>
          <w:i/>
          <w:sz w:val="24"/>
          <w:szCs w:val="24"/>
        </w:rPr>
        <w:t>Fiqih dan Keuangan</w:t>
      </w:r>
      <w:r w:rsidRPr="00C72D1B">
        <w:rPr>
          <w:rFonts w:ascii="Times New Roman" w:hAnsi="Times New Roman" w:cs="Times New Roman"/>
          <w:sz w:val="24"/>
          <w:szCs w:val="24"/>
        </w:rPr>
        <w:t>. Yogyakarta: Raja Grafindo Persada</w:t>
      </w:r>
      <w:proofErr w:type="gramStart"/>
      <w:r w:rsidRPr="00C72D1B">
        <w:rPr>
          <w:rFonts w:ascii="Times New Roman" w:hAnsi="Times New Roman" w:cs="Times New Roman"/>
          <w:sz w:val="24"/>
          <w:szCs w:val="24"/>
        </w:rPr>
        <w:t>,2013</w:t>
      </w:r>
      <w:proofErr w:type="gramEnd"/>
    </w:p>
    <w:p w:rsidR="00012BF7" w:rsidRPr="00C72D1B" w:rsidRDefault="00012BF7" w:rsidP="00C72D1B">
      <w:pPr>
        <w:pStyle w:val="FootnoteText"/>
        <w:spacing w:line="360" w:lineRule="auto"/>
        <w:ind w:left="720" w:hanging="720"/>
        <w:rPr>
          <w:rFonts w:ascii="Times New Roman" w:hAnsi="Times New Roman" w:cs="Times New Roman"/>
          <w:sz w:val="24"/>
          <w:szCs w:val="24"/>
        </w:rPr>
      </w:pPr>
    </w:p>
    <w:p w:rsidR="00012BF7" w:rsidRPr="00C72D1B" w:rsidRDefault="00012BF7" w:rsidP="00C72D1B">
      <w:pPr>
        <w:spacing w:line="360" w:lineRule="auto"/>
        <w:ind w:left="720" w:hanging="720"/>
        <w:rPr>
          <w:rStyle w:val="apple-converted-space"/>
          <w:rFonts w:ascii="Times New Roman" w:hAnsi="Times New Roman" w:cs="Times New Roman"/>
          <w:sz w:val="24"/>
          <w:szCs w:val="24"/>
          <w:shd w:val="clear" w:color="auto" w:fill="FFFFFF"/>
        </w:rPr>
      </w:pPr>
    </w:p>
    <w:p w:rsidR="00DF1584" w:rsidRPr="00C72D1B" w:rsidRDefault="00DF1584" w:rsidP="00C72D1B">
      <w:pPr>
        <w:spacing w:line="360" w:lineRule="auto"/>
        <w:ind w:left="720" w:hanging="720"/>
        <w:jc w:val="both"/>
        <w:rPr>
          <w:rFonts w:ascii="Times New Roman" w:eastAsia="Times New Roman" w:hAnsi="Times New Roman" w:cs="Times New Roman"/>
          <w:sz w:val="24"/>
          <w:szCs w:val="24"/>
        </w:rPr>
      </w:pPr>
      <w:r w:rsidRPr="00C72D1B">
        <w:rPr>
          <w:rFonts w:ascii="Times New Roman" w:eastAsia="Times New Roman" w:hAnsi="Times New Roman" w:cs="Times New Roman"/>
          <w:sz w:val="24"/>
          <w:szCs w:val="24"/>
        </w:rPr>
        <w:t xml:space="preserve">Nurhayati, Sri </w:t>
      </w:r>
      <w:proofErr w:type="gramStart"/>
      <w:r w:rsidRPr="00C72D1B">
        <w:rPr>
          <w:rFonts w:ascii="Times New Roman" w:eastAsia="Times New Roman" w:hAnsi="Times New Roman" w:cs="Times New Roman"/>
          <w:sz w:val="24"/>
          <w:szCs w:val="24"/>
        </w:rPr>
        <w:t>dan</w:t>
      </w:r>
      <w:proofErr w:type="gramEnd"/>
      <w:r w:rsidRPr="00C72D1B">
        <w:rPr>
          <w:rFonts w:ascii="Times New Roman" w:eastAsia="Times New Roman" w:hAnsi="Times New Roman" w:cs="Times New Roman"/>
          <w:sz w:val="24"/>
          <w:szCs w:val="24"/>
        </w:rPr>
        <w:t xml:space="preserve"> Wasilah. </w:t>
      </w:r>
      <w:r w:rsidRPr="00C72D1B">
        <w:rPr>
          <w:rFonts w:ascii="Times New Roman" w:eastAsia="Times New Roman" w:hAnsi="Times New Roman" w:cs="Times New Roman"/>
          <w:i/>
          <w:sz w:val="24"/>
          <w:szCs w:val="24"/>
        </w:rPr>
        <w:t>Akuntansi Syariah di Indonesia</w:t>
      </w:r>
      <w:r w:rsidRPr="00C72D1B">
        <w:rPr>
          <w:rFonts w:ascii="Times New Roman" w:eastAsia="Times New Roman" w:hAnsi="Times New Roman" w:cs="Times New Roman"/>
          <w:sz w:val="24"/>
          <w:szCs w:val="24"/>
        </w:rPr>
        <w:t xml:space="preserve">, </w:t>
      </w:r>
      <w:proofErr w:type="gramStart"/>
      <w:r w:rsidRPr="00C72D1B">
        <w:rPr>
          <w:rFonts w:ascii="Times New Roman" w:eastAsia="Times New Roman" w:hAnsi="Times New Roman" w:cs="Times New Roman"/>
          <w:sz w:val="24"/>
          <w:szCs w:val="24"/>
        </w:rPr>
        <w:t>Jakarta :</w:t>
      </w:r>
      <w:proofErr w:type="gramEnd"/>
      <w:r w:rsidRPr="00C72D1B">
        <w:rPr>
          <w:rFonts w:ascii="Times New Roman" w:eastAsia="Times New Roman" w:hAnsi="Times New Roman" w:cs="Times New Roman"/>
          <w:sz w:val="24"/>
          <w:szCs w:val="24"/>
        </w:rPr>
        <w:t xml:space="preserve"> Salemba Empat, 2016</w:t>
      </w:r>
    </w:p>
    <w:p w:rsidR="00DF1584" w:rsidRPr="00C72D1B" w:rsidRDefault="00DF1584" w:rsidP="00C72D1B">
      <w:pPr>
        <w:pStyle w:val="FootnoteText"/>
        <w:spacing w:line="360" w:lineRule="auto"/>
        <w:ind w:left="720" w:hanging="720"/>
        <w:rPr>
          <w:rFonts w:ascii="Times New Roman" w:hAnsi="Times New Roman" w:cs="Times New Roman"/>
          <w:sz w:val="24"/>
          <w:szCs w:val="24"/>
        </w:rPr>
      </w:pPr>
      <w:r w:rsidRPr="00C72D1B">
        <w:rPr>
          <w:rFonts w:ascii="Times New Roman" w:hAnsi="Times New Roman" w:cs="Times New Roman"/>
          <w:sz w:val="24"/>
          <w:szCs w:val="24"/>
        </w:rPr>
        <w:t>Rivai, Veithzal dan Andria Permata Veithzal</w:t>
      </w:r>
      <w:proofErr w:type="gramStart"/>
      <w:r w:rsidRPr="00C72D1B">
        <w:rPr>
          <w:rFonts w:ascii="Times New Roman" w:hAnsi="Times New Roman" w:cs="Times New Roman"/>
          <w:sz w:val="24"/>
          <w:szCs w:val="24"/>
        </w:rPr>
        <w:t>,.</w:t>
      </w:r>
      <w:proofErr w:type="gramEnd"/>
      <w:r w:rsidRPr="00C72D1B">
        <w:rPr>
          <w:rFonts w:ascii="Times New Roman" w:hAnsi="Times New Roman" w:cs="Times New Roman"/>
          <w:i/>
          <w:sz w:val="24"/>
          <w:szCs w:val="24"/>
        </w:rPr>
        <w:t>Islamic Financial Management,</w:t>
      </w:r>
      <w:r w:rsidRPr="00C72D1B">
        <w:rPr>
          <w:rFonts w:ascii="Times New Roman" w:hAnsi="Times New Roman" w:cs="Times New Roman"/>
          <w:sz w:val="24"/>
          <w:szCs w:val="24"/>
        </w:rPr>
        <w:t>Jakarta : RajaGrafindo Persada,.2008</w:t>
      </w:r>
    </w:p>
    <w:p w:rsidR="00E122D6" w:rsidRPr="00C72D1B" w:rsidRDefault="00E122D6" w:rsidP="00C72D1B">
      <w:pPr>
        <w:pStyle w:val="BodyText"/>
        <w:spacing w:line="360" w:lineRule="auto"/>
        <w:ind w:left="720" w:right="231" w:hanging="720"/>
        <w:rPr>
          <w:sz w:val="24"/>
          <w:szCs w:val="24"/>
        </w:rPr>
      </w:pPr>
    </w:p>
    <w:p w:rsidR="00E122D6" w:rsidRPr="00C72D1B" w:rsidRDefault="00E122D6" w:rsidP="00C72D1B">
      <w:pPr>
        <w:spacing w:line="360" w:lineRule="auto"/>
        <w:ind w:left="720" w:hanging="720"/>
        <w:jc w:val="both"/>
        <w:rPr>
          <w:rFonts w:ascii="Times New Roman" w:hAnsi="Times New Roman" w:cs="Times New Roman"/>
          <w:i/>
          <w:w w:val="105"/>
          <w:sz w:val="24"/>
          <w:szCs w:val="24"/>
        </w:rPr>
      </w:pPr>
      <w:r w:rsidRPr="00C72D1B">
        <w:rPr>
          <w:rFonts w:ascii="Times New Roman" w:hAnsi="Times New Roman" w:cs="Times New Roman"/>
          <w:sz w:val="24"/>
          <w:szCs w:val="24"/>
        </w:rPr>
        <w:t xml:space="preserve">Shariff, Ros Aniza Mohd dan Abdul Rahim Abdul Rahman, “An Exploratory Study Of Ijarah Accounting Practices In Malaysian Financial Institutions” </w:t>
      </w:r>
      <w:r w:rsidRPr="00C72D1B">
        <w:rPr>
          <w:rFonts w:ascii="Times New Roman" w:hAnsi="Times New Roman" w:cs="Times New Roman"/>
          <w:i/>
          <w:w w:val="105"/>
          <w:sz w:val="24"/>
          <w:szCs w:val="24"/>
        </w:rPr>
        <w:t>International</w:t>
      </w:r>
      <w:r w:rsidRPr="00C72D1B">
        <w:rPr>
          <w:rFonts w:ascii="Times New Roman" w:hAnsi="Times New Roman" w:cs="Times New Roman"/>
          <w:i/>
          <w:spacing w:val="-13"/>
          <w:w w:val="105"/>
          <w:sz w:val="24"/>
          <w:szCs w:val="24"/>
        </w:rPr>
        <w:t xml:space="preserve"> </w:t>
      </w:r>
      <w:r w:rsidRPr="00C72D1B">
        <w:rPr>
          <w:rFonts w:ascii="Times New Roman" w:hAnsi="Times New Roman" w:cs="Times New Roman"/>
          <w:i/>
          <w:w w:val="105"/>
          <w:sz w:val="24"/>
          <w:szCs w:val="24"/>
        </w:rPr>
        <w:t>Journal</w:t>
      </w:r>
      <w:r w:rsidRPr="00C72D1B">
        <w:rPr>
          <w:rFonts w:ascii="Times New Roman" w:hAnsi="Times New Roman" w:cs="Times New Roman"/>
          <w:i/>
          <w:spacing w:val="-12"/>
          <w:w w:val="105"/>
          <w:sz w:val="24"/>
          <w:szCs w:val="24"/>
        </w:rPr>
        <w:t xml:space="preserve"> </w:t>
      </w:r>
      <w:r w:rsidRPr="00C72D1B">
        <w:rPr>
          <w:rFonts w:ascii="Times New Roman" w:hAnsi="Times New Roman" w:cs="Times New Roman"/>
          <w:i/>
          <w:w w:val="105"/>
          <w:sz w:val="24"/>
          <w:szCs w:val="24"/>
        </w:rPr>
        <w:t>of</w:t>
      </w:r>
      <w:r w:rsidRPr="00C72D1B">
        <w:rPr>
          <w:rFonts w:ascii="Times New Roman" w:hAnsi="Times New Roman" w:cs="Times New Roman"/>
          <w:i/>
          <w:spacing w:val="-13"/>
          <w:w w:val="105"/>
          <w:sz w:val="24"/>
          <w:szCs w:val="24"/>
        </w:rPr>
        <w:t xml:space="preserve"> </w:t>
      </w:r>
      <w:r w:rsidRPr="00C72D1B">
        <w:rPr>
          <w:rFonts w:ascii="Times New Roman" w:hAnsi="Times New Roman" w:cs="Times New Roman"/>
          <w:i/>
          <w:w w:val="105"/>
          <w:sz w:val="24"/>
          <w:szCs w:val="24"/>
        </w:rPr>
        <w:t>Islamic</w:t>
      </w:r>
      <w:r w:rsidRPr="00C72D1B">
        <w:rPr>
          <w:rFonts w:ascii="Times New Roman" w:hAnsi="Times New Roman" w:cs="Times New Roman"/>
          <w:i/>
          <w:spacing w:val="-13"/>
          <w:w w:val="105"/>
          <w:sz w:val="24"/>
          <w:szCs w:val="24"/>
        </w:rPr>
        <w:t xml:space="preserve"> </w:t>
      </w:r>
      <w:r w:rsidRPr="00C72D1B">
        <w:rPr>
          <w:rFonts w:ascii="Times New Roman" w:hAnsi="Times New Roman" w:cs="Times New Roman"/>
          <w:i/>
          <w:w w:val="105"/>
          <w:sz w:val="24"/>
          <w:szCs w:val="24"/>
        </w:rPr>
        <w:t>Financial</w:t>
      </w:r>
      <w:r w:rsidRPr="00C72D1B">
        <w:rPr>
          <w:rFonts w:ascii="Times New Roman" w:hAnsi="Times New Roman" w:cs="Times New Roman"/>
          <w:i/>
          <w:spacing w:val="-12"/>
          <w:w w:val="105"/>
          <w:sz w:val="24"/>
          <w:szCs w:val="24"/>
        </w:rPr>
        <w:t xml:space="preserve"> </w:t>
      </w:r>
      <w:r w:rsidRPr="00C72D1B">
        <w:rPr>
          <w:rFonts w:ascii="Times New Roman" w:hAnsi="Times New Roman" w:cs="Times New Roman"/>
          <w:i/>
          <w:w w:val="105"/>
          <w:sz w:val="24"/>
          <w:szCs w:val="24"/>
        </w:rPr>
        <w:t>Services,</w:t>
      </w:r>
      <w:r w:rsidRPr="00C72D1B">
        <w:rPr>
          <w:rFonts w:ascii="Times New Roman" w:hAnsi="Times New Roman" w:cs="Times New Roman"/>
          <w:i/>
          <w:spacing w:val="-13"/>
          <w:w w:val="105"/>
          <w:sz w:val="24"/>
          <w:szCs w:val="24"/>
        </w:rPr>
        <w:t xml:space="preserve"> </w:t>
      </w:r>
      <w:r w:rsidRPr="00C72D1B">
        <w:rPr>
          <w:rFonts w:ascii="Times New Roman" w:hAnsi="Times New Roman" w:cs="Times New Roman"/>
          <w:i/>
          <w:w w:val="105"/>
          <w:sz w:val="24"/>
          <w:szCs w:val="24"/>
        </w:rPr>
        <w:t>Vol.</w:t>
      </w:r>
      <w:r w:rsidRPr="00C72D1B">
        <w:rPr>
          <w:rFonts w:ascii="Times New Roman" w:hAnsi="Times New Roman" w:cs="Times New Roman"/>
          <w:i/>
          <w:spacing w:val="-9"/>
          <w:w w:val="105"/>
          <w:sz w:val="24"/>
          <w:szCs w:val="24"/>
        </w:rPr>
        <w:t xml:space="preserve"> </w:t>
      </w:r>
      <w:r w:rsidRPr="00C72D1B">
        <w:rPr>
          <w:rFonts w:ascii="Times New Roman" w:hAnsi="Times New Roman" w:cs="Times New Roman"/>
          <w:i/>
          <w:w w:val="105"/>
          <w:sz w:val="24"/>
          <w:szCs w:val="24"/>
        </w:rPr>
        <w:t>5,</w:t>
      </w:r>
      <w:r w:rsidRPr="00C72D1B">
        <w:rPr>
          <w:rFonts w:ascii="Times New Roman" w:hAnsi="Times New Roman" w:cs="Times New Roman"/>
          <w:i/>
          <w:spacing w:val="-15"/>
          <w:w w:val="105"/>
          <w:sz w:val="24"/>
          <w:szCs w:val="24"/>
        </w:rPr>
        <w:t xml:space="preserve"> </w:t>
      </w:r>
      <w:r w:rsidRPr="00C72D1B">
        <w:rPr>
          <w:rFonts w:ascii="Times New Roman" w:hAnsi="Times New Roman" w:cs="Times New Roman"/>
          <w:i/>
          <w:w w:val="105"/>
          <w:sz w:val="24"/>
          <w:szCs w:val="24"/>
        </w:rPr>
        <w:t>No.</w:t>
      </w:r>
      <w:r w:rsidRPr="00C72D1B">
        <w:rPr>
          <w:rFonts w:ascii="Times New Roman" w:hAnsi="Times New Roman" w:cs="Times New Roman"/>
          <w:i/>
          <w:spacing w:val="-9"/>
          <w:w w:val="105"/>
          <w:sz w:val="24"/>
          <w:szCs w:val="24"/>
        </w:rPr>
        <w:t xml:space="preserve"> </w:t>
      </w:r>
      <w:r w:rsidRPr="00C72D1B">
        <w:rPr>
          <w:rFonts w:ascii="Times New Roman" w:hAnsi="Times New Roman" w:cs="Times New Roman"/>
          <w:i/>
          <w:w w:val="105"/>
          <w:sz w:val="24"/>
          <w:szCs w:val="24"/>
        </w:rPr>
        <w:t>3</w:t>
      </w:r>
    </w:p>
    <w:p w:rsidR="00DF1584" w:rsidRPr="00C72D1B" w:rsidRDefault="00DF1584" w:rsidP="00C72D1B">
      <w:pPr>
        <w:pStyle w:val="BodyText"/>
        <w:spacing w:line="360" w:lineRule="auto"/>
        <w:ind w:left="720" w:right="231" w:hanging="720"/>
        <w:rPr>
          <w:sz w:val="24"/>
          <w:szCs w:val="24"/>
        </w:rPr>
      </w:pPr>
      <w:r w:rsidRPr="00C72D1B">
        <w:rPr>
          <w:sz w:val="24"/>
          <w:szCs w:val="24"/>
        </w:rPr>
        <w:t xml:space="preserve">Syukron, Ali,”Implementasi Al-Ijarah Al-Muntahiya Bi Al-Tamlik (IMBT) diPerbankan Syariah </w:t>
      </w:r>
      <w:proofErr w:type="gramStart"/>
      <w:r w:rsidRPr="00C72D1B">
        <w:rPr>
          <w:sz w:val="24"/>
          <w:szCs w:val="24"/>
        </w:rPr>
        <w:t>“ Jurnal</w:t>
      </w:r>
      <w:proofErr w:type="gramEnd"/>
      <w:r w:rsidRPr="00C72D1B">
        <w:rPr>
          <w:sz w:val="24"/>
          <w:szCs w:val="24"/>
        </w:rPr>
        <w:t xml:space="preserve"> Ekonomi dan Hukum Islam, Vol.2,No.2</w:t>
      </w:r>
    </w:p>
    <w:p w:rsidR="00DF1584" w:rsidRPr="00C72D1B" w:rsidRDefault="00DF1584" w:rsidP="00C72D1B">
      <w:pPr>
        <w:spacing w:line="360" w:lineRule="auto"/>
        <w:ind w:left="720" w:hanging="720"/>
        <w:jc w:val="both"/>
        <w:rPr>
          <w:rFonts w:ascii="Times New Roman" w:hAnsi="Times New Roman" w:cs="Times New Roman"/>
          <w:i/>
          <w:w w:val="105"/>
          <w:sz w:val="24"/>
          <w:szCs w:val="24"/>
        </w:rPr>
      </w:pPr>
    </w:p>
    <w:p w:rsidR="00D13A03" w:rsidRPr="00C72D1B" w:rsidRDefault="00D13A03" w:rsidP="00C72D1B">
      <w:pPr>
        <w:pStyle w:val="FootnoteText"/>
        <w:spacing w:line="360" w:lineRule="auto"/>
        <w:ind w:left="720" w:hanging="720"/>
        <w:rPr>
          <w:rFonts w:ascii="Times New Roman" w:hAnsi="Times New Roman" w:cs="Times New Roman"/>
          <w:sz w:val="24"/>
          <w:szCs w:val="24"/>
        </w:rPr>
      </w:pPr>
    </w:p>
    <w:p w:rsidR="002E104D" w:rsidRPr="00C72D1B" w:rsidRDefault="002E104D" w:rsidP="00C72D1B">
      <w:pPr>
        <w:pStyle w:val="Heading1"/>
        <w:spacing w:before="88" w:line="360" w:lineRule="auto"/>
        <w:ind w:left="720" w:right="319" w:hanging="720"/>
        <w:jc w:val="both"/>
        <w:rPr>
          <w:b w:val="0"/>
          <w:sz w:val="24"/>
          <w:szCs w:val="24"/>
        </w:rPr>
      </w:pPr>
    </w:p>
    <w:p w:rsidR="002E104D" w:rsidRPr="00C72D1B" w:rsidRDefault="002E104D" w:rsidP="00C72D1B">
      <w:pPr>
        <w:pStyle w:val="FootnoteText"/>
        <w:spacing w:line="360" w:lineRule="auto"/>
        <w:rPr>
          <w:rFonts w:ascii="Times New Roman" w:hAnsi="Times New Roman" w:cs="Times New Roman"/>
          <w:sz w:val="24"/>
          <w:szCs w:val="24"/>
        </w:rPr>
      </w:pPr>
    </w:p>
    <w:p w:rsidR="007C2C7B" w:rsidRPr="00C72D1B" w:rsidRDefault="007C2C7B" w:rsidP="00C72D1B">
      <w:pPr>
        <w:pStyle w:val="Footer"/>
        <w:spacing w:line="360" w:lineRule="auto"/>
        <w:jc w:val="both"/>
        <w:rPr>
          <w:rFonts w:ascii="Times New Roman" w:hAnsi="Times New Roman" w:cs="Times New Roman"/>
          <w:sz w:val="24"/>
          <w:szCs w:val="24"/>
        </w:rPr>
      </w:pPr>
    </w:p>
    <w:p w:rsidR="007C2C7B" w:rsidRPr="00C72D1B" w:rsidRDefault="007C2C7B" w:rsidP="00C72D1B">
      <w:pPr>
        <w:pStyle w:val="ListParagraph"/>
        <w:spacing w:line="360" w:lineRule="auto"/>
        <w:ind w:left="90" w:firstLine="270"/>
        <w:jc w:val="both"/>
        <w:rPr>
          <w:rStyle w:val="apple-converted-space"/>
          <w:rFonts w:ascii="Times New Roman" w:hAnsi="Times New Roman" w:cs="Times New Roman"/>
          <w:sz w:val="24"/>
          <w:szCs w:val="24"/>
          <w:shd w:val="clear" w:color="auto" w:fill="FFFFFF"/>
        </w:rPr>
      </w:pPr>
    </w:p>
    <w:p w:rsidR="003973F5" w:rsidRPr="00C72D1B" w:rsidRDefault="003973F5" w:rsidP="00C72D1B">
      <w:pPr>
        <w:pStyle w:val="ListParagraph"/>
        <w:spacing w:line="360" w:lineRule="auto"/>
        <w:ind w:left="90" w:firstLine="270"/>
        <w:jc w:val="both"/>
        <w:rPr>
          <w:rFonts w:ascii="Times New Roman" w:hAnsi="Times New Roman" w:cs="Times New Roman"/>
          <w:sz w:val="24"/>
          <w:szCs w:val="24"/>
        </w:rPr>
      </w:pPr>
    </w:p>
    <w:p w:rsidR="003973F5" w:rsidRPr="00C72D1B" w:rsidRDefault="003973F5" w:rsidP="00C72D1B">
      <w:pPr>
        <w:spacing w:line="360" w:lineRule="auto"/>
        <w:rPr>
          <w:rFonts w:ascii="Times New Roman" w:hAnsi="Times New Roman" w:cs="Times New Roman"/>
          <w:sz w:val="24"/>
          <w:szCs w:val="24"/>
        </w:rPr>
      </w:pPr>
    </w:p>
    <w:p w:rsidR="003973F5" w:rsidRPr="00C72D1B" w:rsidRDefault="003973F5" w:rsidP="00C72D1B">
      <w:pPr>
        <w:spacing w:line="360" w:lineRule="auto"/>
        <w:rPr>
          <w:rFonts w:ascii="Times New Roman" w:hAnsi="Times New Roman" w:cs="Times New Roman"/>
          <w:sz w:val="24"/>
          <w:szCs w:val="24"/>
        </w:rPr>
      </w:pPr>
    </w:p>
    <w:p w:rsidR="002427CB" w:rsidRPr="00C72D1B" w:rsidRDefault="002427CB" w:rsidP="00C72D1B">
      <w:pPr>
        <w:spacing w:line="360" w:lineRule="auto"/>
        <w:rPr>
          <w:rFonts w:ascii="Times New Roman" w:hAnsi="Times New Roman" w:cs="Times New Roman"/>
          <w:sz w:val="24"/>
          <w:szCs w:val="24"/>
        </w:rPr>
      </w:pPr>
    </w:p>
    <w:sectPr w:rsidR="002427CB" w:rsidRPr="00C72D1B" w:rsidSect="007C2C7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7E8" w:rsidRDefault="00AD77E8" w:rsidP="00334DD7">
      <w:pPr>
        <w:spacing w:after="0" w:line="240" w:lineRule="auto"/>
      </w:pPr>
      <w:r>
        <w:separator/>
      </w:r>
    </w:p>
  </w:endnote>
  <w:endnote w:type="continuationSeparator" w:id="0">
    <w:p w:rsidR="00AD77E8" w:rsidRDefault="00AD77E8" w:rsidP="0033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DE" w:rsidRDefault="00C851DE" w:rsidP="00A659C0">
    <w:pPr>
      <w:pStyle w:val="Footer"/>
      <w:jc w:val="both"/>
    </w:pPr>
    <w:r w:rsidRPr="003973F5">
      <w:rPr>
        <w:vertAlign w:val="superscript"/>
      </w:rPr>
      <w:t>3</w:t>
    </w:r>
    <w:r>
      <w:t xml:space="preserve">Muhammad Ayub, </w:t>
    </w:r>
    <w:r>
      <w:rPr>
        <w:i/>
      </w:rPr>
      <w:t>Understanding Islamic Finance A-Z Keuangan Syariah,</w:t>
    </w:r>
    <w:r>
      <w:t xml:space="preserve"> </w:t>
    </w:r>
    <w:proofErr w:type="gramStart"/>
    <w:r>
      <w:t>Jakarta :</w:t>
    </w:r>
    <w:proofErr w:type="gramEnd"/>
    <w:r>
      <w:t xml:space="preserve"> PT. Gramedia Pustaka Utama, 2009, h-429</w:t>
    </w:r>
  </w:p>
  <w:p w:rsidR="00C851DE" w:rsidRDefault="00C851DE" w:rsidP="00A659C0">
    <w:pPr>
      <w:pStyle w:val="Footer"/>
      <w:jc w:val="both"/>
    </w:pPr>
    <w:r w:rsidRPr="00FF23EB">
      <w:rPr>
        <w:vertAlign w:val="superscript"/>
      </w:rPr>
      <w:t>4</w:t>
    </w:r>
    <w:r>
      <w:t>Ali Syukron, “Implementasi Al-Ijarah Al-Muntahiya Bi Al-Tamlik (IMBT) di Perbankan Syariah”, Jurnal Ekonomi dan Hukum Islam, Volume 2, Nomor 2, 2012, h.75</w:t>
    </w:r>
  </w:p>
  <w:p w:rsidR="00C851DE" w:rsidRDefault="00C851DE" w:rsidP="00A659C0">
    <w:pPr>
      <w:pStyle w:val="Footer"/>
      <w:jc w:val="both"/>
    </w:pPr>
    <w:r w:rsidRPr="00E5505D">
      <w:rPr>
        <w:vertAlign w:val="superscript"/>
      </w:rPr>
      <w:t>5</w:t>
    </w:r>
    <w:r>
      <w:t>IAI</w:t>
    </w:r>
    <w:proofErr w:type="gramStart"/>
    <w:r>
      <w:t>,2016</w:t>
    </w:r>
    <w:proofErr w:type="gramEnd"/>
    <w:r>
      <w:t xml:space="preserve">, “Standar Keuangan Syariah”, </w:t>
    </w:r>
    <w:hyperlink r:id="rId1" w:history="1">
      <w:r w:rsidRPr="00E5505D">
        <w:rPr>
          <w:rStyle w:val="Hyperlink"/>
          <w:color w:val="auto"/>
        </w:rPr>
        <w:t>http://iaiglobal.or.id/v03/standar-akuntansi-keuangan/syariah</w:t>
      </w:r>
    </w:hyperlink>
    <w:r w:rsidRPr="00E5505D">
      <w:rPr>
        <w:u w:val="single"/>
      </w:rPr>
      <w:t xml:space="preserve">, </w:t>
    </w:r>
    <w:r w:rsidRPr="00E5505D">
      <w:t>diunduh Desember 2016</w:t>
    </w:r>
  </w:p>
  <w:p w:rsidR="00C851DE" w:rsidRDefault="00C851DE" w:rsidP="00520A1E">
    <w:pPr>
      <w:shd w:val="clear" w:color="auto" w:fill="FFFFFF"/>
      <w:spacing w:after="94" w:line="240" w:lineRule="auto"/>
      <w:textAlignment w:val="baseline"/>
      <w:outlineLvl w:val="0"/>
      <w:rPr>
        <w:rFonts w:ascii="Times New Roman" w:eastAsia="Times New Roman" w:hAnsi="Times New Roman" w:cs="Times New Roman"/>
        <w:b/>
        <w:bCs/>
        <w:caps/>
        <w:color w:val="222222"/>
        <w:kern w:val="36"/>
        <w:sz w:val="49"/>
        <w:szCs w:val="49"/>
      </w:rPr>
    </w:pPr>
  </w:p>
  <w:p w:rsidR="00C851DE" w:rsidRPr="003973F5" w:rsidRDefault="00C85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02080"/>
      <w:docPartObj>
        <w:docPartGallery w:val="Page Numbers (Bottom of Page)"/>
        <w:docPartUnique/>
      </w:docPartObj>
    </w:sdtPr>
    <w:sdtEndPr/>
    <w:sdtContent>
      <w:p w:rsidR="00C851DE" w:rsidRDefault="00AD77E8">
        <w:pPr>
          <w:pStyle w:val="Footer"/>
        </w:pPr>
        <w:r>
          <w:fldChar w:fldCharType="begin"/>
        </w:r>
        <w:r>
          <w:instrText xml:space="preserve"> PAGE   \* MERGEFORMAT </w:instrText>
        </w:r>
        <w:r>
          <w:fldChar w:fldCharType="separate"/>
        </w:r>
        <w:r w:rsidR="003A300F">
          <w:rPr>
            <w:noProof/>
          </w:rPr>
          <w:t>2</w:t>
        </w:r>
        <w:r>
          <w:rPr>
            <w:noProof/>
          </w:rPr>
          <w:fldChar w:fldCharType="end"/>
        </w:r>
      </w:p>
    </w:sdtContent>
  </w:sdt>
  <w:p w:rsidR="00C851DE" w:rsidRDefault="00C85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7E8" w:rsidRDefault="00AD77E8" w:rsidP="00334DD7">
      <w:pPr>
        <w:spacing w:after="0" w:line="240" w:lineRule="auto"/>
      </w:pPr>
      <w:r>
        <w:separator/>
      </w:r>
    </w:p>
  </w:footnote>
  <w:footnote w:type="continuationSeparator" w:id="0">
    <w:p w:rsidR="00AD77E8" w:rsidRDefault="00AD77E8" w:rsidP="00334DD7">
      <w:pPr>
        <w:spacing w:after="0" w:line="240" w:lineRule="auto"/>
      </w:pPr>
      <w:r>
        <w:continuationSeparator/>
      </w:r>
    </w:p>
  </w:footnote>
  <w:footnote w:id="1">
    <w:p w:rsidR="00C851DE" w:rsidRPr="00F875D3" w:rsidRDefault="00C851DE" w:rsidP="00F875D3">
      <w:pPr>
        <w:pStyle w:val="Footer"/>
        <w:jc w:val="both"/>
        <w:rPr>
          <w:rFonts w:ascii="Times New Roman" w:hAnsi="Times New Roman" w:cs="Times New Roman"/>
          <w:sz w:val="24"/>
          <w:szCs w:val="24"/>
        </w:rPr>
      </w:pPr>
      <w:r w:rsidRPr="00F875D3">
        <w:rPr>
          <w:rStyle w:val="FootnoteReference"/>
          <w:rFonts w:ascii="Times New Roman" w:hAnsi="Times New Roman" w:cs="Times New Roman"/>
          <w:sz w:val="24"/>
          <w:szCs w:val="24"/>
        </w:rPr>
        <w:footnoteRef/>
      </w:r>
      <w:r w:rsidRPr="00F875D3">
        <w:rPr>
          <w:rFonts w:ascii="Times New Roman" w:hAnsi="Times New Roman" w:cs="Times New Roman"/>
          <w:sz w:val="24"/>
          <w:szCs w:val="24"/>
        </w:rPr>
        <w:t xml:space="preserve"> Muhammad Rawas Qal’aji, dkk dalam Muhammad Syafi’I Antonio, </w:t>
      </w:r>
      <w:r w:rsidRPr="00F875D3">
        <w:rPr>
          <w:rFonts w:ascii="Times New Roman" w:hAnsi="Times New Roman" w:cs="Times New Roman"/>
          <w:i/>
          <w:sz w:val="24"/>
          <w:szCs w:val="24"/>
        </w:rPr>
        <w:t xml:space="preserve">Bank Syariah dari Teori ke Praktik, </w:t>
      </w:r>
      <w:proofErr w:type="gramStart"/>
      <w:r w:rsidRPr="00F875D3">
        <w:rPr>
          <w:rFonts w:ascii="Times New Roman" w:hAnsi="Times New Roman" w:cs="Times New Roman"/>
          <w:sz w:val="24"/>
          <w:szCs w:val="24"/>
        </w:rPr>
        <w:t>Jakarta :</w:t>
      </w:r>
      <w:proofErr w:type="gramEnd"/>
      <w:r w:rsidRPr="00F875D3">
        <w:rPr>
          <w:rFonts w:ascii="Times New Roman" w:hAnsi="Times New Roman" w:cs="Times New Roman"/>
          <w:sz w:val="24"/>
          <w:szCs w:val="24"/>
        </w:rPr>
        <w:t xml:space="preserve"> Gema Insani Press,. 2001, h-117</w:t>
      </w:r>
    </w:p>
    <w:p w:rsidR="00C851DE" w:rsidRPr="00F875D3" w:rsidRDefault="00C851DE" w:rsidP="00F875D3">
      <w:pPr>
        <w:pStyle w:val="FootnoteText"/>
        <w:jc w:val="both"/>
        <w:rPr>
          <w:rFonts w:ascii="Times New Roman" w:hAnsi="Times New Roman" w:cs="Times New Roman"/>
          <w:sz w:val="24"/>
          <w:szCs w:val="24"/>
        </w:rPr>
      </w:pPr>
    </w:p>
  </w:footnote>
  <w:footnote w:id="2">
    <w:p w:rsidR="00C851DE" w:rsidRPr="00F875D3" w:rsidRDefault="00C851DE" w:rsidP="00F875D3">
      <w:pPr>
        <w:pStyle w:val="FootnoteText"/>
        <w:jc w:val="both"/>
        <w:rPr>
          <w:rFonts w:ascii="Times New Roman" w:hAnsi="Times New Roman" w:cs="Times New Roman"/>
          <w:sz w:val="24"/>
          <w:szCs w:val="24"/>
        </w:rPr>
      </w:pPr>
      <w:r w:rsidRPr="00F875D3">
        <w:rPr>
          <w:rStyle w:val="FootnoteReference"/>
          <w:rFonts w:ascii="Times New Roman" w:hAnsi="Times New Roman" w:cs="Times New Roman"/>
          <w:sz w:val="24"/>
          <w:szCs w:val="24"/>
        </w:rPr>
        <w:footnoteRef/>
      </w:r>
      <w:r w:rsidRPr="00F875D3">
        <w:rPr>
          <w:rFonts w:ascii="Times New Roman" w:hAnsi="Times New Roman" w:cs="Times New Roman"/>
          <w:sz w:val="24"/>
          <w:szCs w:val="24"/>
        </w:rPr>
        <w:t xml:space="preserve"> Veithzal Rivai dan Andria Permata Veithzal, </w:t>
      </w:r>
      <w:r w:rsidRPr="00F875D3">
        <w:rPr>
          <w:rFonts w:ascii="Times New Roman" w:hAnsi="Times New Roman" w:cs="Times New Roman"/>
          <w:i/>
          <w:sz w:val="24"/>
          <w:szCs w:val="24"/>
        </w:rPr>
        <w:t>Islamic Financial Management,</w:t>
      </w:r>
      <w:r w:rsidRPr="00F875D3">
        <w:rPr>
          <w:rFonts w:ascii="Times New Roman" w:hAnsi="Times New Roman" w:cs="Times New Roman"/>
          <w:sz w:val="24"/>
          <w:szCs w:val="24"/>
        </w:rPr>
        <w:t>Jakarta : RajaGrafindo Persada,.2008, h -178</w:t>
      </w:r>
    </w:p>
  </w:footnote>
  <w:footnote w:id="3">
    <w:p w:rsidR="00C851DE" w:rsidRPr="00F875D3" w:rsidRDefault="00C851DE" w:rsidP="00F875D3">
      <w:pPr>
        <w:pStyle w:val="Footer"/>
        <w:jc w:val="both"/>
        <w:rPr>
          <w:rFonts w:ascii="Times New Roman" w:hAnsi="Times New Roman" w:cs="Times New Roman"/>
          <w:sz w:val="24"/>
          <w:szCs w:val="24"/>
        </w:rPr>
      </w:pPr>
      <w:r w:rsidRPr="00F875D3">
        <w:rPr>
          <w:rStyle w:val="FootnoteReference"/>
          <w:rFonts w:ascii="Times New Roman" w:hAnsi="Times New Roman" w:cs="Times New Roman"/>
          <w:sz w:val="24"/>
          <w:szCs w:val="24"/>
        </w:rPr>
        <w:footnoteRef/>
      </w:r>
      <w:r w:rsidRPr="00F875D3">
        <w:rPr>
          <w:rFonts w:ascii="Times New Roman" w:hAnsi="Times New Roman" w:cs="Times New Roman"/>
          <w:sz w:val="24"/>
          <w:szCs w:val="24"/>
        </w:rPr>
        <w:t xml:space="preserve"> Muhammad Ayub, </w:t>
      </w:r>
      <w:r w:rsidRPr="00F875D3">
        <w:rPr>
          <w:rFonts w:ascii="Times New Roman" w:hAnsi="Times New Roman" w:cs="Times New Roman"/>
          <w:i/>
          <w:sz w:val="24"/>
          <w:szCs w:val="24"/>
        </w:rPr>
        <w:t>Understanding Islamic Finance A-Z Keuangan Syariah,</w:t>
      </w:r>
      <w:r w:rsidRPr="00F875D3">
        <w:rPr>
          <w:rFonts w:ascii="Times New Roman" w:hAnsi="Times New Roman" w:cs="Times New Roman"/>
          <w:sz w:val="24"/>
          <w:szCs w:val="24"/>
        </w:rPr>
        <w:t xml:space="preserve"> Jakarta : PT. Gramedia Pustaka Utama, 2009, h-429</w:t>
      </w:r>
    </w:p>
    <w:p w:rsidR="00C851DE" w:rsidRPr="00F875D3" w:rsidRDefault="00C851DE" w:rsidP="00F875D3">
      <w:pPr>
        <w:pStyle w:val="FootnoteText"/>
        <w:jc w:val="both"/>
        <w:rPr>
          <w:rFonts w:ascii="Times New Roman" w:hAnsi="Times New Roman" w:cs="Times New Roman"/>
          <w:sz w:val="24"/>
          <w:szCs w:val="24"/>
        </w:rPr>
      </w:pPr>
    </w:p>
  </w:footnote>
  <w:footnote w:id="4">
    <w:p w:rsidR="00C851DE" w:rsidRPr="00F875D3" w:rsidRDefault="00C851DE" w:rsidP="00F875D3">
      <w:pPr>
        <w:pStyle w:val="Footer"/>
        <w:jc w:val="both"/>
        <w:rPr>
          <w:rFonts w:ascii="Times New Roman" w:hAnsi="Times New Roman" w:cs="Times New Roman"/>
          <w:sz w:val="24"/>
          <w:szCs w:val="24"/>
        </w:rPr>
      </w:pPr>
      <w:r w:rsidRPr="00F875D3">
        <w:rPr>
          <w:rStyle w:val="FootnoteReference"/>
          <w:rFonts w:ascii="Times New Roman" w:hAnsi="Times New Roman" w:cs="Times New Roman"/>
          <w:sz w:val="24"/>
          <w:szCs w:val="24"/>
        </w:rPr>
        <w:footnoteRef/>
      </w:r>
      <w:r w:rsidRPr="00F875D3">
        <w:rPr>
          <w:rFonts w:ascii="Times New Roman" w:hAnsi="Times New Roman" w:cs="Times New Roman"/>
          <w:sz w:val="24"/>
          <w:szCs w:val="24"/>
        </w:rPr>
        <w:t xml:space="preserve"> Ali Syukron, “Implementasi Al-Ijarah Al-Muntahiya Bi Al-Tamlik (IMBT) di Perbankan Syariah”, Jurnal Ekonomi dan Hukum Islam, Volume 2, Nomor 2, 2012, h.75</w:t>
      </w:r>
    </w:p>
    <w:p w:rsidR="00C851DE" w:rsidRPr="00F875D3" w:rsidRDefault="00C851DE" w:rsidP="00F875D3">
      <w:pPr>
        <w:pStyle w:val="FootnoteText"/>
        <w:jc w:val="both"/>
        <w:rPr>
          <w:rFonts w:ascii="Times New Roman" w:hAnsi="Times New Roman" w:cs="Times New Roman"/>
          <w:sz w:val="24"/>
          <w:szCs w:val="24"/>
        </w:rPr>
      </w:pPr>
    </w:p>
  </w:footnote>
  <w:footnote w:id="5">
    <w:p w:rsidR="00C851DE" w:rsidRPr="00F875D3" w:rsidRDefault="00C851DE" w:rsidP="00F875D3">
      <w:pPr>
        <w:pStyle w:val="Footer"/>
        <w:jc w:val="both"/>
        <w:rPr>
          <w:rFonts w:ascii="Times New Roman" w:hAnsi="Times New Roman" w:cs="Times New Roman"/>
          <w:sz w:val="24"/>
          <w:szCs w:val="24"/>
        </w:rPr>
      </w:pPr>
      <w:r w:rsidRPr="00F875D3">
        <w:rPr>
          <w:rStyle w:val="FootnoteReference"/>
          <w:rFonts w:ascii="Times New Roman" w:hAnsi="Times New Roman" w:cs="Times New Roman"/>
          <w:sz w:val="24"/>
          <w:szCs w:val="24"/>
        </w:rPr>
        <w:footnoteRef/>
      </w:r>
      <w:r w:rsidRPr="00F875D3">
        <w:rPr>
          <w:rFonts w:ascii="Times New Roman" w:hAnsi="Times New Roman" w:cs="Times New Roman"/>
          <w:sz w:val="24"/>
          <w:szCs w:val="24"/>
        </w:rPr>
        <w:t xml:space="preserve"> IAI,2016, “Standar Keuangan Syariah”, </w:t>
      </w:r>
      <w:hyperlink r:id="rId1" w:history="1">
        <w:r w:rsidRPr="00F875D3">
          <w:rPr>
            <w:rStyle w:val="Hyperlink"/>
            <w:rFonts w:ascii="Times New Roman" w:hAnsi="Times New Roman" w:cs="Times New Roman"/>
            <w:color w:val="auto"/>
            <w:sz w:val="24"/>
            <w:szCs w:val="24"/>
          </w:rPr>
          <w:t>http://iaiglobal.or.id/v03/standar-akuntansi-keuangan/syariah</w:t>
        </w:r>
      </w:hyperlink>
      <w:r w:rsidRPr="00F875D3">
        <w:rPr>
          <w:rFonts w:ascii="Times New Roman" w:hAnsi="Times New Roman" w:cs="Times New Roman"/>
          <w:sz w:val="24"/>
          <w:szCs w:val="24"/>
          <w:u w:val="single"/>
        </w:rPr>
        <w:t xml:space="preserve">, </w:t>
      </w:r>
      <w:r w:rsidRPr="00F875D3">
        <w:rPr>
          <w:rFonts w:ascii="Times New Roman" w:hAnsi="Times New Roman" w:cs="Times New Roman"/>
          <w:sz w:val="24"/>
          <w:szCs w:val="24"/>
        </w:rPr>
        <w:t>diunduh Desember 2016</w:t>
      </w:r>
    </w:p>
    <w:p w:rsidR="00C851DE" w:rsidRDefault="00C851DE">
      <w:pPr>
        <w:pStyle w:val="FootnoteText"/>
      </w:pPr>
    </w:p>
  </w:footnote>
  <w:footnote w:id="6">
    <w:p w:rsidR="00C851DE" w:rsidRPr="00F875D3" w:rsidRDefault="00C851DE" w:rsidP="00761CEE">
      <w:pPr>
        <w:pStyle w:val="Footer"/>
        <w:jc w:val="both"/>
        <w:rPr>
          <w:rFonts w:ascii="Times New Roman" w:hAnsi="Times New Roman" w:cs="Times New Roman"/>
          <w:sz w:val="24"/>
          <w:szCs w:val="24"/>
        </w:rPr>
      </w:pPr>
      <w:r w:rsidRPr="00F875D3">
        <w:rPr>
          <w:rStyle w:val="FootnoteReference"/>
          <w:rFonts w:ascii="Times New Roman" w:hAnsi="Times New Roman" w:cs="Times New Roman"/>
          <w:sz w:val="24"/>
          <w:szCs w:val="24"/>
        </w:rPr>
        <w:footnoteRef/>
      </w:r>
      <w:r w:rsidRPr="00F875D3">
        <w:rPr>
          <w:rFonts w:ascii="Times New Roman" w:hAnsi="Times New Roman" w:cs="Times New Roman"/>
          <w:sz w:val="24"/>
          <w:szCs w:val="24"/>
        </w:rPr>
        <w:t xml:space="preserve"> Akuntansi Keuangan, 2016,”Mengenal Organisasi Standar Akuntansi Syariah Internasional AAOIFI”, </w:t>
      </w:r>
      <w:r w:rsidRPr="00F875D3">
        <w:rPr>
          <w:rFonts w:ascii="Times New Roman" w:hAnsi="Times New Roman" w:cs="Times New Roman"/>
          <w:sz w:val="24"/>
          <w:szCs w:val="24"/>
          <w:u w:val="single"/>
        </w:rPr>
        <w:t>https://akuntansikeuangan.com/organisasi-standar-akuntansi-syariah-internasional-aaoifi/</w:t>
      </w:r>
      <w:r w:rsidRPr="00F875D3">
        <w:rPr>
          <w:rFonts w:ascii="Times New Roman" w:hAnsi="Times New Roman" w:cs="Times New Roman"/>
          <w:sz w:val="24"/>
          <w:szCs w:val="24"/>
        </w:rPr>
        <w:t xml:space="preserve"> , diunduh Desember 2016</w:t>
      </w:r>
    </w:p>
    <w:p w:rsidR="00C851DE" w:rsidRPr="00F875D3" w:rsidRDefault="00C851DE">
      <w:pPr>
        <w:pStyle w:val="FootnoteText"/>
        <w:rPr>
          <w:rFonts w:ascii="Times New Roman" w:hAnsi="Times New Roman" w:cs="Times New Roman"/>
          <w:sz w:val="24"/>
          <w:szCs w:val="24"/>
        </w:rPr>
      </w:pPr>
    </w:p>
  </w:footnote>
  <w:footnote w:id="7">
    <w:p w:rsidR="00C851DE" w:rsidRPr="00F875D3" w:rsidRDefault="00C851DE" w:rsidP="00B135FB">
      <w:pPr>
        <w:pStyle w:val="Footer"/>
        <w:jc w:val="both"/>
        <w:rPr>
          <w:rFonts w:ascii="Times New Roman" w:hAnsi="Times New Roman" w:cs="Times New Roman"/>
          <w:sz w:val="24"/>
          <w:szCs w:val="24"/>
        </w:rPr>
      </w:pPr>
      <w:r w:rsidRPr="00F875D3">
        <w:rPr>
          <w:rStyle w:val="FootnoteReference"/>
          <w:rFonts w:ascii="Times New Roman" w:hAnsi="Times New Roman" w:cs="Times New Roman"/>
          <w:sz w:val="24"/>
          <w:szCs w:val="24"/>
        </w:rPr>
        <w:footnoteRef/>
      </w:r>
      <w:r w:rsidRPr="00F875D3">
        <w:rPr>
          <w:rFonts w:ascii="Times New Roman" w:hAnsi="Times New Roman" w:cs="Times New Roman"/>
          <w:sz w:val="24"/>
          <w:szCs w:val="24"/>
        </w:rPr>
        <w:t xml:space="preserve"> Muhammad Ayub, </w:t>
      </w:r>
      <w:r w:rsidRPr="00F875D3">
        <w:rPr>
          <w:rFonts w:ascii="Times New Roman" w:hAnsi="Times New Roman" w:cs="Times New Roman"/>
          <w:i/>
          <w:sz w:val="24"/>
          <w:szCs w:val="24"/>
        </w:rPr>
        <w:t>Understanding Islamic Finance A-Z Keuangan Syariah,</w:t>
      </w:r>
      <w:r w:rsidRPr="00F875D3">
        <w:rPr>
          <w:rFonts w:ascii="Times New Roman" w:hAnsi="Times New Roman" w:cs="Times New Roman"/>
          <w:sz w:val="24"/>
          <w:szCs w:val="24"/>
        </w:rPr>
        <w:t xml:space="preserve"> Jakarta : PT. Gramedia Pustaka Utama, 2009, h-83</w:t>
      </w:r>
    </w:p>
    <w:p w:rsidR="00C851DE" w:rsidRPr="00F875D3" w:rsidRDefault="00C851DE">
      <w:pPr>
        <w:pStyle w:val="FootnoteText"/>
        <w:rPr>
          <w:rFonts w:ascii="Times New Roman" w:hAnsi="Times New Roman" w:cs="Times New Roman"/>
          <w:sz w:val="24"/>
          <w:szCs w:val="24"/>
        </w:rPr>
      </w:pPr>
    </w:p>
  </w:footnote>
  <w:footnote w:id="8">
    <w:p w:rsidR="00C851DE" w:rsidRPr="00F875D3" w:rsidRDefault="00C851DE">
      <w:pPr>
        <w:pStyle w:val="FootnoteText"/>
        <w:rPr>
          <w:rFonts w:ascii="Times New Roman" w:hAnsi="Times New Roman" w:cs="Times New Roman"/>
          <w:sz w:val="24"/>
          <w:szCs w:val="24"/>
        </w:rPr>
      </w:pPr>
      <w:r w:rsidRPr="00F875D3">
        <w:rPr>
          <w:rStyle w:val="FootnoteReference"/>
          <w:rFonts w:ascii="Times New Roman" w:hAnsi="Times New Roman" w:cs="Times New Roman"/>
          <w:sz w:val="24"/>
          <w:szCs w:val="24"/>
        </w:rPr>
        <w:footnoteRef/>
      </w:r>
      <w:r w:rsidRPr="00F875D3">
        <w:rPr>
          <w:rFonts w:ascii="Times New Roman" w:hAnsi="Times New Roman" w:cs="Times New Roman"/>
          <w:sz w:val="24"/>
          <w:szCs w:val="24"/>
        </w:rPr>
        <w:t xml:space="preserve"> Dr.Mardani, </w:t>
      </w:r>
      <w:r w:rsidRPr="00F875D3">
        <w:rPr>
          <w:rFonts w:ascii="Times New Roman" w:hAnsi="Times New Roman" w:cs="Times New Roman"/>
          <w:i/>
          <w:sz w:val="24"/>
          <w:szCs w:val="24"/>
        </w:rPr>
        <w:t>Aspek Hukum Lembaga Keuangan Syariah di Indonesia</w:t>
      </w:r>
      <w:r w:rsidRPr="00F875D3">
        <w:rPr>
          <w:rFonts w:ascii="Times New Roman" w:hAnsi="Times New Roman" w:cs="Times New Roman"/>
          <w:sz w:val="24"/>
          <w:szCs w:val="24"/>
        </w:rPr>
        <w:t>, Jakarta : Prenadamedia Group, 2015, h-7</w:t>
      </w:r>
    </w:p>
  </w:footnote>
  <w:footnote w:id="9">
    <w:p w:rsidR="00C851DE" w:rsidRPr="00F875D3" w:rsidRDefault="00C851DE">
      <w:pPr>
        <w:pStyle w:val="FootnoteText"/>
        <w:rPr>
          <w:rFonts w:ascii="Times New Roman" w:hAnsi="Times New Roman" w:cs="Times New Roman"/>
          <w:sz w:val="24"/>
          <w:szCs w:val="24"/>
        </w:rPr>
      </w:pPr>
      <w:r w:rsidRPr="00F875D3">
        <w:rPr>
          <w:rStyle w:val="FootnoteReference"/>
          <w:rFonts w:ascii="Times New Roman" w:hAnsi="Times New Roman" w:cs="Times New Roman"/>
          <w:sz w:val="24"/>
          <w:szCs w:val="24"/>
        </w:rPr>
        <w:footnoteRef/>
      </w:r>
      <w:r w:rsidRPr="00F875D3">
        <w:rPr>
          <w:rFonts w:ascii="Times New Roman" w:hAnsi="Times New Roman" w:cs="Times New Roman"/>
          <w:sz w:val="24"/>
          <w:szCs w:val="24"/>
        </w:rPr>
        <w:t xml:space="preserve"> Sri Nurhayati dan Wasilah, </w:t>
      </w:r>
      <w:r w:rsidRPr="00F875D3">
        <w:rPr>
          <w:rFonts w:ascii="Times New Roman" w:hAnsi="Times New Roman" w:cs="Times New Roman"/>
          <w:i/>
          <w:sz w:val="24"/>
          <w:szCs w:val="24"/>
        </w:rPr>
        <w:t>Akuntansi Syariah di Indonesia</w:t>
      </w:r>
      <w:r w:rsidRPr="00F875D3">
        <w:rPr>
          <w:rFonts w:ascii="Times New Roman" w:hAnsi="Times New Roman" w:cs="Times New Roman"/>
          <w:sz w:val="24"/>
          <w:szCs w:val="24"/>
        </w:rPr>
        <w:t>, Jakarta : Salemba Empat, 2016, h-233</w:t>
      </w:r>
    </w:p>
  </w:footnote>
  <w:footnote w:id="10">
    <w:p w:rsidR="00C851DE" w:rsidRPr="00F875D3" w:rsidRDefault="00C851DE">
      <w:pPr>
        <w:pStyle w:val="FootnoteText"/>
        <w:rPr>
          <w:rFonts w:ascii="Times New Roman" w:hAnsi="Times New Roman" w:cs="Times New Roman"/>
          <w:sz w:val="24"/>
          <w:szCs w:val="24"/>
        </w:rPr>
      </w:pPr>
      <w:r w:rsidRPr="00F875D3">
        <w:rPr>
          <w:rStyle w:val="FootnoteReference"/>
          <w:rFonts w:ascii="Times New Roman" w:hAnsi="Times New Roman" w:cs="Times New Roman"/>
          <w:sz w:val="24"/>
          <w:szCs w:val="24"/>
        </w:rPr>
        <w:footnoteRef/>
      </w:r>
      <w:r w:rsidRPr="00F875D3">
        <w:rPr>
          <w:rFonts w:ascii="Times New Roman" w:hAnsi="Times New Roman" w:cs="Times New Roman"/>
          <w:sz w:val="24"/>
          <w:szCs w:val="24"/>
        </w:rPr>
        <w:t xml:space="preserve"> Ascarya, </w:t>
      </w:r>
      <w:r w:rsidRPr="00F875D3">
        <w:rPr>
          <w:rFonts w:ascii="Times New Roman" w:hAnsi="Times New Roman" w:cs="Times New Roman"/>
          <w:i/>
          <w:sz w:val="24"/>
          <w:szCs w:val="24"/>
        </w:rPr>
        <w:t xml:space="preserve">Akad dan Produk Bank Syariah, </w:t>
      </w:r>
      <w:r w:rsidRPr="00F875D3">
        <w:rPr>
          <w:rFonts w:ascii="Times New Roman" w:hAnsi="Times New Roman" w:cs="Times New Roman"/>
          <w:sz w:val="24"/>
          <w:szCs w:val="24"/>
        </w:rPr>
        <w:t>Jakarta : PT. RajaGrafindo Persada, 2007, h-20</w:t>
      </w:r>
    </w:p>
  </w:footnote>
  <w:footnote w:id="11">
    <w:p w:rsidR="00C851DE" w:rsidRPr="00F875D3" w:rsidRDefault="00C851DE">
      <w:pPr>
        <w:pStyle w:val="FootnoteText"/>
        <w:rPr>
          <w:rFonts w:ascii="Times New Roman" w:hAnsi="Times New Roman" w:cs="Times New Roman"/>
          <w:sz w:val="24"/>
          <w:szCs w:val="24"/>
        </w:rPr>
      </w:pPr>
      <w:r w:rsidRPr="00F875D3">
        <w:rPr>
          <w:rStyle w:val="FootnoteReference"/>
          <w:rFonts w:ascii="Times New Roman" w:hAnsi="Times New Roman" w:cs="Times New Roman"/>
          <w:sz w:val="24"/>
          <w:szCs w:val="24"/>
        </w:rPr>
        <w:footnoteRef/>
      </w:r>
      <w:r w:rsidRPr="00F875D3">
        <w:rPr>
          <w:rFonts w:ascii="Times New Roman" w:hAnsi="Times New Roman" w:cs="Times New Roman"/>
          <w:sz w:val="24"/>
          <w:szCs w:val="24"/>
        </w:rPr>
        <w:t xml:space="preserve"> Sri Nurhayati dan Wasilah, </w:t>
      </w:r>
      <w:r w:rsidRPr="00F875D3">
        <w:rPr>
          <w:rFonts w:ascii="Times New Roman" w:hAnsi="Times New Roman" w:cs="Times New Roman"/>
          <w:i/>
          <w:sz w:val="24"/>
          <w:szCs w:val="24"/>
        </w:rPr>
        <w:t>Akuntansi Syariah di Indonesia</w:t>
      </w:r>
      <w:r w:rsidRPr="00F875D3">
        <w:rPr>
          <w:rFonts w:ascii="Times New Roman" w:hAnsi="Times New Roman" w:cs="Times New Roman"/>
          <w:sz w:val="24"/>
          <w:szCs w:val="24"/>
        </w:rPr>
        <w:t>, Jakarta : Salemba Empat, 2016, h-232</w:t>
      </w:r>
    </w:p>
  </w:footnote>
  <w:footnote w:id="12">
    <w:p w:rsidR="00C851DE" w:rsidRPr="00F875D3" w:rsidRDefault="00C851DE" w:rsidP="00874814">
      <w:pPr>
        <w:tabs>
          <w:tab w:val="left" w:pos="1867"/>
        </w:tabs>
        <w:jc w:val="both"/>
        <w:rPr>
          <w:rFonts w:ascii="Times New Roman" w:hAnsi="Times New Roman" w:cs="Times New Roman"/>
          <w:sz w:val="24"/>
          <w:szCs w:val="24"/>
        </w:rPr>
      </w:pPr>
      <w:r w:rsidRPr="00F875D3">
        <w:rPr>
          <w:rStyle w:val="FootnoteReference"/>
          <w:rFonts w:ascii="Times New Roman" w:hAnsi="Times New Roman" w:cs="Times New Roman"/>
          <w:sz w:val="24"/>
          <w:szCs w:val="24"/>
        </w:rPr>
        <w:footnoteRef/>
      </w:r>
      <w:r w:rsidRPr="00F875D3">
        <w:rPr>
          <w:rFonts w:ascii="Times New Roman" w:hAnsi="Times New Roman" w:cs="Times New Roman"/>
          <w:sz w:val="24"/>
          <w:szCs w:val="24"/>
        </w:rPr>
        <w:t xml:space="preserve">Adimarwan Karim, </w:t>
      </w:r>
      <w:r w:rsidRPr="00F875D3">
        <w:rPr>
          <w:rFonts w:ascii="Times New Roman" w:hAnsi="Times New Roman" w:cs="Times New Roman"/>
          <w:i/>
          <w:sz w:val="24"/>
          <w:szCs w:val="24"/>
        </w:rPr>
        <w:t>Bank Islam:</w:t>
      </w:r>
      <w:r w:rsidRPr="00F875D3">
        <w:rPr>
          <w:rFonts w:ascii="Times New Roman" w:hAnsi="Times New Roman" w:cs="Times New Roman"/>
          <w:i/>
          <w:spacing w:val="52"/>
          <w:sz w:val="24"/>
          <w:szCs w:val="24"/>
        </w:rPr>
        <w:t xml:space="preserve"> </w:t>
      </w:r>
      <w:r w:rsidRPr="00F875D3">
        <w:rPr>
          <w:rFonts w:ascii="Times New Roman" w:hAnsi="Times New Roman" w:cs="Times New Roman"/>
          <w:i/>
          <w:sz w:val="24"/>
          <w:szCs w:val="24"/>
        </w:rPr>
        <w:t>Analisis</w:t>
      </w:r>
      <w:r w:rsidRPr="00F875D3">
        <w:rPr>
          <w:rFonts w:ascii="Times New Roman" w:hAnsi="Times New Roman" w:cs="Times New Roman"/>
          <w:i/>
          <w:spacing w:val="14"/>
          <w:sz w:val="24"/>
          <w:szCs w:val="24"/>
        </w:rPr>
        <w:t xml:space="preserve"> </w:t>
      </w:r>
      <w:r w:rsidRPr="00F875D3">
        <w:rPr>
          <w:rFonts w:ascii="Times New Roman" w:hAnsi="Times New Roman" w:cs="Times New Roman"/>
          <w:i/>
          <w:sz w:val="24"/>
          <w:szCs w:val="24"/>
        </w:rPr>
        <w:t>Fiqih dan Keuangan</w:t>
      </w:r>
      <w:r w:rsidRPr="00F875D3">
        <w:rPr>
          <w:rFonts w:ascii="Times New Roman" w:hAnsi="Times New Roman" w:cs="Times New Roman"/>
          <w:sz w:val="24"/>
          <w:szCs w:val="24"/>
        </w:rPr>
        <w:t>. Yogyakarta: Raja Grafindo Persada,2013, h-335</w:t>
      </w:r>
    </w:p>
    <w:p w:rsidR="00C851DE" w:rsidRDefault="00C851DE">
      <w:pPr>
        <w:pStyle w:val="FootnoteText"/>
      </w:pPr>
    </w:p>
  </w:footnote>
  <w:footnote w:id="13">
    <w:p w:rsidR="00C851DE" w:rsidRPr="00F875D3" w:rsidRDefault="00C851DE" w:rsidP="00BF3870">
      <w:pPr>
        <w:pStyle w:val="FootnoteText"/>
        <w:rPr>
          <w:rFonts w:ascii="Times New Roman" w:hAnsi="Times New Roman" w:cs="Times New Roman"/>
          <w:sz w:val="24"/>
          <w:szCs w:val="24"/>
        </w:rPr>
      </w:pPr>
      <w:r w:rsidRPr="00F875D3">
        <w:rPr>
          <w:rStyle w:val="FootnoteReference"/>
          <w:rFonts w:ascii="Times New Roman" w:hAnsi="Times New Roman" w:cs="Times New Roman"/>
          <w:sz w:val="24"/>
          <w:szCs w:val="24"/>
        </w:rPr>
        <w:footnoteRef/>
      </w:r>
      <w:r w:rsidRPr="00F875D3">
        <w:rPr>
          <w:rFonts w:ascii="Times New Roman" w:hAnsi="Times New Roman" w:cs="Times New Roman"/>
          <w:sz w:val="24"/>
          <w:szCs w:val="24"/>
        </w:rPr>
        <w:t xml:space="preserve"> Karim dalam Nurhayati, </w:t>
      </w:r>
      <w:r w:rsidRPr="00F875D3">
        <w:rPr>
          <w:rFonts w:ascii="Times New Roman" w:hAnsi="Times New Roman" w:cs="Times New Roman"/>
          <w:i/>
          <w:sz w:val="24"/>
          <w:szCs w:val="24"/>
        </w:rPr>
        <w:t>Akuntansi Syariah di Indonesia</w:t>
      </w:r>
      <w:r w:rsidRPr="00F875D3">
        <w:rPr>
          <w:rFonts w:ascii="Times New Roman" w:hAnsi="Times New Roman" w:cs="Times New Roman"/>
          <w:sz w:val="24"/>
          <w:szCs w:val="24"/>
        </w:rPr>
        <w:t>, Jakarta : Salemba Empat, 2016, h-238</w:t>
      </w:r>
    </w:p>
    <w:p w:rsidR="00C851DE" w:rsidRDefault="00C851DE">
      <w:pPr>
        <w:pStyle w:val="FootnoteText"/>
      </w:pPr>
    </w:p>
  </w:footnote>
  <w:footnote w:id="14">
    <w:p w:rsidR="00C851DE" w:rsidRPr="00957FCF" w:rsidRDefault="00C851DE" w:rsidP="00957FCF">
      <w:pPr>
        <w:pStyle w:val="Heading1"/>
        <w:spacing w:before="88" w:line="294" w:lineRule="exact"/>
        <w:ind w:right="319"/>
        <w:jc w:val="both"/>
        <w:rPr>
          <w:b w:val="0"/>
          <w:sz w:val="16"/>
        </w:rPr>
      </w:pPr>
      <w:r w:rsidRPr="00236688">
        <w:rPr>
          <w:rStyle w:val="FootnoteReference"/>
          <w:sz w:val="24"/>
          <w:szCs w:val="24"/>
        </w:rPr>
        <w:footnoteRef/>
      </w:r>
      <w:r>
        <w:rPr>
          <w:b w:val="0"/>
          <w:sz w:val="24"/>
          <w:szCs w:val="24"/>
        </w:rPr>
        <w:t xml:space="preserve">Luluk Farida dan </w:t>
      </w:r>
      <w:r>
        <w:rPr>
          <w:sz w:val="24"/>
          <w:szCs w:val="24"/>
        </w:rPr>
        <w:t xml:space="preserve"> </w:t>
      </w:r>
      <w:r w:rsidRPr="00957FCF">
        <w:rPr>
          <w:b w:val="0"/>
          <w:sz w:val="24"/>
        </w:rPr>
        <w:t>Achmad Zaky, MSA.,AK.,SAS.,CMA.,CA,</w:t>
      </w:r>
      <w:r w:rsidRPr="00957FCF">
        <w:rPr>
          <w:b w:val="0"/>
          <w:sz w:val="24"/>
          <w:szCs w:val="24"/>
        </w:rPr>
        <w:t xml:space="preserve"> “Implikasi Fatwa DSN- MUINO.85/DSN-MUI/XII/2012 terhadap Transaksi Ijarah Muntahiya Bittamlik “,Jurnal Ilmiah Mahasiswa FEB Universitas Brawijaya ,Volume 4, Nomor 2, 2012, h-10</w:t>
      </w:r>
    </w:p>
    <w:p w:rsidR="00C851DE" w:rsidRPr="00236688" w:rsidRDefault="00C851DE" w:rsidP="00236688">
      <w:pPr>
        <w:spacing w:before="69" w:line="360" w:lineRule="auto"/>
        <w:ind w:right="319"/>
        <w:rPr>
          <w:b/>
          <w:i/>
          <w:sz w:val="24"/>
        </w:rPr>
      </w:pPr>
    </w:p>
  </w:footnote>
  <w:footnote w:id="15">
    <w:p w:rsidR="00C851DE" w:rsidRPr="00957FCF" w:rsidRDefault="00C851DE" w:rsidP="00957FCF">
      <w:pPr>
        <w:pStyle w:val="Heading1"/>
        <w:tabs>
          <w:tab w:val="left" w:pos="2970"/>
        </w:tabs>
        <w:spacing w:before="186" w:line="451" w:lineRule="auto"/>
        <w:jc w:val="both"/>
        <w:rPr>
          <w:b w:val="0"/>
          <w:sz w:val="24"/>
          <w:szCs w:val="24"/>
        </w:rPr>
      </w:pPr>
      <w:r w:rsidRPr="00957FCF">
        <w:rPr>
          <w:rStyle w:val="FootnoteReference"/>
          <w:b w:val="0"/>
          <w:sz w:val="24"/>
          <w:szCs w:val="24"/>
        </w:rPr>
        <w:footnoteRef/>
      </w:r>
      <w:r>
        <w:rPr>
          <w:b w:val="0"/>
          <w:sz w:val="24"/>
          <w:szCs w:val="24"/>
        </w:rPr>
        <w:t xml:space="preserve"> </w:t>
      </w:r>
      <w:r w:rsidRPr="00957FCF">
        <w:rPr>
          <w:b w:val="0"/>
          <w:sz w:val="24"/>
          <w:szCs w:val="24"/>
        </w:rPr>
        <w:t>Namrata Gupta,” Differences in Accounting Treatment of Ijarah a Case Study of UAE Islamic Banks”, International Journal of Islamic and Middle Eastern Finance and Management, Vol. 8 Iss 3 pp.,2015, h-8</w:t>
      </w:r>
    </w:p>
    <w:p w:rsidR="00C851DE" w:rsidRPr="008B69E0" w:rsidRDefault="00C851DE" w:rsidP="008B69E0">
      <w:pPr>
        <w:pStyle w:val="Heading1"/>
        <w:spacing w:before="186" w:line="451" w:lineRule="auto"/>
        <w:jc w:val="both"/>
        <w:rPr>
          <w:b w:val="0"/>
          <w:sz w:val="24"/>
          <w:szCs w:val="24"/>
        </w:rPr>
      </w:pPr>
    </w:p>
    <w:p w:rsidR="00C851DE" w:rsidRDefault="00C851DE">
      <w:pPr>
        <w:pStyle w:val="FootnoteText"/>
      </w:pPr>
    </w:p>
  </w:footnote>
  <w:footnote w:id="16">
    <w:p w:rsidR="00C851DE" w:rsidRPr="00113F93" w:rsidRDefault="00C851DE" w:rsidP="00113F93">
      <w:pPr>
        <w:spacing w:line="360" w:lineRule="auto"/>
        <w:jc w:val="both"/>
        <w:rPr>
          <w:rFonts w:ascii="Times New Roman" w:hAnsi="Times New Roman" w:cs="Times New Roman"/>
          <w:w w:val="105"/>
          <w:sz w:val="24"/>
          <w:szCs w:val="24"/>
        </w:rPr>
      </w:pPr>
      <w:r w:rsidRPr="00123D36">
        <w:rPr>
          <w:rStyle w:val="FootnoteReference"/>
          <w:rFonts w:ascii="Times New Roman" w:hAnsi="Times New Roman" w:cs="Times New Roman"/>
          <w:sz w:val="24"/>
          <w:szCs w:val="24"/>
        </w:rPr>
        <w:footnoteRef/>
      </w:r>
      <w:r w:rsidRPr="00123D36">
        <w:rPr>
          <w:rFonts w:ascii="Times New Roman" w:hAnsi="Times New Roman" w:cs="Times New Roman"/>
          <w:sz w:val="24"/>
          <w:szCs w:val="24"/>
        </w:rPr>
        <w:t xml:space="preserve">Ros Aniza Mohd. Shariff dan Abdul Rahim Abdul Rahman, “An Exploratory Study of Ijarah Accounting Practices In Malaysian Financial Institutions”, </w:t>
      </w:r>
      <w:r w:rsidRPr="00123D36">
        <w:rPr>
          <w:rFonts w:ascii="Times New Roman" w:hAnsi="Times New Roman" w:cs="Times New Roman"/>
          <w:w w:val="105"/>
          <w:sz w:val="24"/>
          <w:szCs w:val="24"/>
        </w:rPr>
        <w:t>International</w:t>
      </w:r>
      <w:r w:rsidRPr="00123D36">
        <w:rPr>
          <w:rFonts w:ascii="Times New Roman" w:hAnsi="Times New Roman" w:cs="Times New Roman"/>
          <w:spacing w:val="-13"/>
          <w:w w:val="105"/>
          <w:sz w:val="24"/>
          <w:szCs w:val="24"/>
        </w:rPr>
        <w:t xml:space="preserve"> </w:t>
      </w:r>
      <w:r w:rsidRPr="00123D36">
        <w:rPr>
          <w:rFonts w:ascii="Times New Roman" w:hAnsi="Times New Roman" w:cs="Times New Roman"/>
          <w:w w:val="105"/>
          <w:sz w:val="24"/>
          <w:szCs w:val="24"/>
        </w:rPr>
        <w:t>Journal</w:t>
      </w:r>
      <w:r w:rsidRPr="00123D36">
        <w:rPr>
          <w:rFonts w:ascii="Times New Roman" w:hAnsi="Times New Roman" w:cs="Times New Roman"/>
          <w:spacing w:val="-12"/>
          <w:w w:val="105"/>
          <w:sz w:val="24"/>
          <w:szCs w:val="24"/>
        </w:rPr>
        <w:t xml:space="preserve"> </w:t>
      </w:r>
      <w:r w:rsidRPr="00123D36">
        <w:rPr>
          <w:rFonts w:ascii="Times New Roman" w:hAnsi="Times New Roman" w:cs="Times New Roman"/>
          <w:w w:val="105"/>
          <w:sz w:val="24"/>
          <w:szCs w:val="24"/>
        </w:rPr>
        <w:t>of</w:t>
      </w:r>
      <w:r w:rsidRPr="00123D36">
        <w:rPr>
          <w:rFonts w:ascii="Times New Roman" w:hAnsi="Times New Roman" w:cs="Times New Roman"/>
          <w:spacing w:val="-13"/>
          <w:w w:val="105"/>
          <w:sz w:val="24"/>
          <w:szCs w:val="24"/>
        </w:rPr>
        <w:t xml:space="preserve"> </w:t>
      </w:r>
      <w:r w:rsidRPr="00123D36">
        <w:rPr>
          <w:rFonts w:ascii="Times New Roman" w:hAnsi="Times New Roman" w:cs="Times New Roman"/>
          <w:w w:val="105"/>
          <w:sz w:val="24"/>
          <w:szCs w:val="24"/>
        </w:rPr>
        <w:t>Islamic</w:t>
      </w:r>
      <w:r w:rsidRPr="00123D36">
        <w:rPr>
          <w:rFonts w:ascii="Times New Roman" w:hAnsi="Times New Roman" w:cs="Times New Roman"/>
          <w:spacing w:val="-13"/>
          <w:w w:val="105"/>
          <w:sz w:val="24"/>
          <w:szCs w:val="24"/>
        </w:rPr>
        <w:t xml:space="preserve"> </w:t>
      </w:r>
      <w:r w:rsidRPr="00123D36">
        <w:rPr>
          <w:rFonts w:ascii="Times New Roman" w:hAnsi="Times New Roman" w:cs="Times New Roman"/>
          <w:w w:val="105"/>
          <w:sz w:val="24"/>
          <w:szCs w:val="24"/>
        </w:rPr>
        <w:t>Financial</w:t>
      </w:r>
      <w:r w:rsidRPr="00123D36">
        <w:rPr>
          <w:rFonts w:ascii="Times New Roman" w:hAnsi="Times New Roman" w:cs="Times New Roman"/>
          <w:spacing w:val="-12"/>
          <w:w w:val="105"/>
          <w:sz w:val="24"/>
          <w:szCs w:val="24"/>
        </w:rPr>
        <w:t xml:space="preserve"> </w:t>
      </w:r>
      <w:r w:rsidRPr="00123D36">
        <w:rPr>
          <w:rFonts w:ascii="Times New Roman" w:hAnsi="Times New Roman" w:cs="Times New Roman"/>
          <w:w w:val="105"/>
          <w:sz w:val="24"/>
          <w:szCs w:val="24"/>
        </w:rPr>
        <w:t>Services,</w:t>
      </w:r>
      <w:r w:rsidRPr="00123D36">
        <w:rPr>
          <w:rFonts w:ascii="Times New Roman" w:hAnsi="Times New Roman" w:cs="Times New Roman"/>
          <w:spacing w:val="-13"/>
          <w:w w:val="105"/>
          <w:sz w:val="24"/>
          <w:szCs w:val="24"/>
        </w:rPr>
        <w:t xml:space="preserve"> </w:t>
      </w:r>
      <w:r w:rsidRPr="00123D36">
        <w:rPr>
          <w:rFonts w:ascii="Times New Roman" w:hAnsi="Times New Roman" w:cs="Times New Roman"/>
          <w:w w:val="105"/>
          <w:sz w:val="24"/>
          <w:szCs w:val="24"/>
        </w:rPr>
        <w:t>Vol.</w:t>
      </w:r>
      <w:r w:rsidRPr="00123D36">
        <w:rPr>
          <w:rFonts w:ascii="Times New Roman" w:hAnsi="Times New Roman" w:cs="Times New Roman"/>
          <w:spacing w:val="-9"/>
          <w:w w:val="105"/>
          <w:sz w:val="24"/>
          <w:szCs w:val="24"/>
        </w:rPr>
        <w:t xml:space="preserve"> </w:t>
      </w:r>
      <w:r w:rsidRPr="00123D36">
        <w:rPr>
          <w:rFonts w:ascii="Times New Roman" w:hAnsi="Times New Roman" w:cs="Times New Roman"/>
          <w:w w:val="105"/>
          <w:sz w:val="24"/>
          <w:szCs w:val="24"/>
        </w:rPr>
        <w:t>5,</w:t>
      </w:r>
      <w:r w:rsidRPr="00123D36">
        <w:rPr>
          <w:rFonts w:ascii="Times New Roman" w:hAnsi="Times New Roman" w:cs="Times New Roman"/>
          <w:spacing w:val="-15"/>
          <w:w w:val="105"/>
          <w:sz w:val="24"/>
          <w:szCs w:val="24"/>
        </w:rPr>
        <w:t xml:space="preserve"> </w:t>
      </w:r>
      <w:r w:rsidRPr="00123D36">
        <w:rPr>
          <w:rFonts w:ascii="Times New Roman" w:hAnsi="Times New Roman" w:cs="Times New Roman"/>
          <w:w w:val="105"/>
          <w:sz w:val="24"/>
          <w:szCs w:val="24"/>
        </w:rPr>
        <w:t>No.</w:t>
      </w:r>
      <w:r w:rsidRPr="00123D36">
        <w:rPr>
          <w:rFonts w:ascii="Times New Roman" w:hAnsi="Times New Roman" w:cs="Times New Roman"/>
          <w:spacing w:val="-9"/>
          <w:w w:val="105"/>
          <w:sz w:val="24"/>
          <w:szCs w:val="24"/>
        </w:rPr>
        <w:t xml:space="preserve"> </w:t>
      </w:r>
      <w:r w:rsidRPr="00123D36">
        <w:rPr>
          <w:rFonts w:ascii="Times New Roman" w:hAnsi="Times New Roman" w:cs="Times New Roman"/>
          <w:w w:val="105"/>
          <w:sz w:val="24"/>
          <w:szCs w:val="24"/>
        </w:rPr>
        <w:t>3, h-8</w:t>
      </w:r>
    </w:p>
  </w:footnote>
  <w:footnote w:id="17">
    <w:p w:rsidR="00C851DE" w:rsidRPr="00123D36" w:rsidRDefault="00C851DE" w:rsidP="00113F93">
      <w:pPr>
        <w:spacing w:line="360" w:lineRule="auto"/>
        <w:jc w:val="both"/>
        <w:rPr>
          <w:rFonts w:ascii="Times New Roman" w:hAnsi="Times New Roman" w:cs="Times New Roman"/>
          <w:w w:val="105"/>
          <w:sz w:val="24"/>
          <w:szCs w:val="24"/>
        </w:rPr>
      </w:pPr>
      <w:r>
        <w:rPr>
          <w:rStyle w:val="FootnoteReference"/>
        </w:rPr>
        <w:footnoteRef/>
      </w:r>
      <w:r>
        <w:t xml:space="preserve"> </w:t>
      </w:r>
      <w:r w:rsidRPr="00123D36">
        <w:rPr>
          <w:rFonts w:ascii="Times New Roman" w:hAnsi="Times New Roman" w:cs="Times New Roman"/>
          <w:sz w:val="24"/>
          <w:szCs w:val="24"/>
        </w:rPr>
        <w:t xml:space="preserve">Ros Aniza Mohd. Shariff dan Abdul Rahim Abdul Rahman, “An Exploratory Study of Ijarah Accounting Practices In Malaysian Financial Institutions”, </w:t>
      </w:r>
      <w:r w:rsidRPr="00123D36">
        <w:rPr>
          <w:rFonts w:ascii="Times New Roman" w:hAnsi="Times New Roman" w:cs="Times New Roman"/>
          <w:w w:val="105"/>
          <w:sz w:val="24"/>
          <w:szCs w:val="24"/>
        </w:rPr>
        <w:t>International</w:t>
      </w:r>
      <w:r w:rsidRPr="00123D36">
        <w:rPr>
          <w:rFonts w:ascii="Times New Roman" w:hAnsi="Times New Roman" w:cs="Times New Roman"/>
          <w:spacing w:val="-13"/>
          <w:w w:val="105"/>
          <w:sz w:val="24"/>
          <w:szCs w:val="24"/>
        </w:rPr>
        <w:t xml:space="preserve"> </w:t>
      </w:r>
      <w:r w:rsidRPr="00123D36">
        <w:rPr>
          <w:rFonts w:ascii="Times New Roman" w:hAnsi="Times New Roman" w:cs="Times New Roman"/>
          <w:w w:val="105"/>
          <w:sz w:val="24"/>
          <w:szCs w:val="24"/>
        </w:rPr>
        <w:t>Journal</w:t>
      </w:r>
      <w:r w:rsidRPr="00123D36">
        <w:rPr>
          <w:rFonts w:ascii="Times New Roman" w:hAnsi="Times New Roman" w:cs="Times New Roman"/>
          <w:spacing w:val="-12"/>
          <w:w w:val="105"/>
          <w:sz w:val="24"/>
          <w:szCs w:val="24"/>
        </w:rPr>
        <w:t xml:space="preserve"> </w:t>
      </w:r>
      <w:r w:rsidRPr="00123D36">
        <w:rPr>
          <w:rFonts w:ascii="Times New Roman" w:hAnsi="Times New Roman" w:cs="Times New Roman"/>
          <w:w w:val="105"/>
          <w:sz w:val="24"/>
          <w:szCs w:val="24"/>
        </w:rPr>
        <w:t>of</w:t>
      </w:r>
      <w:r w:rsidRPr="00123D36">
        <w:rPr>
          <w:rFonts w:ascii="Times New Roman" w:hAnsi="Times New Roman" w:cs="Times New Roman"/>
          <w:spacing w:val="-13"/>
          <w:w w:val="105"/>
          <w:sz w:val="24"/>
          <w:szCs w:val="24"/>
        </w:rPr>
        <w:t xml:space="preserve"> </w:t>
      </w:r>
      <w:r w:rsidRPr="00123D36">
        <w:rPr>
          <w:rFonts w:ascii="Times New Roman" w:hAnsi="Times New Roman" w:cs="Times New Roman"/>
          <w:w w:val="105"/>
          <w:sz w:val="24"/>
          <w:szCs w:val="24"/>
        </w:rPr>
        <w:t>Islamic</w:t>
      </w:r>
      <w:r w:rsidRPr="00123D36">
        <w:rPr>
          <w:rFonts w:ascii="Times New Roman" w:hAnsi="Times New Roman" w:cs="Times New Roman"/>
          <w:spacing w:val="-13"/>
          <w:w w:val="105"/>
          <w:sz w:val="24"/>
          <w:szCs w:val="24"/>
        </w:rPr>
        <w:t xml:space="preserve"> </w:t>
      </w:r>
      <w:r w:rsidRPr="00123D36">
        <w:rPr>
          <w:rFonts w:ascii="Times New Roman" w:hAnsi="Times New Roman" w:cs="Times New Roman"/>
          <w:w w:val="105"/>
          <w:sz w:val="24"/>
          <w:szCs w:val="24"/>
        </w:rPr>
        <w:t>Financial</w:t>
      </w:r>
      <w:r w:rsidRPr="00123D36">
        <w:rPr>
          <w:rFonts w:ascii="Times New Roman" w:hAnsi="Times New Roman" w:cs="Times New Roman"/>
          <w:spacing w:val="-12"/>
          <w:w w:val="105"/>
          <w:sz w:val="24"/>
          <w:szCs w:val="24"/>
        </w:rPr>
        <w:t xml:space="preserve"> </w:t>
      </w:r>
      <w:r w:rsidRPr="00123D36">
        <w:rPr>
          <w:rFonts w:ascii="Times New Roman" w:hAnsi="Times New Roman" w:cs="Times New Roman"/>
          <w:w w:val="105"/>
          <w:sz w:val="24"/>
          <w:szCs w:val="24"/>
        </w:rPr>
        <w:t>Services,</w:t>
      </w:r>
      <w:r w:rsidRPr="00123D36">
        <w:rPr>
          <w:rFonts w:ascii="Times New Roman" w:hAnsi="Times New Roman" w:cs="Times New Roman"/>
          <w:spacing w:val="-13"/>
          <w:w w:val="105"/>
          <w:sz w:val="24"/>
          <w:szCs w:val="24"/>
        </w:rPr>
        <w:t xml:space="preserve"> </w:t>
      </w:r>
      <w:r w:rsidRPr="00123D36">
        <w:rPr>
          <w:rFonts w:ascii="Times New Roman" w:hAnsi="Times New Roman" w:cs="Times New Roman"/>
          <w:w w:val="105"/>
          <w:sz w:val="24"/>
          <w:szCs w:val="24"/>
        </w:rPr>
        <w:t>Vol.</w:t>
      </w:r>
      <w:r w:rsidRPr="00123D36">
        <w:rPr>
          <w:rFonts w:ascii="Times New Roman" w:hAnsi="Times New Roman" w:cs="Times New Roman"/>
          <w:spacing w:val="-9"/>
          <w:w w:val="105"/>
          <w:sz w:val="24"/>
          <w:szCs w:val="24"/>
        </w:rPr>
        <w:t xml:space="preserve"> </w:t>
      </w:r>
      <w:r w:rsidRPr="00123D36">
        <w:rPr>
          <w:rFonts w:ascii="Times New Roman" w:hAnsi="Times New Roman" w:cs="Times New Roman"/>
          <w:w w:val="105"/>
          <w:sz w:val="24"/>
          <w:szCs w:val="24"/>
        </w:rPr>
        <w:t>5,</w:t>
      </w:r>
      <w:r w:rsidRPr="00123D36">
        <w:rPr>
          <w:rFonts w:ascii="Times New Roman" w:hAnsi="Times New Roman" w:cs="Times New Roman"/>
          <w:spacing w:val="-15"/>
          <w:w w:val="105"/>
          <w:sz w:val="24"/>
          <w:szCs w:val="24"/>
        </w:rPr>
        <w:t xml:space="preserve"> </w:t>
      </w:r>
      <w:r w:rsidRPr="00123D36">
        <w:rPr>
          <w:rFonts w:ascii="Times New Roman" w:hAnsi="Times New Roman" w:cs="Times New Roman"/>
          <w:w w:val="105"/>
          <w:sz w:val="24"/>
          <w:szCs w:val="24"/>
        </w:rPr>
        <w:t>No.</w:t>
      </w:r>
      <w:r w:rsidRPr="00123D36">
        <w:rPr>
          <w:rFonts w:ascii="Times New Roman" w:hAnsi="Times New Roman" w:cs="Times New Roman"/>
          <w:spacing w:val="-9"/>
          <w:w w:val="105"/>
          <w:sz w:val="24"/>
          <w:szCs w:val="24"/>
        </w:rPr>
        <w:t xml:space="preserve"> </w:t>
      </w:r>
      <w:r w:rsidRPr="00123D36">
        <w:rPr>
          <w:rFonts w:ascii="Times New Roman" w:hAnsi="Times New Roman" w:cs="Times New Roman"/>
          <w:w w:val="105"/>
          <w:sz w:val="24"/>
          <w:szCs w:val="24"/>
        </w:rPr>
        <w:t>3</w:t>
      </w:r>
      <w:r>
        <w:rPr>
          <w:rFonts w:ascii="Times New Roman" w:hAnsi="Times New Roman" w:cs="Times New Roman"/>
          <w:w w:val="105"/>
          <w:sz w:val="24"/>
          <w:szCs w:val="24"/>
        </w:rPr>
        <w:t>, h-13</w:t>
      </w:r>
    </w:p>
    <w:p w:rsidR="00C851DE" w:rsidRDefault="00C851D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3324"/>
    <w:multiLevelType w:val="hybridMultilevel"/>
    <w:tmpl w:val="B560BF1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8182600"/>
    <w:multiLevelType w:val="hybridMultilevel"/>
    <w:tmpl w:val="08E247F6"/>
    <w:lvl w:ilvl="0" w:tplc="D1C648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660485"/>
    <w:multiLevelType w:val="hybridMultilevel"/>
    <w:tmpl w:val="443C38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B61EC"/>
    <w:multiLevelType w:val="hybridMultilevel"/>
    <w:tmpl w:val="DB9C9630"/>
    <w:lvl w:ilvl="0" w:tplc="2F321C62">
      <w:start w:val="1"/>
      <w:numFmt w:val="decimal"/>
      <w:lvlText w:val="%1."/>
      <w:lvlJc w:val="left"/>
      <w:pPr>
        <w:ind w:left="388" w:hanging="284"/>
      </w:pPr>
      <w:rPr>
        <w:rFonts w:ascii="Times New Roman" w:eastAsia="Times New Roman" w:hAnsi="Times New Roman" w:cs="Times New Roman" w:hint="default"/>
        <w:w w:val="100"/>
        <w:sz w:val="22"/>
        <w:szCs w:val="22"/>
      </w:rPr>
    </w:lvl>
    <w:lvl w:ilvl="1" w:tplc="5F826F4A">
      <w:numFmt w:val="bullet"/>
      <w:lvlText w:val="•"/>
      <w:lvlJc w:val="left"/>
      <w:pPr>
        <w:ind w:left="857" w:hanging="284"/>
      </w:pPr>
      <w:rPr>
        <w:rFonts w:hint="default"/>
      </w:rPr>
    </w:lvl>
    <w:lvl w:ilvl="2" w:tplc="E11EE028">
      <w:numFmt w:val="bullet"/>
      <w:lvlText w:val="•"/>
      <w:lvlJc w:val="left"/>
      <w:pPr>
        <w:ind w:left="1334" w:hanging="284"/>
      </w:pPr>
      <w:rPr>
        <w:rFonts w:hint="default"/>
      </w:rPr>
    </w:lvl>
    <w:lvl w:ilvl="3" w:tplc="E240573A">
      <w:numFmt w:val="bullet"/>
      <w:lvlText w:val="•"/>
      <w:lvlJc w:val="left"/>
      <w:pPr>
        <w:ind w:left="1812" w:hanging="284"/>
      </w:pPr>
      <w:rPr>
        <w:rFonts w:hint="default"/>
      </w:rPr>
    </w:lvl>
    <w:lvl w:ilvl="4" w:tplc="E86C2502">
      <w:numFmt w:val="bullet"/>
      <w:lvlText w:val="•"/>
      <w:lvlJc w:val="left"/>
      <w:pPr>
        <w:ind w:left="2289" w:hanging="284"/>
      </w:pPr>
      <w:rPr>
        <w:rFonts w:hint="default"/>
      </w:rPr>
    </w:lvl>
    <w:lvl w:ilvl="5" w:tplc="47C23E16">
      <w:numFmt w:val="bullet"/>
      <w:lvlText w:val="•"/>
      <w:lvlJc w:val="left"/>
      <w:pPr>
        <w:ind w:left="2766" w:hanging="284"/>
      </w:pPr>
      <w:rPr>
        <w:rFonts w:hint="default"/>
      </w:rPr>
    </w:lvl>
    <w:lvl w:ilvl="6" w:tplc="449CA996">
      <w:numFmt w:val="bullet"/>
      <w:lvlText w:val="•"/>
      <w:lvlJc w:val="left"/>
      <w:pPr>
        <w:ind w:left="3244" w:hanging="284"/>
      </w:pPr>
      <w:rPr>
        <w:rFonts w:hint="default"/>
      </w:rPr>
    </w:lvl>
    <w:lvl w:ilvl="7" w:tplc="6F5EDBC8">
      <w:numFmt w:val="bullet"/>
      <w:lvlText w:val="•"/>
      <w:lvlJc w:val="left"/>
      <w:pPr>
        <w:ind w:left="3721" w:hanging="284"/>
      </w:pPr>
      <w:rPr>
        <w:rFonts w:hint="default"/>
      </w:rPr>
    </w:lvl>
    <w:lvl w:ilvl="8" w:tplc="4AD42DE0">
      <w:numFmt w:val="bullet"/>
      <w:lvlText w:val="•"/>
      <w:lvlJc w:val="left"/>
      <w:pPr>
        <w:ind w:left="4198" w:hanging="284"/>
      </w:pPr>
      <w:rPr>
        <w:rFonts w:hint="default"/>
      </w:rPr>
    </w:lvl>
  </w:abstractNum>
  <w:abstractNum w:abstractNumId="4">
    <w:nsid w:val="16DD497C"/>
    <w:multiLevelType w:val="hybridMultilevel"/>
    <w:tmpl w:val="17BE5A94"/>
    <w:lvl w:ilvl="0" w:tplc="D1C64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86A2B"/>
    <w:multiLevelType w:val="hybridMultilevel"/>
    <w:tmpl w:val="7B54D4EE"/>
    <w:lvl w:ilvl="0" w:tplc="44D864D6">
      <w:numFmt w:val="bullet"/>
      <w:lvlText w:val="-"/>
      <w:lvlJc w:val="left"/>
      <w:pPr>
        <w:ind w:left="388" w:hanging="360"/>
      </w:pPr>
      <w:rPr>
        <w:rFonts w:ascii="Arial" w:eastAsia="Arial" w:hAnsi="Arial" w:cs="Arial" w:hint="default"/>
        <w:spacing w:val="-6"/>
        <w:w w:val="99"/>
        <w:sz w:val="22"/>
        <w:szCs w:val="22"/>
      </w:rPr>
    </w:lvl>
    <w:lvl w:ilvl="1" w:tplc="E39ED506">
      <w:numFmt w:val="bullet"/>
      <w:lvlText w:val="•"/>
      <w:lvlJc w:val="left"/>
      <w:pPr>
        <w:ind w:left="679" w:hanging="360"/>
      </w:pPr>
      <w:rPr>
        <w:rFonts w:hint="default"/>
      </w:rPr>
    </w:lvl>
    <w:lvl w:ilvl="2" w:tplc="CAF6C866">
      <w:numFmt w:val="bullet"/>
      <w:lvlText w:val="•"/>
      <w:lvlJc w:val="left"/>
      <w:pPr>
        <w:ind w:left="978" w:hanging="360"/>
      </w:pPr>
      <w:rPr>
        <w:rFonts w:hint="default"/>
      </w:rPr>
    </w:lvl>
    <w:lvl w:ilvl="3" w:tplc="A7B6930C">
      <w:numFmt w:val="bullet"/>
      <w:lvlText w:val="•"/>
      <w:lvlJc w:val="left"/>
      <w:pPr>
        <w:ind w:left="1277" w:hanging="360"/>
      </w:pPr>
      <w:rPr>
        <w:rFonts w:hint="default"/>
      </w:rPr>
    </w:lvl>
    <w:lvl w:ilvl="4" w:tplc="C44E7ADC">
      <w:numFmt w:val="bullet"/>
      <w:lvlText w:val="•"/>
      <w:lvlJc w:val="left"/>
      <w:pPr>
        <w:ind w:left="1577" w:hanging="360"/>
      </w:pPr>
      <w:rPr>
        <w:rFonts w:hint="default"/>
      </w:rPr>
    </w:lvl>
    <w:lvl w:ilvl="5" w:tplc="ABC40286">
      <w:numFmt w:val="bullet"/>
      <w:lvlText w:val="•"/>
      <w:lvlJc w:val="left"/>
      <w:pPr>
        <w:ind w:left="1876" w:hanging="360"/>
      </w:pPr>
      <w:rPr>
        <w:rFonts w:hint="default"/>
      </w:rPr>
    </w:lvl>
    <w:lvl w:ilvl="6" w:tplc="3EBC3692">
      <w:numFmt w:val="bullet"/>
      <w:lvlText w:val="•"/>
      <w:lvlJc w:val="left"/>
      <w:pPr>
        <w:ind w:left="2175" w:hanging="360"/>
      </w:pPr>
      <w:rPr>
        <w:rFonts w:hint="default"/>
      </w:rPr>
    </w:lvl>
    <w:lvl w:ilvl="7" w:tplc="FBCA3B0A">
      <w:numFmt w:val="bullet"/>
      <w:lvlText w:val="•"/>
      <w:lvlJc w:val="left"/>
      <w:pPr>
        <w:ind w:left="2475" w:hanging="360"/>
      </w:pPr>
      <w:rPr>
        <w:rFonts w:hint="default"/>
      </w:rPr>
    </w:lvl>
    <w:lvl w:ilvl="8" w:tplc="5E1A9B32">
      <w:numFmt w:val="bullet"/>
      <w:lvlText w:val="•"/>
      <w:lvlJc w:val="left"/>
      <w:pPr>
        <w:ind w:left="2774" w:hanging="360"/>
      </w:pPr>
      <w:rPr>
        <w:rFonts w:hint="default"/>
      </w:rPr>
    </w:lvl>
  </w:abstractNum>
  <w:abstractNum w:abstractNumId="6">
    <w:nsid w:val="20FC2BD3"/>
    <w:multiLevelType w:val="multilevel"/>
    <w:tmpl w:val="05B4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B70FAE"/>
    <w:multiLevelType w:val="hybridMultilevel"/>
    <w:tmpl w:val="958A755C"/>
    <w:lvl w:ilvl="0" w:tplc="ED043A10">
      <w:numFmt w:val="bullet"/>
      <w:lvlText w:val="-"/>
      <w:lvlJc w:val="left"/>
      <w:pPr>
        <w:ind w:left="408" w:hanging="360"/>
      </w:pPr>
      <w:rPr>
        <w:rFonts w:ascii="Arial" w:eastAsia="Arial" w:hAnsi="Arial" w:cs="Arial" w:hint="default"/>
        <w:spacing w:val="-5"/>
        <w:w w:val="99"/>
        <w:sz w:val="22"/>
        <w:szCs w:val="22"/>
      </w:rPr>
    </w:lvl>
    <w:lvl w:ilvl="1" w:tplc="CB3C7AA8">
      <w:numFmt w:val="bullet"/>
      <w:lvlText w:val="•"/>
      <w:lvlJc w:val="left"/>
      <w:pPr>
        <w:ind w:left="799" w:hanging="360"/>
      </w:pPr>
      <w:rPr>
        <w:rFonts w:hint="default"/>
      </w:rPr>
    </w:lvl>
    <w:lvl w:ilvl="2" w:tplc="FA0E7306">
      <w:numFmt w:val="bullet"/>
      <w:lvlText w:val="•"/>
      <w:lvlJc w:val="left"/>
      <w:pPr>
        <w:ind w:left="1198" w:hanging="360"/>
      </w:pPr>
      <w:rPr>
        <w:rFonts w:hint="default"/>
      </w:rPr>
    </w:lvl>
    <w:lvl w:ilvl="3" w:tplc="1FFA2EF2">
      <w:numFmt w:val="bullet"/>
      <w:lvlText w:val="•"/>
      <w:lvlJc w:val="left"/>
      <w:pPr>
        <w:ind w:left="1598" w:hanging="360"/>
      </w:pPr>
      <w:rPr>
        <w:rFonts w:hint="default"/>
      </w:rPr>
    </w:lvl>
    <w:lvl w:ilvl="4" w:tplc="5194EDE8">
      <w:numFmt w:val="bullet"/>
      <w:lvlText w:val="•"/>
      <w:lvlJc w:val="left"/>
      <w:pPr>
        <w:ind w:left="1997" w:hanging="360"/>
      </w:pPr>
      <w:rPr>
        <w:rFonts w:hint="default"/>
      </w:rPr>
    </w:lvl>
    <w:lvl w:ilvl="5" w:tplc="79B20A86">
      <w:numFmt w:val="bullet"/>
      <w:lvlText w:val="•"/>
      <w:lvlJc w:val="left"/>
      <w:pPr>
        <w:ind w:left="2396" w:hanging="360"/>
      </w:pPr>
      <w:rPr>
        <w:rFonts w:hint="default"/>
      </w:rPr>
    </w:lvl>
    <w:lvl w:ilvl="6" w:tplc="2CF652C8">
      <w:numFmt w:val="bullet"/>
      <w:lvlText w:val="•"/>
      <w:lvlJc w:val="left"/>
      <w:pPr>
        <w:ind w:left="2796" w:hanging="360"/>
      </w:pPr>
      <w:rPr>
        <w:rFonts w:hint="default"/>
      </w:rPr>
    </w:lvl>
    <w:lvl w:ilvl="7" w:tplc="52ACF98E">
      <w:numFmt w:val="bullet"/>
      <w:lvlText w:val="•"/>
      <w:lvlJc w:val="left"/>
      <w:pPr>
        <w:ind w:left="3195" w:hanging="360"/>
      </w:pPr>
      <w:rPr>
        <w:rFonts w:hint="default"/>
      </w:rPr>
    </w:lvl>
    <w:lvl w:ilvl="8" w:tplc="81760F44">
      <w:numFmt w:val="bullet"/>
      <w:lvlText w:val="•"/>
      <w:lvlJc w:val="left"/>
      <w:pPr>
        <w:ind w:left="3594" w:hanging="360"/>
      </w:pPr>
      <w:rPr>
        <w:rFonts w:hint="default"/>
      </w:rPr>
    </w:lvl>
  </w:abstractNum>
  <w:abstractNum w:abstractNumId="8">
    <w:nsid w:val="2BFB03E5"/>
    <w:multiLevelType w:val="hybridMultilevel"/>
    <w:tmpl w:val="17268E78"/>
    <w:lvl w:ilvl="0" w:tplc="0AE2DC0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36370D2B"/>
    <w:multiLevelType w:val="hybridMultilevel"/>
    <w:tmpl w:val="258E3C46"/>
    <w:lvl w:ilvl="0" w:tplc="D1C648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3CA13981"/>
    <w:multiLevelType w:val="hybridMultilevel"/>
    <w:tmpl w:val="5456C5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41F47057"/>
    <w:multiLevelType w:val="hybridMultilevel"/>
    <w:tmpl w:val="754689FC"/>
    <w:lvl w:ilvl="0" w:tplc="04090019">
      <w:start w:val="1"/>
      <w:numFmt w:val="lowerLetter"/>
      <w:lvlText w:val="%1."/>
      <w:lvlJc w:val="left"/>
      <w:pPr>
        <w:tabs>
          <w:tab w:val="num" w:pos="360"/>
        </w:tabs>
        <w:ind w:left="360" w:hanging="360"/>
      </w:pPr>
    </w:lvl>
    <w:lvl w:ilvl="1" w:tplc="00B2ED54">
      <w:start w:val="1"/>
      <w:numFmt w:val="decimal"/>
      <w:lvlText w:val="%2."/>
      <w:lvlJc w:val="left"/>
      <w:pPr>
        <w:tabs>
          <w:tab w:val="num" w:pos="1080"/>
        </w:tabs>
        <w:ind w:left="1080" w:hanging="360"/>
      </w:pPr>
    </w:lvl>
    <w:lvl w:ilvl="2" w:tplc="4E48A01C" w:tentative="1">
      <w:start w:val="1"/>
      <w:numFmt w:val="decimal"/>
      <w:lvlText w:val="%3."/>
      <w:lvlJc w:val="left"/>
      <w:pPr>
        <w:tabs>
          <w:tab w:val="num" w:pos="1800"/>
        </w:tabs>
        <w:ind w:left="1800" w:hanging="360"/>
      </w:pPr>
    </w:lvl>
    <w:lvl w:ilvl="3" w:tplc="BFC46DBC" w:tentative="1">
      <w:start w:val="1"/>
      <w:numFmt w:val="decimal"/>
      <w:lvlText w:val="%4."/>
      <w:lvlJc w:val="left"/>
      <w:pPr>
        <w:tabs>
          <w:tab w:val="num" w:pos="2520"/>
        </w:tabs>
        <w:ind w:left="2520" w:hanging="360"/>
      </w:pPr>
    </w:lvl>
    <w:lvl w:ilvl="4" w:tplc="3CB8B810" w:tentative="1">
      <w:start w:val="1"/>
      <w:numFmt w:val="decimal"/>
      <w:lvlText w:val="%5."/>
      <w:lvlJc w:val="left"/>
      <w:pPr>
        <w:tabs>
          <w:tab w:val="num" w:pos="3240"/>
        </w:tabs>
        <w:ind w:left="3240" w:hanging="360"/>
      </w:pPr>
    </w:lvl>
    <w:lvl w:ilvl="5" w:tplc="CC34A55E" w:tentative="1">
      <w:start w:val="1"/>
      <w:numFmt w:val="decimal"/>
      <w:lvlText w:val="%6."/>
      <w:lvlJc w:val="left"/>
      <w:pPr>
        <w:tabs>
          <w:tab w:val="num" w:pos="3960"/>
        </w:tabs>
        <w:ind w:left="3960" w:hanging="360"/>
      </w:pPr>
    </w:lvl>
    <w:lvl w:ilvl="6" w:tplc="9912BCC6" w:tentative="1">
      <w:start w:val="1"/>
      <w:numFmt w:val="decimal"/>
      <w:lvlText w:val="%7."/>
      <w:lvlJc w:val="left"/>
      <w:pPr>
        <w:tabs>
          <w:tab w:val="num" w:pos="4680"/>
        </w:tabs>
        <w:ind w:left="4680" w:hanging="360"/>
      </w:pPr>
    </w:lvl>
    <w:lvl w:ilvl="7" w:tplc="9CDAF4FC" w:tentative="1">
      <w:start w:val="1"/>
      <w:numFmt w:val="decimal"/>
      <w:lvlText w:val="%8."/>
      <w:lvlJc w:val="left"/>
      <w:pPr>
        <w:tabs>
          <w:tab w:val="num" w:pos="5400"/>
        </w:tabs>
        <w:ind w:left="5400" w:hanging="360"/>
      </w:pPr>
    </w:lvl>
    <w:lvl w:ilvl="8" w:tplc="1D20DDFC" w:tentative="1">
      <w:start w:val="1"/>
      <w:numFmt w:val="decimal"/>
      <w:lvlText w:val="%9."/>
      <w:lvlJc w:val="left"/>
      <w:pPr>
        <w:tabs>
          <w:tab w:val="num" w:pos="6120"/>
        </w:tabs>
        <w:ind w:left="6120" w:hanging="360"/>
      </w:pPr>
    </w:lvl>
  </w:abstractNum>
  <w:abstractNum w:abstractNumId="12">
    <w:nsid w:val="51B37B52"/>
    <w:multiLevelType w:val="hybridMultilevel"/>
    <w:tmpl w:val="9F0ACA3C"/>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571A5354"/>
    <w:multiLevelType w:val="hybridMultilevel"/>
    <w:tmpl w:val="C3F8B4D6"/>
    <w:lvl w:ilvl="0" w:tplc="9B2ECA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7BE2F95"/>
    <w:multiLevelType w:val="hybridMultilevel"/>
    <w:tmpl w:val="10AE4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215520"/>
    <w:multiLevelType w:val="hybridMultilevel"/>
    <w:tmpl w:val="76F06B4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5"/>
  </w:num>
  <w:num w:numId="2">
    <w:abstractNumId w:val="0"/>
  </w:num>
  <w:num w:numId="3">
    <w:abstractNumId w:val="12"/>
  </w:num>
  <w:num w:numId="4">
    <w:abstractNumId w:val="10"/>
  </w:num>
  <w:num w:numId="5">
    <w:abstractNumId w:val="14"/>
  </w:num>
  <w:num w:numId="6">
    <w:abstractNumId w:val="8"/>
  </w:num>
  <w:num w:numId="7">
    <w:abstractNumId w:val="3"/>
  </w:num>
  <w:num w:numId="8">
    <w:abstractNumId w:val="11"/>
  </w:num>
  <w:num w:numId="9">
    <w:abstractNumId w:val="5"/>
  </w:num>
  <w:num w:numId="10">
    <w:abstractNumId w:val="7"/>
  </w:num>
  <w:num w:numId="11">
    <w:abstractNumId w:val="9"/>
  </w:num>
  <w:num w:numId="12">
    <w:abstractNumId w:val="13"/>
  </w:num>
  <w:num w:numId="13">
    <w:abstractNumId w:val="4"/>
  </w:num>
  <w:num w:numId="14">
    <w:abstractNumId w:val="1"/>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D7"/>
    <w:rsid w:val="00003DA2"/>
    <w:rsid w:val="0000720F"/>
    <w:rsid w:val="00012BF7"/>
    <w:rsid w:val="0004662C"/>
    <w:rsid w:val="000838B4"/>
    <w:rsid w:val="000A141E"/>
    <w:rsid w:val="000F41DC"/>
    <w:rsid w:val="00113F93"/>
    <w:rsid w:val="00123D36"/>
    <w:rsid w:val="00125F8C"/>
    <w:rsid w:val="00126112"/>
    <w:rsid w:val="0018252A"/>
    <w:rsid w:val="00197A8F"/>
    <w:rsid w:val="00217F00"/>
    <w:rsid w:val="00236688"/>
    <w:rsid w:val="002427CB"/>
    <w:rsid w:val="002A50E8"/>
    <w:rsid w:val="002E104D"/>
    <w:rsid w:val="002E7818"/>
    <w:rsid w:val="003077EC"/>
    <w:rsid w:val="00332808"/>
    <w:rsid w:val="00334178"/>
    <w:rsid w:val="00334DD7"/>
    <w:rsid w:val="003351D6"/>
    <w:rsid w:val="00337964"/>
    <w:rsid w:val="00343DF0"/>
    <w:rsid w:val="00375DC1"/>
    <w:rsid w:val="0039633A"/>
    <w:rsid w:val="003973F5"/>
    <w:rsid w:val="003A300F"/>
    <w:rsid w:val="003C55B8"/>
    <w:rsid w:val="003D7AE1"/>
    <w:rsid w:val="00402B79"/>
    <w:rsid w:val="0042532C"/>
    <w:rsid w:val="00431926"/>
    <w:rsid w:val="00461B81"/>
    <w:rsid w:val="004E5F21"/>
    <w:rsid w:val="005157D4"/>
    <w:rsid w:val="00520A1E"/>
    <w:rsid w:val="005264B3"/>
    <w:rsid w:val="005513E9"/>
    <w:rsid w:val="005913BE"/>
    <w:rsid w:val="005C171A"/>
    <w:rsid w:val="005C2A06"/>
    <w:rsid w:val="005C402B"/>
    <w:rsid w:val="005E1E06"/>
    <w:rsid w:val="00604087"/>
    <w:rsid w:val="0067561D"/>
    <w:rsid w:val="006823D6"/>
    <w:rsid w:val="006A3DF4"/>
    <w:rsid w:val="00722F84"/>
    <w:rsid w:val="007604EB"/>
    <w:rsid w:val="00761CEE"/>
    <w:rsid w:val="007738BF"/>
    <w:rsid w:val="00774856"/>
    <w:rsid w:val="00797BAC"/>
    <w:rsid w:val="007A1957"/>
    <w:rsid w:val="007B09ED"/>
    <w:rsid w:val="007C2C7B"/>
    <w:rsid w:val="00844614"/>
    <w:rsid w:val="00860E9B"/>
    <w:rsid w:val="0086210C"/>
    <w:rsid w:val="00870B31"/>
    <w:rsid w:val="008735EC"/>
    <w:rsid w:val="00874814"/>
    <w:rsid w:val="00891A52"/>
    <w:rsid w:val="008B69E0"/>
    <w:rsid w:val="008C076F"/>
    <w:rsid w:val="00936C97"/>
    <w:rsid w:val="00945467"/>
    <w:rsid w:val="00957FCF"/>
    <w:rsid w:val="009712C7"/>
    <w:rsid w:val="00995963"/>
    <w:rsid w:val="009A528F"/>
    <w:rsid w:val="009C35EB"/>
    <w:rsid w:val="009C6AB6"/>
    <w:rsid w:val="009D219E"/>
    <w:rsid w:val="00A659C0"/>
    <w:rsid w:val="00A721FB"/>
    <w:rsid w:val="00A77117"/>
    <w:rsid w:val="00A83EA9"/>
    <w:rsid w:val="00A90D0D"/>
    <w:rsid w:val="00AB1D1E"/>
    <w:rsid w:val="00AC2672"/>
    <w:rsid w:val="00AD77E8"/>
    <w:rsid w:val="00AE5E32"/>
    <w:rsid w:val="00AF35A5"/>
    <w:rsid w:val="00B04237"/>
    <w:rsid w:val="00B135FB"/>
    <w:rsid w:val="00B25B46"/>
    <w:rsid w:val="00BC35C4"/>
    <w:rsid w:val="00BF1EB4"/>
    <w:rsid w:val="00BF3870"/>
    <w:rsid w:val="00C10B25"/>
    <w:rsid w:val="00C10BF2"/>
    <w:rsid w:val="00C27299"/>
    <w:rsid w:val="00C34B18"/>
    <w:rsid w:val="00C64DA5"/>
    <w:rsid w:val="00C7211C"/>
    <w:rsid w:val="00C72D1B"/>
    <w:rsid w:val="00C851DE"/>
    <w:rsid w:val="00CB479D"/>
    <w:rsid w:val="00CB7199"/>
    <w:rsid w:val="00CC671C"/>
    <w:rsid w:val="00CE434D"/>
    <w:rsid w:val="00CE4DAB"/>
    <w:rsid w:val="00CE6C34"/>
    <w:rsid w:val="00D13A03"/>
    <w:rsid w:val="00D55F5E"/>
    <w:rsid w:val="00D56898"/>
    <w:rsid w:val="00D967F9"/>
    <w:rsid w:val="00DC30FB"/>
    <w:rsid w:val="00DC784E"/>
    <w:rsid w:val="00DE2E76"/>
    <w:rsid w:val="00DF1584"/>
    <w:rsid w:val="00E026A5"/>
    <w:rsid w:val="00E122D6"/>
    <w:rsid w:val="00E467CF"/>
    <w:rsid w:val="00E5505D"/>
    <w:rsid w:val="00E71D8C"/>
    <w:rsid w:val="00E8737E"/>
    <w:rsid w:val="00E933E4"/>
    <w:rsid w:val="00EA0568"/>
    <w:rsid w:val="00EE43B9"/>
    <w:rsid w:val="00EE522A"/>
    <w:rsid w:val="00EF5C68"/>
    <w:rsid w:val="00F03BC0"/>
    <w:rsid w:val="00F21DDC"/>
    <w:rsid w:val="00F875D3"/>
    <w:rsid w:val="00FB6E18"/>
    <w:rsid w:val="00FB762B"/>
    <w:rsid w:val="00FE0439"/>
    <w:rsid w:val="00FE7491"/>
    <w:rsid w:val="00FF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0A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DD7"/>
    <w:pPr>
      <w:ind w:left="720"/>
      <w:contextualSpacing/>
    </w:pPr>
  </w:style>
  <w:style w:type="paragraph" w:styleId="Header">
    <w:name w:val="header"/>
    <w:basedOn w:val="Normal"/>
    <w:link w:val="HeaderChar"/>
    <w:uiPriority w:val="99"/>
    <w:semiHidden/>
    <w:unhideWhenUsed/>
    <w:rsid w:val="00334D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4DD7"/>
  </w:style>
  <w:style w:type="paragraph" w:styleId="Footer">
    <w:name w:val="footer"/>
    <w:basedOn w:val="Normal"/>
    <w:link w:val="FooterChar"/>
    <w:uiPriority w:val="99"/>
    <w:unhideWhenUsed/>
    <w:rsid w:val="00334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DD7"/>
  </w:style>
  <w:style w:type="character" w:customStyle="1" w:styleId="apple-converted-space">
    <w:name w:val="apple-converted-space"/>
    <w:basedOn w:val="DefaultParagraphFont"/>
    <w:rsid w:val="00CB7199"/>
  </w:style>
  <w:style w:type="character" w:styleId="Emphasis">
    <w:name w:val="Emphasis"/>
    <w:basedOn w:val="DefaultParagraphFont"/>
    <w:uiPriority w:val="20"/>
    <w:qFormat/>
    <w:rsid w:val="00CB7199"/>
    <w:rPr>
      <w:i/>
      <w:iCs/>
    </w:rPr>
  </w:style>
  <w:style w:type="character" w:customStyle="1" w:styleId="skimlinks-unlinked">
    <w:name w:val="skimlinks-unlinked"/>
    <w:basedOn w:val="DefaultParagraphFont"/>
    <w:rsid w:val="003973F5"/>
  </w:style>
  <w:style w:type="character" w:styleId="Hyperlink">
    <w:name w:val="Hyperlink"/>
    <w:basedOn w:val="DefaultParagraphFont"/>
    <w:uiPriority w:val="99"/>
    <w:unhideWhenUsed/>
    <w:rsid w:val="005C171A"/>
    <w:rPr>
      <w:color w:val="0000FF"/>
      <w:u w:val="single"/>
    </w:rPr>
  </w:style>
  <w:style w:type="character" w:customStyle="1" w:styleId="Heading1Char">
    <w:name w:val="Heading 1 Char"/>
    <w:basedOn w:val="DefaultParagraphFont"/>
    <w:link w:val="Heading1"/>
    <w:uiPriority w:val="9"/>
    <w:rsid w:val="00520A1E"/>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7C2C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C7B"/>
    <w:rPr>
      <w:sz w:val="20"/>
      <w:szCs w:val="20"/>
    </w:rPr>
  </w:style>
  <w:style w:type="character" w:styleId="FootnoteReference">
    <w:name w:val="footnote reference"/>
    <w:basedOn w:val="DefaultParagraphFont"/>
    <w:uiPriority w:val="99"/>
    <w:semiHidden/>
    <w:unhideWhenUsed/>
    <w:rsid w:val="007C2C7B"/>
    <w:rPr>
      <w:vertAlign w:val="superscript"/>
    </w:rPr>
  </w:style>
  <w:style w:type="paragraph" w:styleId="BodyText">
    <w:name w:val="Body Text"/>
    <w:basedOn w:val="Normal"/>
    <w:link w:val="BodyTextChar"/>
    <w:uiPriority w:val="1"/>
    <w:qFormat/>
    <w:rsid w:val="009C35EB"/>
    <w:pPr>
      <w:widowControl w:val="0"/>
      <w:spacing w:before="1" w:after="0" w:line="240" w:lineRule="auto"/>
      <w:ind w:left="105"/>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C35EB"/>
    <w:rPr>
      <w:rFonts w:ascii="Times New Roman" w:eastAsia="Times New Roman" w:hAnsi="Times New Roman" w:cs="Times New Roman"/>
    </w:rPr>
  </w:style>
  <w:style w:type="paragraph" w:customStyle="1" w:styleId="TableParagraph">
    <w:name w:val="Table Paragraph"/>
    <w:basedOn w:val="Normal"/>
    <w:uiPriority w:val="1"/>
    <w:qFormat/>
    <w:rsid w:val="00874814"/>
    <w:pPr>
      <w:widowControl w:val="0"/>
      <w:spacing w:after="0" w:line="240" w:lineRule="auto"/>
    </w:pPr>
    <w:rPr>
      <w:rFonts w:ascii="Arial" w:eastAsia="Arial" w:hAnsi="Arial" w:cs="Arial"/>
    </w:rPr>
  </w:style>
  <w:style w:type="table" w:styleId="TableGrid">
    <w:name w:val="Table Grid"/>
    <w:basedOn w:val="TableNormal"/>
    <w:uiPriority w:val="59"/>
    <w:rsid w:val="00E71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261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0A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DD7"/>
    <w:pPr>
      <w:ind w:left="720"/>
      <w:contextualSpacing/>
    </w:pPr>
  </w:style>
  <w:style w:type="paragraph" w:styleId="Header">
    <w:name w:val="header"/>
    <w:basedOn w:val="Normal"/>
    <w:link w:val="HeaderChar"/>
    <w:uiPriority w:val="99"/>
    <w:semiHidden/>
    <w:unhideWhenUsed/>
    <w:rsid w:val="00334D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4DD7"/>
  </w:style>
  <w:style w:type="paragraph" w:styleId="Footer">
    <w:name w:val="footer"/>
    <w:basedOn w:val="Normal"/>
    <w:link w:val="FooterChar"/>
    <w:uiPriority w:val="99"/>
    <w:unhideWhenUsed/>
    <w:rsid w:val="00334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DD7"/>
  </w:style>
  <w:style w:type="character" w:customStyle="1" w:styleId="apple-converted-space">
    <w:name w:val="apple-converted-space"/>
    <w:basedOn w:val="DefaultParagraphFont"/>
    <w:rsid w:val="00CB7199"/>
  </w:style>
  <w:style w:type="character" w:styleId="Emphasis">
    <w:name w:val="Emphasis"/>
    <w:basedOn w:val="DefaultParagraphFont"/>
    <w:uiPriority w:val="20"/>
    <w:qFormat/>
    <w:rsid w:val="00CB7199"/>
    <w:rPr>
      <w:i/>
      <w:iCs/>
    </w:rPr>
  </w:style>
  <w:style w:type="character" w:customStyle="1" w:styleId="skimlinks-unlinked">
    <w:name w:val="skimlinks-unlinked"/>
    <w:basedOn w:val="DefaultParagraphFont"/>
    <w:rsid w:val="003973F5"/>
  </w:style>
  <w:style w:type="character" w:styleId="Hyperlink">
    <w:name w:val="Hyperlink"/>
    <w:basedOn w:val="DefaultParagraphFont"/>
    <w:uiPriority w:val="99"/>
    <w:unhideWhenUsed/>
    <w:rsid w:val="005C171A"/>
    <w:rPr>
      <w:color w:val="0000FF"/>
      <w:u w:val="single"/>
    </w:rPr>
  </w:style>
  <w:style w:type="character" w:customStyle="1" w:styleId="Heading1Char">
    <w:name w:val="Heading 1 Char"/>
    <w:basedOn w:val="DefaultParagraphFont"/>
    <w:link w:val="Heading1"/>
    <w:uiPriority w:val="9"/>
    <w:rsid w:val="00520A1E"/>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7C2C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C7B"/>
    <w:rPr>
      <w:sz w:val="20"/>
      <w:szCs w:val="20"/>
    </w:rPr>
  </w:style>
  <w:style w:type="character" w:styleId="FootnoteReference">
    <w:name w:val="footnote reference"/>
    <w:basedOn w:val="DefaultParagraphFont"/>
    <w:uiPriority w:val="99"/>
    <w:semiHidden/>
    <w:unhideWhenUsed/>
    <w:rsid w:val="007C2C7B"/>
    <w:rPr>
      <w:vertAlign w:val="superscript"/>
    </w:rPr>
  </w:style>
  <w:style w:type="paragraph" w:styleId="BodyText">
    <w:name w:val="Body Text"/>
    <w:basedOn w:val="Normal"/>
    <w:link w:val="BodyTextChar"/>
    <w:uiPriority w:val="1"/>
    <w:qFormat/>
    <w:rsid w:val="009C35EB"/>
    <w:pPr>
      <w:widowControl w:val="0"/>
      <w:spacing w:before="1" w:after="0" w:line="240" w:lineRule="auto"/>
      <w:ind w:left="105"/>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C35EB"/>
    <w:rPr>
      <w:rFonts w:ascii="Times New Roman" w:eastAsia="Times New Roman" w:hAnsi="Times New Roman" w:cs="Times New Roman"/>
    </w:rPr>
  </w:style>
  <w:style w:type="paragraph" w:customStyle="1" w:styleId="TableParagraph">
    <w:name w:val="Table Paragraph"/>
    <w:basedOn w:val="Normal"/>
    <w:uiPriority w:val="1"/>
    <w:qFormat/>
    <w:rsid w:val="00874814"/>
    <w:pPr>
      <w:widowControl w:val="0"/>
      <w:spacing w:after="0" w:line="240" w:lineRule="auto"/>
    </w:pPr>
    <w:rPr>
      <w:rFonts w:ascii="Arial" w:eastAsia="Arial" w:hAnsi="Arial" w:cs="Arial"/>
    </w:rPr>
  </w:style>
  <w:style w:type="table" w:styleId="TableGrid">
    <w:name w:val="Table Grid"/>
    <w:basedOn w:val="TableNormal"/>
    <w:uiPriority w:val="59"/>
    <w:rsid w:val="00E71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261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1825">
      <w:bodyDiv w:val="1"/>
      <w:marLeft w:val="0"/>
      <w:marRight w:val="0"/>
      <w:marTop w:val="0"/>
      <w:marBottom w:val="0"/>
      <w:divBdr>
        <w:top w:val="none" w:sz="0" w:space="0" w:color="auto"/>
        <w:left w:val="none" w:sz="0" w:space="0" w:color="auto"/>
        <w:bottom w:val="none" w:sz="0" w:space="0" w:color="auto"/>
        <w:right w:val="none" w:sz="0" w:space="0" w:color="auto"/>
      </w:divBdr>
    </w:div>
    <w:div w:id="351995359">
      <w:bodyDiv w:val="1"/>
      <w:marLeft w:val="0"/>
      <w:marRight w:val="0"/>
      <w:marTop w:val="0"/>
      <w:marBottom w:val="0"/>
      <w:divBdr>
        <w:top w:val="none" w:sz="0" w:space="0" w:color="auto"/>
        <w:left w:val="none" w:sz="0" w:space="0" w:color="auto"/>
        <w:bottom w:val="none" w:sz="0" w:space="0" w:color="auto"/>
        <w:right w:val="none" w:sz="0" w:space="0" w:color="auto"/>
      </w:divBdr>
    </w:div>
    <w:div w:id="392703538">
      <w:bodyDiv w:val="1"/>
      <w:marLeft w:val="0"/>
      <w:marRight w:val="0"/>
      <w:marTop w:val="0"/>
      <w:marBottom w:val="0"/>
      <w:divBdr>
        <w:top w:val="none" w:sz="0" w:space="0" w:color="auto"/>
        <w:left w:val="none" w:sz="0" w:space="0" w:color="auto"/>
        <w:bottom w:val="none" w:sz="0" w:space="0" w:color="auto"/>
        <w:right w:val="none" w:sz="0" w:space="0" w:color="auto"/>
      </w:divBdr>
    </w:div>
    <w:div w:id="935987151">
      <w:bodyDiv w:val="1"/>
      <w:marLeft w:val="0"/>
      <w:marRight w:val="0"/>
      <w:marTop w:val="0"/>
      <w:marBottom w:val="0"/>
      <w:divBdr>
        <w:top w:val="none" w:sz="0" w:space="0" w:color="auto"/>
        <w:left w:val="none" w:sz="0" w:space="0" w:color="auto"/>
        <w:bottom w:val="none" w:sz="0" w:space="0" w:color="auto"/>
        <w:right w:val="none" w:sz="0" w:space="0" w:color="auto"/>
      </w:divBdr>
    </w:div>
    <w:div w:id="10151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aiglobal.or.id/v03/standar-akuntansi-keuangan/syaria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iaiglobal.or.id/v03/standar-akuntansi-keuangan/syaria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aiglobal.or.id/v03/standar-akuntansi-keuangan/syari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0B200-DCE3-4AAC-AE0A-847C7B58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4416</Words>
  <Characters>25176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2</cp:revision>
  <dcterms:created xsi:type="dcterms:W3CDTF">2017-03-24T23:17:00Z</dcterms:created>
  <dcterms:modified xsi:type="dcterms:W3CDTF">2017-03-24T23:17:00Z</dcterms:modified>
</cp:coreProperties>
</file>