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1397" w14:textId="77777777" w:rsidR="00C540F2" w:rsidRPr="002F3612" w:rsidRDefault="00C540F2" w:rsidP="00C540F2">
      <w:pPr>
        <w:spacing w:after="0"/>
        <w:jc w:val="center"/>
        <w:rPr>
          <w:rFonts w:ascii="Arial" w:hAnsi="Arial" w:cs="Arial"/>
          <w:b/>
          <w:sz w:val="28"/>
          <w:szCs w:val="28"/>
        </w:rPr>
      </w:pPr>
      <w:r w:rsidRPr="002F3612">
        <w:rPr>
          <w:rFonts w:ascii="Arial" w:hAnsi="Arial" w:cs="Arial"/>
          <w:b/>
          <w:sz w:val="28"/>
          <w:szCs w:val="28"/>
        </w:rPr>
        <w:t>Kepatuhan Penggunaan Obat Terhadap Profil Lipid Dan Lingkar Perut Pada Pasien Sindrom Metabolik Di Rumah Sakit Islam Sultan Agung Semarang</w:t>
      </w:r>
    </w:p>
    <w:p w14:paraId="14FE581B" w14:textId="77777777" w:rsidR="00C540F2" w:rsidRPr="002F3612" w:rsidRDefault="00C540F2" w:rsidP="00C540F2">
      <w:pPr>
        <w:spacing w:after="0"/>
        <w:jc w:val="center"/>
        <w:rPr>
          <w:rFonts w:ascii="Arial" w:hAnsi="Arial" w:cs="Arial"/>
          <w:b/>
          <w:sz w:val="28"/>
          <w:szCs w:val="28"/>
        </w:rPr>
      </w:pPr>
    </w:p>
    <w:p w14:paraId="5A48B9A0" w14:textId="0E8D4815" w:rsidR="00C540F2" w:rsidRDefault="004C3A7D" w:rsidP="00C540F2">
      <w:pPr>
        <w:spacing w:after="0"/>
        <w:jc w:val="center"/>
        <w:rPr>
          <w:rFonts w:ascii="Arial" w:hAnsi="Arial" w:cs="Arial"/>
          <w:b/>
          <w:sz w:val="28"/>
          <w:szCs w:val="28"/>
          <w:lang w:val="en-ID"/>
        </w:rPr>
      </w:pPr>
      <w:r w:rsidRPr="004C3A7D">
        <w:rPr>
          <w:rFonts w:ascii="Arial" w:hAnsi="Arial" w:cs="Arial"/>
          <w:b/>
          <w:sz w:val="28"/>
          <w:szCs w:val="28"/>
          <w:lang w:val="en-ID"/>
        </w:rPr>
        <w:t>Adherence to Anti-diabetic Medication, Lipid Profiles and Abdominal Circumference in Patients  with Metabolic Syndromes  Attending  Sultan Agung Islamic Hospital Semarang</w:t>
      </w:r>
    </w:p>
    <w:p w14:paraId="5D131662" w14:textId="77777777" w:rsidR="004C3A7D" w:rsidRPr="00F74BDE" w:rsidRDefault="004C3A7D" w:rsidP="00C540F2">
      <w:pPr>
        <w:spacing w:after="0"/>
        <w:jc w:val="center"/>
        <w:rPr>
          <w:rFonts w:ascii="Arial" w:hAnsi="Arial" w:cs="Arial"/>
          <w:b/>
          <w:sz w:val="24"/>
          <w:szCs w:val="24"/>
          <w:lang w:val="en-ID"/>
        </w:rPr>
      </w:pPr>
    </w:p>
    <w:p w14:paraId="33061A33" w14:textId="1904F201" w:rsidR="00C540F2" w:rsidRPr="001B6D39" w:rsidRDefault="00C540F2" w:rsidP="00C540F2">
      <w:pPr>
        <w:spacing w:after="0" w:line="240" w:lineRule="auto"/>
        <w:jc w:val="center"/>
        <w:rPr>
          <w:rFonts w:ascii="Arial" w:hAnsi="Arial" w:cs="Arial"/>
          <w:b/>
          <w:sz w:val="24"/>
          <w:szCs w:val="24"/>
          <w:vertAlign w:val="superscript"/>
        </w:rPr>
      </w:pPr>
      <w:r w:rsidRPr="00F74BDE">
        <w:rPr>
          <w:rFonts w:ascii="Arial" w:hAnsi="Arial" w:cs="Arial"/>
          <w:b/>
          <w:color w:val="000000" w:themeColor="text1"/>
          <w:sz w:val="24"/>
          <w:szCs w:val="24"/>
          <w:lang w:val="en-US"/>
        </w:rPr>
        <w:t xml:space="preserve">apt. </w:t>
      </w:r>
      <w:r>
        <w:rPr>
          <w:rFonts w:ascii="Arial" w:hAnsi="Arial" w:cs="Arial"/>
          <w:b/>
          <w:color w:val="000000" w:themeColor="text1"/>
          <w:sz w:val="24"/>
          <w:szCs w:val="24"/>
          <w:lang w:val="en-ID"/>
        </w:rPr>
        <w:t>Farrah Bintang Sabiti</w:t>
      </w:r>
      <w:r>
        <w:rPr>
          <w:rFonts w:ascii="Arial" w:hAnsi="Arial" w:cs="Arial"/>
          <w:b/>
          <w:color w:val="000000" w:themeColor="text1"/>
          <w:sz w:val="24"/>
          <w:szCs w:val="24"/>
          <w:vertAlign w:val="superscript"/>
          <w:lang w:val="en-ID"/>
        </w:rPr>
        <w:t>1</w:t>
      </w:r>
      <w:r>
        <w:rPr>
          <w:rFonts w:ascii="Arial" w:hAnsi="Arial" w:cs="Arial"/>
          <w:b/>
          <w:color w:val="000000" w:themeColor="text1"/>
          <w:sz w:val="24"/>
          <w:szCs w:val="24"/>
          <w:lang w:val="en-ID"/>
        </w:rPr>
        <w:t xml:space="preserve">, </w:t>
      </w:r>
      <w:proofErr w:type="spellStart"/>
      <w:r w:rsidRPr="00F74BDE">
        <w:rPr>
          <w:rFonts w:ascii="Arial" w:hAnsi="Arial" w:cs="Arial"/>
          <w:b/>
          <w:sz w:val="24"/>
          <w:szCs w:val="24"/>
          <w:lang w:val="en-ID"/>
        </w:rPr>
        <w:t>dr</w:t>
      </w:r>
      <w:proofErr w:type="spellEnd"/>
      <w:r w:rsidRPr="00F74BDE">
        <w:rPr>
          <w:rFonts w:ascii="Arial" w:hAnsi="Arial" w:cs="Arial"/>
          <w:b/>
          <w:color w:val="000000" w:themeColor="text1"/>
          <w:sz w:val="24"/>
          <w:szCs w:val="24"/>
          <w:lang w:val="en-US"/>
        </w:rPr>
        <w:t xml:space="preserve">. </w:t>
      </w:r>
      <w:r w:rsidRPr="00F74BDE">
        <w:rPr>
          <w:rFonts w:ascii="Arial" w:hAnsi="Arial" w:cs="Arial"/>
          <w:b/>
          <w:sz w:val="24"/>
          <w:szCs w:val="24"/>
          <w:lang w:val="en-ID"/>
        </w:rPr>
        <w:t>Nur</w:t>
      </w:r>
      <w:r w:rsidRPr="00F74BDE">
        <w:rPr>
          <w:rFonts w:ascii="Arial" w:hAnsi="Arial" w:cs="Arial"/>
          <w:b/>
          <w:color w:val="000000" w:themeColor="text1"/>
          <w:sz w:val="24"/>
          <w:szCs w:val="24"/>
          <w:lang w:val="en-US"/>
        </w:rPr>
        <w:t xml:space="preserve"> </w:t>
      </w:r>
      <w:r w:rsidRPr="00F74BDE">
        <w:rPr>
          <w:rFonts w:ascii="Arial" w:hAnsi="Arial" w:cs="Arial"/>
          <w:b/>
          <w:sz w:val="24"/>
          <w:szCs w:val="24"/>
          <w:lang w:val="en-ID"/>
        </w:rPr>
        <w:t>Anna</w:t>
      </w:r>
      <w:r w:rsidRPr="00F74BDE">
        <w:rPr>
          <w:rFonts w:ascii="Arial" w:hAnsi="Arial" w:cs="Arial"/>
          <w:b/>
          <w:color w:val="000000" w:themeColor="text1"/>
          <w:sz w:val="24"/>
          <w:szCs w:val="24"/>
          <w:lang w:val="en-US"/>
        </w:rPr>
        <w:t xml:space="preserve"> </w:t>
      </w:r>
      <w:proofErr w:type="spellStart"/>
      <w:r w:rsidRPr="00F74BDE">
        <w:rPr>
          <w:rFonts w:ascii="Arial" w:hAnsi="Arial" w:cs="Arial"/>
          <w:b/>
          <w:sz w:val="24"/>
          <w:szCs w:val="24"/>
          <w:lang w:val="en-ID"/>
        </w:rPr>
        <w:t>Chalimah</w:t>
      </w:r>
      <w:proofErr w:type="spellEnd"/>
      <w:r w:rsidRPr="00F74BDE">
        <w:rPr>
          <w:rFonts w:ascii="Arial" w:hAnsi="Arial" w:cs="Arial"/>
          <w:b/>
          <w:color w:val="000000" w:themeColor="text1"/>
          <w:sz w:val="24"/>
          <w:szCs w:val="24"/>
          <w:lang w:val="en-US"/>
        </w:rPr>
        <w:t xml:space="preserve"> </w:t>
      </w:r>
      <w:proofErr w:type="spellStart"/>
      <w:r w:rsidRPr="00F74BDE">
        <w:rPr>
          <w:rFonts w:ascii="Arial" w:hAnsi="Arial" w:cs="Arial"/>
          <w:b/>
          <w:sz w:val="24"/>
          <w:szCs w:val="24"/>
          <w:lang w:val="en-ID"/>
        </w:rPr>
        <w:t>Sa’dyah</w:t>
      </w:r>
      <w:proofErr w:type="spellEnd"/>
      <w:r w:rsidRPr="00F74BDE">
        <w:rPr>
          <w:rFonts w:ascii="Arial" w:hAnsi="Arial" w:cs="Arial"/>
          <w:b/>
          <w:color w:val="000000" w:themeColor="text1"/>
          <w:sz w:val="24"/>
          <w:szCs w:val="24"/>
          <w:lang w:val="en-US"/>
        </w:rPr>
        <w:t xml:space="preserve">, Sp. </w:t>
      </w:r>
      <w:r w:rsidRPr="00F74BDE">
        <w:rPr>
          <w:rFonts w:ascii="Arial" w:hAnsi="Arial" w:cs="Arial"/>
          <w:b/>
          <w:sz w:val="24"/>
          <w:szCs w:val="24"/>
          <w:lang w:val="en-ID"/>
        </w:rPr>
        <w:t>PD</w:t>
      </w:r>
      <w:r w:rsidRPr="00F74BDE">
        <w:rPr>
          <w:rFonts w:ascii="Arial" w:hAnsi="Arial" w:cs="Arial"/>
          <w:b/>
          <w:color w:val="000000" w:themeColor="text1"/>
          <w:sz w:val="24"/>
          <w:szCs w:val="24"/>
          <w:lang w:val="en-US"/>
        </w:rPr>
        <w:t>-KEMD, FINASIM</w:t>
      </w:r>
      <w:r w:rsidRPr="00F74BDE">
        <w:rPr>
          <w:rFonts w:ascii="Arial" w:hAnsi="Arial" w:cs="Arial"/>
          <w:b/>
          <w:sz w:val="24"/>
          <w:szCs w:val="24"/>
          <w:vertAlign w:val="superscript"/>
        </w:rPr>
        <w:t>2</w:t>
      </w:r>
      <w:r w:rsidR="004C3A7D">
        <w:rPr>
          <w:rFonts w:ascii="Arial" w:hAnsi="Arial" w:cs="Arial"/>
          <w:b/>
          <w:sz w:val="24"/>
          <w:szCs w:val="24"/>
          <w:lang w:val="en-US"/>
        </w:rPr>
        <w:t>,</w:t>
      </w:r>
      <w:r>
        <w:rPr>
          <w:rFonts w:ascii="Arial" w:hAnsi="Arial" w:cs="Arial"/>
          <w:b/>
          <w:sz w:val="24"/>
          <w:szCs w:val="24"/>
          <w:vertAlign w:val="superscript"/>
          <w:lang w:val="en-US"/>
        </w:rPr>
        <w:t xml:space="preserve"> </w:t>
      </w:r>
      <w:r w:rsidR="004C3A7D">
        <w:rPr>
          <w:rFonts w:ascii="Arial" w:hAnsi="Arial" w:cs="Arial"/>
          <w:b/>
          <w:sz w:val="24"/>
          <w:szCs w:val="24"/>
          <w:lang w:val="en-US"/>
        </w:rPr>
        <w:t xml:space="preserve">Ayu </w:t>
      </w:r>
      <w:proofErr w:type="spellStart"/>
      <w:r w:rsidR="004C3A7D">
        <w:rPr>
          <w:rFonts w:ascii="Arial" w:hAnsi="Arial" w:cs="Arial"/>
          <w:b/>
          <w:sz w:val="24"/>
          <w:szCs w:val="24"/>
          <w:lang w:val="en-US"/>
        </w:rPr>
        <w:t>Pambajeng</w:t>
      </w:r>
      <w:proofErr w:type="spellEnd"/>
      <w:r w:rsidR="004C3A7D">
        <w:rPr>
          <w:rFonts w:ascii="Arial" w:hAnsi="Arial" w:cs="Arial"/>
          <w:b/>
          <w:sz w:val="24"/>
          <w:szCs w:val="24"/>
          <w:lang w:val="en-US"/>
        </w:rPr>
        <w:t xml:space="preserve"> P</w:t>
      </w:r>
      <w:r>
        <w:rPr>
          <w:rFonts w:ascii="Arial" w:hAnsi="Arial" w:cs="Arial"/>
          <w:b/>
          <w:sz w:val="24"/>
          <w:szCs w:val="24"/>
          <w:lang w:val="en-US"/>
        </w:rPr>
        <w:t>uspita</w:t>
      </w:r>
      <w:r w:rsidR="004C3A7D">
        <w:rPr>
          <w:rFonts w:ascii="Arial" w:hAnsi="Arial" w:cs="Arial"/>
          <w:b/>
          <w:sz w:val="24"/>
          <w:szCs w:val="24"/>
          <w:lang w:val="en-US"/>
        </w:rPr>
        <w:t>ningrum</w:t>
      </w:r>
      <w:r>
        <w:rPr>
          <w:rFonts w:ascii="Arial" w:hAnsi="Arial" w:cs="Arial"/>
          <w:b/>
          <w:sz w:val="24"/>
          <w:szCs w:val="24"/>
          <w:vertAlign w:val="superscript"/>
          <w:lang w:val="en-US"/>
        </w:rPr>
        <w:t>3</w:t>
      </w:r>
    </w:p>
    <w:p w14:paraId="0C27DFA9" w14:textId="77777777" w:rsidR="00C540F2" w:rsidRDefault="00C540F2" w:rsidP="00C540F2">
      <w:pPr>
        <w:pStyle w:val="ListParagraph"/>
        <w:numPr>
          <w:ilvl w:val="0"/>
          <w:numId w:val="1"/>
        </w:numPr>
        <w:spacing w:after="0" w:line="240" w:lineRule="auto"/>
        <w:jc w:val="center"/>
        <w:rPr>
          <w:rFonts w:ascii="Arial" w:hAnsi="Arial" w:cs="Arial"/>
          <w:i/>
          <w:sz w:val="24"/>
          <w:szCs w:val="24"/>
          <w:lang w:val="en-ID"/>
        </w:rPr>
      </w:pPr>
      <w:r w:rsidRPr="00F74BDE">
        <w:rPr>
          <w:rFonts w:ascii="Arial" w:hAnsi="Arial" w:cs="Arial"/>
          <w:i/>
          <w:sz w:val="24"/>
          <w:szCs w:val="24"/>
        </w:rPr>
        <w:t>Program Studi Farmasi Fakultas Kedokteran Universitas Islam Sultan Agung (</w:t>
      </w:r>
      <w:proofErr w:type="spellStart"/>
      <w:r w:rsidRPr="00F74BDE">
        <w:rPr>
          <w:rFonts w:ascii="Arial" w:hAnsi="Arial" w:cs="Arial"/>
          <w:i/>
          <w:sz w:val="24"/>
          <w:szCs w:val="24"/>
        </w:rPr>
        <w:t>Unissula</w:t>
      </w:r>
      <w:proofErr w:type="spellEnd"/>
      <w:r w:rsidRPr="00F74BDE">
        <w:rPr>
          <w:rFonts w:ascii="Arial" w:hAnsi="Arial" w:cs="Arial"/>
          <w:i/>
          <w:sz w:val="24"/>
          <w:szCs w:val="24"/>
        </w:rPr>
        <w:t>) Semarang</w:t>
      </w:r>
      <w:r w:rsidRPr="00F74BDE">
        <w:rPr>
          <w:rFonts w:ascii="Arial" w:hAnsi="Arial" w:cs="Arial"/>
          <w:i/>
          <w:sz w:val="24"/>
          <w:szCs w:val="24"/>
          <w:lang w:val="en-ID"/>
        </w:rPr>
        <w:t>.</w:t>
      </w:r>
    </w:p>
    <w:p w14:paraId="70BC14A8" w14:textId="77777777" w:rsidR="00C540F2" w:rsidRDefault="00C540F2" w:rsidP="00C540F2">
      <w:pPr>
        <w:pStyle w:val="ListParagraph"/>
        <w:numPr>
          <w:ilvl w:val="0"/>
          <w:numId w:val="1"/>
        </w:numPr>
        <w:spacing w:after="0" w:line="240" w:lineRule="auto"/>
        <w:jc w:val="center"/>
        <w:rPr>
          <w:rFonts w:ascii="Arial" w:hAnsi="Arial" w:cs="Arial"/>
          <w:i/>
          <w:sz w:val="24"/>
          <w:szCs w:val="24"/>
          <w:lang w:val="en-ID"/>
        </w:rPr>
      </w:pPr>
      <w:proofErr w:type="spellStart"/>
      <w:r w:rsidRPr="00F74BDE">
        <w:rPr>
          <w:rFonts w:ascii="Arial" w:hAnsi="Arial" w:cs="Arial"/>
          <w:i/>
          <w:sz w:val="24"/>
          <w:szCs w:val="24"/>
          <w:lang w:val="en-ID"/>
        </w:rPr>
        <w:t>Fakultas</w:t>
      </w:r>
      <w:proofErr w:type="spellEnd"/>
      <w:r w:rsidRPr="00F74BDE">
        <w:rPr>
          <w:rFonts w:ascii="Arial" w:hAnsi="Arial" w:cs="Arial"/>
          <w:i/>
          <w:sz w:val="24"/>
          <w:szCs w:val="24"/>
          <w:lang w:val="en-ID"/>
        </w:rPr>
        <w:t xml:space="preserve"> </w:t>
      </w:r>
      <w:proofErr w:type="spellStart"/>
      <w:r w:rsidRPr="00F74BDE">
        <w:rPr>
          <w:rFonts w:ascii="Arial" w:hAnsi="Arial" w:cs="Arial"/>
          <w:i/>
          <w:sz w:val="24"/>
          <w:szCs w:val="24"/>
          <w:lang w:val="en-ID"/>
        </w:rPr>
        <w:t>Kedokteran</w:t>
      </w:r>
      <w:proofErr w:type="spellEnd"/>
      <w:r w:rsidRPr="00F74BDE">
        <w:rPr>
          <w:rFonts w:ascii="Arial" w:hAnsi="Arial" w:cs="Arial"/>
          <w:i/>
          <w:sz w:val="24"/>
          <w:szCs w:val="24"/>
          <w:lang w:val="en-ID"/>
        </w:rPr>
        <w:t>, Universitas Islam Sultan Agung (</w:t>
      </w:r>
      <w:proofErr w:type="spellStart"/>
      <w:r w:rsidRPr="00F74BDE">
        <w:rPr>
          <w:rFonts w:ascii="Arial" w:hAnsi="Arial" w:cs="Arial"/>
          <w:i/>
          <w:sz w:val="24"/>
          <w:szCs w:val="24"/>
          <w:lang w:val="en-ID"/>
        </w:rPr>
        <w:t>Unissula</w:t>
      </w:r>
      <w:proofErr w:type="spellEnd"/>
      <w:r w:rsidRPr="00F74BDE">
        <w:rPr>
          <w:rFonts w:ascii="Arial" w:hAnsi="Arial" w:cs="Arial"/>
          <w:i/>
          <w:sz w:val="24"/>
          <w:szCs w:val="24"/>
          <w:lang w:val="en-ID"/>
        </w:rPr>
        <w:t>) Semarang</w:t>
      </w:r>
    </w:p>
    <w:p w14:paraId="6CBE805E" w14:textId="43EFC98C" w:rsidR="00C540F2" w:rsidRPr="00FC5720" w:rsidRDefault="00C540F2" w:rsidP="00FC5720">
      <w:pPr>
        <w:pStyle w:val="ListParagraph"/>
        <w:numPr>
          <w:ilvl w:val="0"/>
          <w:numId w:val="1"/>
        </w:numPr>
        <w:spacing w:after="0" w:line="240" w:lineRule="auto"/>
        <w:jc w:val="center"/>
        <w:rPr>
          <w:rFonts w:ascii="Arial" w:hAnsi="Arial" w:cs="Arial"/>
          <w:i/>
          <w:sz w:val="24"/>
          <w:szCs w:val="24"/>
          <w:lang w:val="en-ID"/>
        </w:rPr>
      </w:pPr>
      <w:r w:rsidRPr="001B6D39">
        <w:rPr>
          <w:rFonts w:ascii="Arial" w:hAnsi="Arial" w:cs="Arial"/>
          <w:i/>
          <w:sz w:val="24"/>
          <w:szCs w:val="24"/>
        </w:rPr>
        <w:t>Mahasiswa Program Studi Farmasi Fakultas Kedokteran Universitas Islam Sultan Agung (</w:t>
      </w:r>
      <w:proofErr w:type="spellStart"/>
      <w:r w:rsidRPr="001B6D39">
        <w:rPr>
          <w:rFonts w:ascii="Arial" w:hAnsi="Arial" w:cs="Arial"/>
          <w:i/>
          <w:sz w:val="24"/>
          <w:szCs w:val="24"/>
        </w:rPr>
        <w:t>Unissula</w:t>
      </w:r>
      <w:proofErr w:type="spellEnd"/>
      <w:r w:rsidRPr="001B6D39">
        <w:rPr>
          <w:rFonts w:ascii="Arial" w:hAnsi="Arial" w:cs="Arial"/>
          <w:i/>
          <w:sz w:val="24"/>
          <w:szCs w:val="24"/>
        </w:rPr>
        <w:t>) Semarang</w:t>
      </w:r>
      <w:r w:rsidRPr="001B6D39">
        <w:rPr>
          <w:rFonts w:ascii="Arial" w:hAnsi="Arial" w:cs="Arial"/>
          <w:i/>
          <w:sz w:val="24"/>
          <w:szCs w:val="24"/>
          <w:lang w:val="en-ID"/>
        </w:rPr>
        <w:t>.</w:t>
      </w:r>
    </w:p>
    <w:p w14:paraId="634F81F8" w14:textId="77777777" w:rsidR="00C540F2" w:rsidRPr="00F74BDE" w:rsidRDefault="00C540F2" w:rsidP="00C540F2">
      <w:pPr>
        <w:spacing w:after="0" w:line="240" w:lineRule="auto"/>
        <w:ind w:left="567" w:hanging="284"/>
        <w:jc w:val="center"/>
        <w:rPr>
          <w:rFonts w:ascii="Arial" w:hAnsi="Arial" w:cs="Arial"/>
          <w:i/>
          <w:sz w:val="24"/>
          <w:szCs w:val="24"/>
          <w:lang w:val="en-US"/>
        </w:rPr>
      </w:pPr>
      <w:proofErr w:type="gramStart"/>
      <w:r>
        <w:rPr>
          <w:rFonts w:ascii="Arial" w:hAnsi="Arial" w:cs="Arial"/>
          <w:i/>
          <w:sz w:val="24"/>
          <w:szCs w:val="24"/>
          <w:lang w:val="en-US"/>
        </w:rPr>
        <w:t>Email :</w:t>
      </w:r>
      <w:proofErr w:type="gramEnd"/>
      <w:r>
        <w:rPr>
          <w:rFonts w:ascii="Arial" w:hAnsi="Arial" w:cs="Arial"/>
          <w:i/>
          <w:sz w:val="24"/>
          <w:szCs w:val="24"/>
          <w:lang w:val="en-US"/>
        </w:rPr>
        <w:t xml:space="preserve"> </w:t>
      </w:r>
      <w:hyperlink r:id="rId6" w:history="1">
        <w:r w:rsidRPr="00F74BDE">
          <w:rPr>
            <w:rStyle w:val="Hyperlink"/>
            <w:rFonts w:ascii="Arial" w:hAnsi="Arial" w:cs="Arial"/>
            <w:i/>
            <w:color w:val="auto"/>
            <w:sz w:val="24"/>
            <w:szCs w:val="24"/>
            <w:u w:val="none"/>
            <w:lang w:val="en-US"/>
          </w:rPr>
          <w:t>ayupambajengpuspita@gmail.com</w:t>
        </w:r>
      </w:hyperlink>
    </w:p>
    <w:p w14:paraId="7C39EF9E" w14:textId="77777777" w:rsidR="00C540F2" w:rsidRPr="00F74BDE" w:rsidRDefault="00C540F2" w:rsidP="00C540F2">
      <w:pPr>
        <w:pStyle w:val="Style1"/>
        <w:outlineLvl w:val="0"/>
        <w:rPr>
          <w:rFonts w:ascii="Arial" w:hAnsi="Arial" w:cs="Arial"/>
        </w:rPr>
      </w:pPr>
      <w:bookmarkStart w:id="0" w:name="_Toc64463868"/>
    </w:p>
    <w:bookmarkEnd w:id="0"/>
    <w:p w14:paraId="55AA6926" w14:textId="77777777" w:rsidR="00C540F2" w:rsidRPr="00F74BDE" w:rsidRDefault="00C540F2" w:rsidP="00C540F2">
      <w:pPr>
        <w:pStyle w:val="Style1"/>
        <w:spacing w:line="276" w:lineRule="auto"/>
        <w:outlineLvl w:val="0"/>
        <w:rPr>
          <w:rFonts w:ascii="Arial" w:hAnsi="Arial" w:cs="Arial"/>
        </w:rPr>
      </w:pPr>
      <w:proofErr w:type="spellStart"/>
      <w:r w:rsidRPr="00F74BDE">
        <w:rPr>
          <w:rFonts w:ascii="Arial" w:hAnsi="Arial" w:cs="Arial"/>
        </w:rPr>
        <w:t>Abstrak</w:t>
      </w:r>
      <w:proofErr w:type="spellEnd"/>
    </w:p>
    <w:p w14:paraId="0590AE40" w14:textId="77777777" w:rsidR="00C540F2" w:rsidRPr="00F74BDE" w:rsidRDefault="00C540F2" w:rsidP="00C540F2">
      <w:pPr>
        <w:pStyle w:val="Style1"/>
        <w:spacing w:line="240" w:lineRule="auto"/>
        <w:ind w:firstLine="709"/>
        <w:jc w:val="both"/>
        <w:rPr>
          <w:rFonts w:ascii="Arial" w:hAnsi="Arial" w:cs="Arial"/>
          <w:b w:val="0"/>
        </w:rPr>
      </w:pPr>
      <w:proofErr w:type="spellStart"/>
      <w:r w:rsidRPr="00F74BDE">
        <w:rPr>
          <w:rFonts w:ascii="Arial" w:hAnsi="Arial" w:cs="Arial"/>
          <w:b w:val="0"/>
        </w:rPr>
        <w:t>Sindrom</w:t>
      </w:r>
      <w:proofErr w:type="spellEnd"/>
      <w:r w:rsidRPr="00F74BDE">
        <w:rPr>
          <w:rFonts w:ascii="Arial" w:hAnsi="Arial" w:cs="Arial"/>
          <w:b w:val="0"/>
        </w:rPr>
        <w:t xml:space="preserve"> </w:t>
      </w:r>
      <w:proofErr w:type="spellStart"/>
      <w:r w:rsidRPr="00F74BDE">
        <w:rPr>
          <w:rFonts w:ascii="Arial" w:hAnsi="Arial" w:cs="Arial"/>
          <w:b w:val="0"/>
        </w:rPr>
        <w:t>metabolik</w:t>
      </w:r>
      <w:proofErr w:type="spellEnd"/>
      <w:r w:rsidRPr="00F74BDE">
        <w:rPr>
          <w:rFonts w:ascii="Arial" w:hAnsi="Arial" w:cs="Arial"/>
          <w:b w:val="0"/>
        </w:rPr>
        <w:t xml:space="preserve"> </w:t>
      </w:r>
      <w:proofErr w:type="spellStart"/>
      <w:r w:rsidRPr="00F74BDE">
        <w:rPr>
          <w:rFonts w:ascii="Arial" w:hAnsi="Arial" w:cs="Arial"/>
          <w:b w:val="0"/>
        </w:rPr>
        <w:t>adalah</w:t>
      </w:r>
      <w:proofErr w:type="spellEnd"/>
      <w:r w:rsidRPr="00F74BDE">
        <w:rPr>
          <w:rFonts w:ascii="Arial" w:hAnsi="Arial" w:cs="Arial"/>
          <w:b w:val="0"/>
        </w:rPr>
        <w:t xml:space="preserve"> </w:t>
      </w:r>
      <w:proofErr w:type="spellStart"/>
      <w:r w:rsidRPr="00F74BDE">
        <w:rPr>
          <w:rFonts w:ascii="Arial" w:hAnsi="Arial" w:cs="Arial"/>
          <w:b w:val="0"/>
        </w:rPr>
        <w:t>kelainan</w:t>
      </w:r>
      <w:proofErr w:type="spellEnd"/>
      <w:r w:rsidRPr="00F74BDE">
        <w:rPr>
          <w:rFonts w:ascii="Arial" w:hAnsi="Arial" w:cs="Arial"/>
          <w:b w:val="0"/>
        </w:rPr>
        <w:t xml:space="preserve"> </w:t>
      </w:r>
      <w:proofErr w:type="spellStart"/>
      <w:r w:rsidRPr="00F74BDE">
        <w:rPr>
          <w:rFonts w:ascii="Arial" w:hAnsi="Arial" w:cs="Arial"/>
          <w:b w:val="0"/>
        </w:rPr>
        <w:t>metabolik</w:t>
      </w:r>
      <w:proofErr w:type="spellEnd"/>
      <w:r w:rsidRPr="00F74BDE">
        <w:rPr>
          <w:rFonts w:ascii="Arial" w:hAnsi="Arial" w:cs="Arial"/>
          <w:b w:val="0"/>
        </w:rPr>
        <w:t xml:space="preserve"> yang </w:t>
      </w:r>
      <w:proofErr w:type="spellStart"/>
      <w:r w:rsidRPr="00F74BDE">
        <w:rPr>
          <w:rFonts w:ascii="Arial" w:hAnsi="Arial" w:cs="Arial"/>
          <w:b w:val="0"/>
        </w:rPr>
        <w:t>diakibatkan</w:t>
      </w:r>
      <w:proofErr w:type="spellEnd"/>
      <w:r w:rsidRPr="00F74BDE">
        <w:rPr>
          <w:rFonts w:ascii="Arial" w:hAnsi="Arial" w:cs="Arial"/>
          <w:b w:val="0"/>
        </w:rPr>
        <w:t xml:space="preserve"> oleh </w:t>
      </w:r>
      <w:proofErr w:type="spellStart"/>
      <w:r w:rsidRPr="00F74BDE">
        <w:rPr>
          <w:rFonts w:ascii="Arial" w:hAnsi="Arial" w:cs="Arial"/>
          <w:b w:val="0"/>
        </w:rPr>
        <w:t>peningkatan</w:t>
      </w:r>
      <w:proofErr w:type="spellEnd"/>
      <w:r w:rsidRPr="00F74BDE">
        <w:rPr>
          <w:rFonts w:ascii="Arial" w:hAnsi="Arial" w:cs="Arial"/>
          <w:b w:val="0"/>
        </w:rPr>
        <w:t xml:space="preserve"> </w:t>
      </w:r>
      <w:proofErr w:type="spellStart"/>
      <w:r w:rsidRPr="00F74BDE">
        <w:rPr>
          <w:rFonts w:ascii="Arial" w:hAnsi="Arial" w:cs="Arial"/>
          <w:b w:val="0"/>
        </w:rPr>
        <w:t>obesitas</w:t>
      </w:r>
      <w:proofErr w:type="spellEnd"/>
      <w:r w:rsidRPr="00F74BDE">
        <w:rPr>
          <w:rFonts w:ascii="Arial" w:hAnsi="Arial" w:cs="Arial"/>
          <w:b w:val="0"/>
        </w:rPr>
        <w:t xml:space="preserve"> </w:t>
      </w:r>
      <w:proofErr w:type="spellStart"/>
      <w:r w:rsidRPr="00F74BDE">
        <w:rPr>
          <w:rFonts w:ascii="Arial" w:hAnsi="Arial" w:cs="Arial"/>
          <w:b w:val="0"/>
        </w:rPr>
        <w:t>secara</w:t>
      </w:r>
      <w:proofErr w:type="spellEnd"/>
      <w:r w:rsidRPr="00F74BDE">
        <w:rPr>
          <w:rFonts w:ascii="Arial" w:hAnsi="Arial" w:cs="Arial"/>
          <w:b w:val="0"/>
        </w:rPr>
        <w:t xml:space="preserve"> </w:t>
      </w:r>
      <w:proofErr w:type="spellStart"/>
      <w:r w:rsidRPr="00F74BDE">
        <w:rPr>
          <w:rFonts w:ascii="Arial" w:hAnsi="Arial" w:cs="Arial"/>
          <w:b w:val="0"/>
        </w:rPr>
        <w:t>kompleks</w:t>
      </w:r>
      <w:proofErr w:type="spellEnd"/>
      <w:r w:rsidRPr="00F74BDE">
        <w:rPr>
          <w:rFonts w:ascii="Arial" w:hAnsi="Arial" w:cs="Arial"/>
          <w:b w:val="0"/>
        </w:rPr>
        <w:t xml:space="preserve">. </w:t>
      </w:r>
      <w:proofErr w:type="spellStart"/>
      <w:r w:rsidRPr="00F74BDE">
        <w:rPr>
          <w:rFonts w:ascii="Arial" w:hAnsi="Arial" w:cs="Arial"/>
          <w:b w:val="0"/>
        </w:rPr>
        <w:t>Sindrom</w:t>
      </w:r>
      <w:proofErr w:type="spellEnd"/>
      <w:r w:rsidRPr="00F74BDE">
        <w:rPr>
          <w:rFonts w:ascii="Arial" w:hAnsi="Arial" w:cs="Arial"/>
          <w:b w:val="0"/>
        </w:rPr>
        <w:t xml:space="preserve"> </w:t>
      </w:r>
      <w:proofErr w:type="spellStart"/>
      <w:r w:rsidRPr="00F74BDE">
        <w:rPr>
          <w:rFonts w:ascii="Arial" w:hAnsi="Arial" w:cs="Arial"/>
          <w:b w:val="0"/>
        </w:rPr>
        <w:t>metabolik</w:t>
      </w:r>
      <w:proofErr w:type="spellEnd"/>
      <w:r w:rsidRPr="00F74BDE">
        <w:rPr>
          <w:rFonts w:ascii="Arial" w:hAnsi="Arial" w:cs="Arial"/>
          <w:b w:val="0"/>
        </w:rPr>
        <w:t xml:space="preserve"> </w:t>
      </w:r>
      <w:proofErr w:type="spellStart"/>
      <w:r w:rsidRPr="00F74BDE">
        <w:rPr>
          <w:rFonts w:ascii="Arial" w:hAnsi="Arial" w:cs="Arial"/>
          <w:b w:val="0"/>
        </w:rPr>
        <w:t>dapat</w:t>
      </w:r>
      <w:proofErr w:type="spellEnd"/>
      <w:r w:rsidRPr="00F74BDE">
        <w:rPr>
          <w:rFonts w:ascii="Arial" w:hAnsi="Arial" w:cs="Arial"/>
          <w:b w:val="0"/>
        </w:rPr>
        <w:t xml:space="preserve"> </w:t>
      </w:r>
      <w:proofErr w:type="spellStart"/>
      <w:r w:rsidRPr="00F74BDE">
        <w:rPr>
          <w:rFonts w:ascii="Arial" w:hAnsi="Arial" w:cs="Arial"/>
          <w:b w:val="0"/>
        </w:rPr>
        <w:t>dikontrol</w:t>
      </w:r>
      <w:proofErr w:type="spellEnd"/>
      <w:r w:rsidRPr="00F74BDE">
        <w:rPr>
          <w:rFonts w:ascii="Arial" w:hAnsi="Arial" w:cs="Arial"/>
          <w:b w:val="0"/>
        </w:rPr>
        <w:t xml:space="preserve"> </w:t>
      </w:r>
      <w:proofErr w:type="spellStart"/>
      <w:r w:rsidRPr="00F74BDE">
        <w:rPr>
          <w:rFonts w:ascii="Arial" w:hAnsi="Arial" w:cs="Arial"/>
          <w:b w:val="0"/>
        </w:rPr>
        <w:t>dengan</w:t>
      </w:r>
      <w:proofErr w:type="spellEnd"/>
      <w:r w:rsidRPr="00F74BDE">
        <w:rPr>
          <w:rFonts w:ascii="Arial" w:hAnsi="Arial" w:cs="Arial"/>
          <w:b w:val="0"/>
        </w:rPr>
        <w:t xml:space="preserve"> </w:t>
      </w:r>
      <w:proofErr w:type="spellStart"/>
      <w:r w:rsidRPr="00F74BDE">
        <w:rPr>
          <w:rFonts w:ascii="Arial" w:hAnsi="Arial" w:cs="Arial"/>
          <w:b w:val="0"/>
        </w:rPr>
        <w:t>patuh</w:t>
      </w:r>
      <w:proofErr w:type="spellEnd"/>
      <w:r w:rsidRPr="00F74BDE">
        <w:rPr>
          <w:rFonts w:ascii="Arial" w:hAnsi="Arial" w:cs="Arial"/>
          <w:b w:val="0"/>
        </w:rPr>
        <w:t xml:space="preserve"> </w:t>
      </w:r>
      <w:proofErr w:type="spellStart"/>
      <w:r w:rsidRPr="00F74BDE">
        <w:rPr>
          <w:rFonts w:ascii="Arial" w:hAnsi="Arial" w:cs="Arial"/>
          <w:b w:val="0"/>
        </w:rPr>
        <w:t>minum</w:t>
      </w:r>
      <w:proofErr w:type="spellEnd"/>
      <w:r w:rsidRPr="00F74BDE">
        <w:rPr>
          <w:rFonts w:ascii="Arial" w:hAnsi="Arial" w:cs="Arial"/>
          <w:b w:val="0"/>
        </w:rPr>
        <w:t xml:space="preserve"> </w:t>
      </w:r>
      <w:proofErr w:type="spellStart"/>
      <w:r w:rsidRPr="00F74BDE">
        <w:rPr>
          <w:rFonts w:ascii="Arial" w:hAnsi="Arial" w:cs="Arial"/>
          <w:b w:val="0"/>
        </w:rPr>
        <w:t>obat</w:t>
      </w:r>
      <w:proofErr w:type="spellEnd"/>
      <w:r w:rsidRPr="00F74BDE">
        <w:rPr>
          <w:rFonts w:ascii="Arial" w:hAnsi="Arial" w:cs="Arial"/>
          <w:b w:val="0"/>
        </w:rPr>
        <w:t xml:space="preserve"> dan </w:t>
      </w:r>
      <w:proofErr w:type="spellStart"/>
      <w:r w:rsidRPr="00F74BDE">
        <w:rPr>
          <w:rFonts w:ascii="Arial" w:hAnsi="Arial" w:cs="Arial"/>
          <w:b w:val="0"/>
        </w:rPr>
        <w:t>gaya</w:t>
      </w:r>
      <w:proofErr w:type="spellEnd"/>
      <w:r w:rsidRPr="00F74BDE">
        <w:rPr>
          <w:rFonts w:ascii="Arial" w:hAnsi="Arial" w:cs="Arial"/>
          <w:b w:val="0"/>
        </w:rPr>
        <w:t xml:space="preserve"> </w:t>
      </w:r>
      <w:proofErr w:type="spellStart"/>
      <w:r w:rsidRPr="00F74BDE">
        <w:rPr>
          <w:rFonts w:ascii="Arial" w:hAnsi="Arial" w:cs="Arial"/>
          <w:b w:val="0"/>
        </w:rPr>
        <w:t>hidup</w:t>
      </w:r>
      <w:proofErr w:type="spellEnd"/>
      <w:r w:rsidRPr="00F74BDE">
        <w:rPr>
          <w:rFonts w:ascii="Arial" w:hAnsi="Arial" w:cs="Arial"/>
          <w:b w:val="0"/>
        </w:rPr>
        <w:t xml:space="preserve"> yang </w:t>
      </w:r>
      <w:proofErr w:type="spellStart"/>
      <w:r w:rsidRPr="00F74BDE">
        <w:rPr>
          <w:rFonts w:ascii="Arial" w:hAnsi="Arial" w:cs="Arial"/>
          <w:b w:val="0"/>
        </w:rPr>
        <w:t>sehat</w:t>
      </w:r>
      <w:proofErr w:type="spellEnd"/>
      <w:r w:rsidRPr="00F74BDE">
        <w:rPr>
          <w:rFonts w:ascii="Arial" w:hAnsi="Arial" w:cs="Arial"/>
          <w:b w:val="0"/>
        </w:rPr>
        <w:t xml:space="preserve">. </w:t>
      </w:r>
      <w:proofErr w:type="spellStart"/>
      <w:r w:rsidRPr="00F74BDE">
        <w:rPr>
          <w:rFonts w:ascii="Arial" w:hAnsi="Arial" w:cs="Arial"/>
          <w:b w:val="0"/>
        </w:rPr>
        <w:t>Perilaku</w:t>
      </w:r>
      <w:proofErr w:type="spellEnd"/>
      <w:r w:rsidRPr="00F74BDE">
        <w:rPr>
          <w:rFonts w:ascii="Arial" w:hAnsi="Arial" w:cs="Arial"/>
          <w:b w:val="0"/>
        </w:rPr>
        <w:t xml:space="preserve"> </w:t>
      </w:r>
      <w:proofErr w:type="spellStart"/>
      <w:r w:rsidRPr="00F74BDE">
        <w:rPr>
          <w:rFonts w:ascii="Arial" w:hAnsi="Arial" w:cs="Arial"/>
          <w:b w:val="0"/>
        </w:rPr>
        <w:t>pasien</w:t>
      </w:r>
      <w:proofErr w:type="spellEnd"/>
      <w:r w:rsidRPr="00F74BDE">
        <w:rPr>
          <w:rFonts w:ascii="Arial" w:hAnsi="Arial" w:cs="Arial"/>
          <w:b w:val="0"/>
        </w:rPr>
        <w:t xml:space="preserve"> </w:t>
      </w:r>
      <w:proofErr w:type="spellStart"/>
      <w:r w:rsidRPr="00F74BDE">
        <w:rPr>
          <w:rFonts w:ascii="Arial" w:hAnsi="Arial" w:cs="Arial"/>
          <w:b w:val="0"/>
        </w:rPr>
        <w:t>terhadap</w:t>
      </w:r>
      <w:proofErr w:type="spellEnd"/>
      <w:r w:rsidRPr="00F74BDE">
        <w:rPr>
          <w:rFonts w:ascii="Arial" w:hAnsi="Arial" w:cs="Arial"/>
          <w:b w:val="0"/>
        </w:rPr>
        <w:t xml:space="preserve"> </w:t>
      </w:r>
      <w:proofErr w:type="spellStart"/>
      <w:r w:rsidRPr="00F74BDE">
        <w:rPr>
          <w:rFonts w:ascii="Arial" w:hAnsi="Arial" w:cs="Arial"/>
          <w:b w:val="0"/>
        </w:rPr>
        <w:t>kepatuhannya</w:t>
      </w:r>
      <w:proofErr w:type="spellEnd"/>
      <w:r w:rsidRPr="00F74BDE">
        <w:rPr>
          <w:rFonts w:ascii="Arial" w:hAnsi="Arial" w:cs="Arial"/>
          <w:b w:val="0"/>
        </w:rPr>
        <w:t xml:space="preserve"> </w:t>
      </w:r>
      <w:proofErr w:type="spellStart"/>
      <w:r w:rsidRPr="00F74BDE">
        <w:rPr>
          <w:rFonts w:ascii="Arial" w:hAnsi="Arial" w:cs="Arial"/>
          <w:b w:val="0"/>
        </w:rPr>
        <w:t>minum</w:t>
      </w:r>
      <w:proofErr w:type="spellEnd"/>
      <w:r w:rsidRPr="00F74BDE">
        <w:rPr>
          <w:rFonts w:ascii="Arial" w:hAnsi="Arial" w:cs="Arial"/>
          <w:b w:val="0"/>
        </w:rPr>
        <w:t xml:space="preserve"> </w:t>
      </w:r>
      <w:proofErr w:type="spellStart"/>
      <w:r w:rsidRPr="00F74BDE">
        <w:rPr>
          <w:rFonts w:ascii="Arial" w:hAnsi="Arial" w:cs="Arial"/>
          <w:b w:val="0"/>
        </w:rPr>
        <w:t>obat</w:t>
      </w:r>
      <w:proofErr w:type="spellEnd"/>
      <w:r w:rsidRPr="00F74BDE">
        <w:rPr>
          <w:rFonts w:ascii="Arial" w:hAnsi="Arial" w:cs="Arial"/>
          <w:b w:val="0"/>
        </w:rPr>
        <w:t xml:space="preserve"> </w:t>
      </w:r>
      <w:proofErr w:type="spellStart"/>
      <w:r w:rsidRPr="00F74BDE">
        <w:rPr>
          <w:rFonts w:ascii="Arial" w:hAnsi="Arial" w:cs="Arial"/>
          <w:b w:val="0"/>
        </w:rPr>
        <w:t>dilakukan</w:t>
      </w:r>
      <w:proofErr w:type="spellEnd"/>
      <w:r w:rsidRPr="00F74BDE">
        <w:rPr>
          <w:rFonts w:ascii="Arial" w:hAnsi="Arial" w:cs="Arial"/>
          <w:b w:val="0"/>
        </w:rPr>
        <w:t xml:space="preserve"> agar </w:t>
      </w:r>
      <w:proofErr w:type="spellStart"/>
      <w:r w:rsidRPr="00F74BDE">
        <w:rPr>
          <w:rFonts w:ascii="Arial" w:hAnsi="Arial" w:cs="Arial"/>
          <w:b w:val="0"/>
        </w:rPr>
        <w:t>tercapainya</w:t>
      </w:r>
      <w:proofErr w:type="spellEnd"/>
      <w:r w:rsidRPr="00F74BDE">
        <w:rPr>
          <w:rFonts w:ascii="Arial" w:hAnsi="Arial" w:cs="Arial"/>
          <w:b w:val="0"/>
        </w:rPr>
        <w:t xml:space="preserve"> </w:t>
      </w:r>
      <w:proofErr w:type="spellStart"/>
      <w:r w:rsidRPr="00F74BDE">
        <w:rPr>
          <w:rFonts w:ascii="Arial" w:hAnsi="Arial" w:cs="Arial"/>
          <w:b w:val="0"/>
        </w:rPr>
        <w:t>tujuan</w:t>
      </w:r>
      <w:proofErr w:type="spellEnd"/>
      <w:r w:rsidRPr="00F74BDE">
        <w:rPr>
          <w:rFonts w:ascii="Arial" w:hAnsi="Arial" w:cs="Arial"/>
          <w:b w:val="0"/>
        </w:rPr>
        <w:t xml:space="preserve"> </w:t>
      </w:r>
      <w:proofErr w:type="spellStart"/>
      <w:r w:rsidRPr="00F74BDE">
        <w:rPr>
          <w:rFonts w:ascii="Arial" w:hAnsi="Arial" w:cs="Arial"/>
          <w:b w:val="0"/>
        </w:rPr>
        <w:t>pengobatan</w:t>
      </w:r>
      <w:proofErr w:type="spellEnd"/>
      <w:r w:rsidRPr="00F74BDE">
        <w:rPr>
          <w:rFonts w:ascii="Arial" w:hAnsi="Arial" w:cs="Arial"/>
          <w:b w:val="0"/>
        </w:rPr>
        <w:t xml:space="preserve"> </w:t>
      </w:r>
      <w:proofErr w:type="spellStart"/>
      <w:r w:rsidRPr="00F74BDE">
        <w:rPr>
          <w:rFonts w:ascii="Arial" w:hAnsi="Arial" w:cs="Arial"/>
          <w:b w:val="0"/>
        </w:rPr>
        <w:t>itu</w:t>
      </w:r>
      <w:proofErr w:type="spellEnd"/>
      <w:r w:rsidRPr="00F74BDE">
        <w:rPr>
          <w:rFonts w:ascii="Arial" w:hAnsi="Arial" w:cs="Arial"/>
          <w:b w:val="0"/>
        </w:rPr>
        <w:t xml:space="preserve"> </w:t>
      </w:r>
      <w:proofErr w:type="spellStart"/>
      <w:r w:rsidRPr="00F74BDE">
        <w:rPr>
          <w:rFonts w:ascii="Arial" w:hAnsi="Arial" w:cs="Arial"/>
          <w:b w:val="0"/>
        </w:rPr>
        <w:t>sendiri</w:t>
      </w:r>
      <w:proofErr w:type="spellEnd"/>
      <w:r w:rsidRPr="00F74BDE">
        <w:rPr>
          <w:rFonts w:ascii="Arial" w:hAnsi="Arial" w:cs="Arial"/>
          <w:b w:val="0"/>
        </w:rPr>
        <w:t xml:space="preserve">. </w:t>
      </w:r>
      <w:proofErr w:type="spellStart"/>
      <w:r w:rsidRPr="00F74BDE">
        <w:rPr>
          <w:rFonts w:ascii="Arial" w:hAnsi="Arial" w:cs="Arial"/>
          <w:b w:val="0"/>
        </w:rPr>
        <w:t>Tujuan</w:t>
      </w:r>
      <w:proofErr w:type="spellEnd"/>
      <w:r w:rsidRPr="00F74BDE">
        <w:rPr>
          <w:rFonts w:ascii="Arial" w:hAnsi="Arial" w:cs="Arial"/>
          <w:b w:val="0"/>
        </w:rPr>
        <w:t xml:space="preserve"> </w:t>
      </w:r>
      <w:proofErr w:type="spellStart"/>
      <w:r w:rsidRPr="00F74BDE">
        <w:rPr>
          <w:rFonts w:ascii="Arial" w:hAnsi="Arial" w:cs="Arial"/>
          <w:b w:val="0"/>
        </w:rPr>
        <w:t>penelitian</w:t>
      </w:r>
      <w:proofErr w:type="spellEnd"/>
      <w:r w:rsidRPr="00F74BDE">
        <w:rPr>
          <w:rFonts w:ascii="Arial" w:hAnsi="Arial" w:cs="Arial"/>
          <w:b w:val="0"/>
        </w:rPr>
        <w:t xml:space="preserve"> </w:t>
      </w:r>
      <w:proofErr w:type="spellStart"/>
      <w:r w:rsidRPr="00F74BDE">
        <w:rPr>
          <w:rFonts w:ascii="Arial" w:hAnsi="Arial" w:cs="Arial"/>
          <w:b w:val="0"/>
        </w:rPr>
        <w:t>untuk</w:t>
      </w:r>
      <w:proofErr w:type="spellEnd"/>
      <w:r w:rsidRPr="00F74BDE">
        <w:rPr>
          <w:rFonts w:ascii="Arial" w:hAnsi="Arial" w:cs="Arial"/>
          <w:b w:val="0"/>
        </w:rPr>
        <w:t xml:space="preserve"> </w:t>
      </w:r>
      <w:proofErr w:type="spellStart"/>
      <w:r w:rsidRPr="00F74BDE">
        <w:rPr>
          <w:rFonts w:ascii="Arial" w:hAnsi="Arial" w:cs="Arial"/>
          <w:b w:val="0"/>
        </w:rPr>
        <w:t>mengetahui</w:t>
      </w:r>
      <w:proofErr w:type="spellEnd"/>
      <w:r w:rsidRPr="00F74BDE">
        <w:rPr>
          <w:rFonts w:ascii="Arial" w:hAnsi="Arial" w:cs="Arial"/>
          <w:b w:val="0"/>
        </w:rPr>
        <w:t xml:space="preserve"> </w:t>
      </w:r>
      <w:proofErr w:type="spellStart"/>
      <w:r w:rsidRPr="00F74BDE">
        <w:rPr>
          <w:rFonts w:ascii="Arial" w:hAnsi="Arial" w:cs="Arial"/>
          <w:b w:val="0"/>
        </w:rPr>
        <w:t>pengaruh</w:t>
      </w:r>
      <w:proofErr w:type="spellEnd"/>
      <w:r w:rsidRPr="00F74BDE">
        <w:rPr>
          <w:rFonts w:ascii="Arial" w:hAnsi="Arial" w:cs="Arial"/>
          <w:b w:val="0"/>
        </w:rPr>
        <w:t xml:space="preserve"> </w:t>
      </w:r>
      <w:proofErr w:type="spellStart"/>
      <w:r w:rsidRPr="00F74BDE">
        <w:rPr>
          <w:rFonts w:ascii="Arial" w:hAnsi="Arial" w:cs="Arial"/>
          <w:b w:val="0"/>
        </w:rPr>
        <w:t>kepatuhan</w:t>
      </w:r>
      <w:proofErr w:type="spellEnd"/>
      <w:r w:rsidRPr="00F74BDE">
        <w:rPr>
          <w:rFonts w:ascii="Arial" w:hAnsi="Arial" w:cs="Arial"/>
          <w:b w:val="0"/>
        </w:rPr>
        <w:t xml:space="preserve"> </w:t>
      </w:r>
      <w:proofErr w:type="spellStart"/>
      <w:r w:rsidRPr="00F74BDE">
        <w:rPr>
          <w:rFonts w:ascii="Arial" w:hAnsi="Arial" w:cs="Arial"/>
          <w:b w:val="0"/>
          <w:lang w:val="en-US"/>
        </w:rPr>
        <w:t>penggunaan</w:t>
      </w:r>
      <w:proofErr w:type="spellEnd"/>
      <w:r w:rsidRPr="00F74BDE">
        <w:rPr>
          <w:rFonts w:ascii="Arial" w:hAnsi="Arial" w:cs="Arial"/>
          <w:b w:val="0"/>
        </w:rPr>
        <w:t xml:space="preserve"> </w:t>
      </w:r>
      <w:proofErr w:type="spellStart"/>
      <w:r w:rsidRPr="00F74BDE">
        <w:rPr>
          <w:rFonts w:ascii="Arial" w:hAnsi="Arial" w:cs="Arial"/>
          <w:b w:val="0"/>
        </w:rPr>
        <w:t>obat</w:t>
      </w:r>
      <w:proofErr w:type="spellEnd"/>
      <w:r w:rsidRPr="00F74BDE">
        <w:rPr>
          <w:rFonts w:ascii="Arial" w:hAnsi="Arial" w:cs="Arial"/>
          <w:b w:val="0"/>
        </w:rPr>
        <w:t xml:space="preserve"> </w:t>
      </w:r>
      <w:proofErr w:type="spellStart"/>
      <w:r w:rsidRPr="00F74BDE">
        <w:rPr>
          <w:rFonts w:ascii="Arial" w:hAnsi="Arial" w:cs="Arial"/>
          <w:b w:val="0"/>
          <w:lang w:val="en-US"/>
        </w:rPr>
        <w:t>terhadap</w:t>
      </w:r>
      <w:proofErr w:type="spellEnd"/>
      <w:r w:rsidRPr="00F74BDE">
        <w:rPr>
          <w:rFonts w:ascii="Arial" w:hAnsi="Arial" w:cs="Arial"/>
          <w:b w:val="0"/>
          <w:lang w:val="en-US"/>
        </w:rPr>
        <w:t xml:space="preserve"> </w:t>
      </w:r>
      <w:proofErr w:type="spellStart"/>
      <w:r w:rsidRPr="00F74BDE">
        <w:rPr>
          <w:rFonts w:ascii="Arial" w:hAnsi="Arial" w:cs="Arial"/>
          <w:b w:val="0"/>
          <w:lang w:val="en-US"/>
        </w:rPr>
        <w:t>profil</w:t>
      </w:r>
      <w:proofErr w:type="spellEnd"/>
      <w:r w:rsidRPr="00F74BDE">
        <w:rPr>
          <w:rFonts w:ascii="Arial" w:hAnsi="Arial" w:cs="Arial"/>
          <w:b w:val="0"/>
          <w:lang w:val="en-US"/>
        </w:rPr>
        <w:t xml:space="preserve"> lipid dan </w:t>
      </w:r>
      <w:proofErr w:type="spellStart"/>
      <w:r w:rsidRPr="00F74BDE">
        <w:rPr>
          <w:rFonts w:ascii="Arial" w:hAnsi="Arial" w:cs="Arial"/>
          <w:b w:val="0"/>
          <w:lang w:val="en-US"/>
        </w:rPr>
        <w:t>lingkar</w:t>
      </w:r>
      <w:proofErr w:type="spellEnd"/>
      <w:r w:rsidRPr="00F74BDE">
        <w:rPr>
          <w:rFonts w:ascii="Arial" w:hAnsi="Arial" w:cs="Arial"/>
          <w:b w:val="0"/>
          <w:lang w:val="en-US"/>
        </w:rPr>
        <w:t xml:space="preserve"> </w:t>
      </w:r>
      <w:proofErr w:type="spellStart"/>
      <w:r w:rsidRPr="00F74BDE">
        <w:rPr>
          <w:rFonts w:ascii="Arial" w:hAnsi="Arial" w:cs="Arial"/>
          <w:b w:val="0"/>
          <w:lang w:val="en-US"/>
        </w:rPr>
        <w:t>perut</w:t>
      </w:r>
      <w:proofErr w:type="spellEnd"/>
      <w:r w:rsidRPr="00F74BDE">
        <w:rPr>
          <w:rFonts w:ascii="Arial" w:hAnsi="Arial" w:cs="Arial"/>
          <w:b w:val="0"/>
          <w:lang w:val="en-US"/>
        </w:rPr>
        <w:t xml:space="preserve"> </w:t>
      </w:r>
      <w:r w:rsidRPr="00F74BDE">
        <w:rPr>
          <w:rFonts w:ascii="Arial" w:hAnsi="Arial" w:cs="Arial"/>
          <w:b w:val="0"/>
        </w:rPr>
        <w:t xml:space="preserve">pada </w:t>
      </w:r>
      <w:proofErr w:type="spellStart"/>
      <w:r w:rsidRPr="00F74BDE">
        <w:rPr>
          <w:rFonts w:ascii="Arial" w:hAnsi="Arial" w:cs="Arial"/>
          <w:b w:val="0"/>
        </w:rPr>
        <w:t>pasien</w:t>
      </w:r>
      <w:proofErr w:type="spellEnd"/>
      <w:r w:rsidRPr="00F74BDE">
        <w:rPr>
          <w:rFonts w:ascii="Arial" w:hAnsi="Arial" w:cs="Arial"/>
          <w:b w:val="0"/>
        </w:rPr>
        <w:t xml:space="preserve"> </w:t>
      </w:r>
      <w:proofErr w:type="spellStart"/>
      <w:r w:rsidRPr="00F74BDE">
        <w:rPr>
          <w:rFonts w:ascii="Arial" w:hAnsi="Arial" w:cs="Arial"/>
          <w:b w:val="0"/>
        </w:rPr>
        <w:t>sindrom</w:t>
      </w:r>
      <w:proofErr w:type="spellEnd"/>
      <w:r w:rsidRPr="00F74BDE">
        <w:rPr>
          <w:rFonts w:ascii="Arial" w:hAnsi="Arial" w:cs="Arial"/>
          <w:b w:val="0"/>
        </w:rPr>
        <w:t xml:space="preserve"> </w:t>
      </w:r>
      <w:proofErr w:type="spellStart"/>
      <w:r w:rsidRPr="00F74BDE">
        <w:rPr>
          <w:rFonts w:ascii="Arial" w:hAnsi="Arial" w:cs="Arial"/>
          <w:b w:val="0"/>
        </w:rPr>
        <w:t>metabolik</w:t>
      </w:r>
      <w:proofErr w:type="spellEnd"/>
      <w:r w:rsidRPr="00F74BDE">
        <w:rPr>
          <w:rFonts w:ascii="Arial" w:hAnsi="Arial" w:cs="Arial"/>
          <w:b w:val="0"/>
        </w:rPr>
        <w:t xml:space="preserve"> (SM) di </w:t>
      </w:r>
      <w:proofErr w:type="spellStart"/>
      <w:r w:rsidRPr="00F74BDE">
        <w:rPr>
          <w:rFonts w:ascii="Arial" w:hAnsi="Arial" w:cs="Arial"/>
          <w:b w:val="0"/>
        </w:rPr>
        <w:t>Rumah</w:t>
      </w:r>
      <w:proofErr w:type="spellEnd"/>
      <w:r w:rsidRPr="00F74BDE">
        <w:rPr>
          <w:rFonts w:ascii="Arial" w:hAnsi="Arial" w:cs="Arial"/>
          <w:b w:val="0"/>
        </w:rPr>
        <w:t xml:space="preserve"> </w:t>
      </w:r>
      <w:proofErr w:type="spellStart"/>
      <w:r w:rsidRPr="00F74BDE">
        <w:rPr>
          <w:rFonts w:ascii="Arial" w:hAnsi="Arial" w:cs="Arial"/>
          <w:b w:val="0"/>
        </w:rPr>
        <w:t>Sakit</w:t>
      </w:r>
      <w:proofErr w:type="spellEnd"/>
      <w:r w:rsidRPr="00F74BDE">
        <w:rPr>
          <w:rFonts w:ascii="Arial" w:hAnsi="Arial" w:cs="Arial"/>
          <w:b w:val="0"/>
        </w:rPr>
        <w:t xml:space="preserve"> Islam Sultan Agung Semarang. </w:t>
      </w:r>
      <w:proofErr w:type="spellStart"/>
      <w:r w:rsidRPr="00F74BDE">
        <w:rPr>
          <w:rFonts w:ascii="Arial" w:hAnsi="Arial" w:cs="Arial"/>
          <w:b w:val="0"/>
          <w:lang w:val="en-US"/>
        </w:rPr>
        <w:t>Penelitian</w:t>
      </w:r>
      <w:proofErr w:type="spellEnd"/>
      <w:r w:rsidRPr="00F74BDE">
        <w:rPr>
          <w:rFonts w:ascii="Arial" w:hAnsi="Arial" w:cs="Arial"/>
          <w:b w:val="0"/>
          <w:lang w:val="en-US"/>
        </w:rPr>
        <w:t xml:space="preserve"> </w:t>
      </w:r>
      <w:proofErr w:type="spellStart"/>
      <w:r w:rsidRPr="00F74BDE">
        <w:rPr>
          <w:rFonts w:ascii="Arial" w:hAnsi="Arial" w:cs="Arial"/>
          <w:b w:val="0"/>
          <w:lang w:val="en-US"/>
        </w:rPr>
        <w:t>ini</w:t>
      </w:r>
      <w:proofErr w:type="spellEnd"/>
      <w:r w:rsidRPr="00F74BDE">
        <w:rPr>
          <w:rFonts w:ascii="Arial" w:hAnsi="Arial" w:cs="Arial"/>
          <w:b w:val="0"/>
          <w:lang w:val="en-US"/>
        </w:rPr>
        <w:t xml:space="preserve"> </w:t>
      </w:r>
      <w:proofErr w:type="spellStart"/>
      <w:r w:rsidRPr="00F74BDE">
        <w:rPr>
          <w:rFonts w:ascii="Arial" w:hAnsi="Arial" w:cs="Arial"/>
          <w:b w:val="0"/>
          <w:lang w:val="en-US"/>
        </w:rPr>
        <w:t>merupakan</w:t>
      </w:r>
      <w:proofErr w:type="spellEnd"/>
      <w:r w:rsidRPr="00F74BDE">
        <w:rPr>
          <w:rFonts w:ascii="Arial" w:hAnsi="Arial" w:cs="Arial"/>
          <w:b w:val="0"/>
          <w:lang w:val="en-US"/>
        </w:rPr>
        <w:t xml:space="preserve"> j</w:t>
      </w:r>
      <w:proofErr w:type="spellStart"/>
      <w:r w:rsidRPr="00F74BDE">
        <w:rPr>
          <w:rFonts w:ascii="Arial" w:hAnsi="Arial" w:cs="Arial"/>
          <w:b w:val="0"/>
        </w:rPr>
        <w:t>enis</w:t>
      </w:r>
      <w:proofErr w:type="spellEnd"/>
      <w:r w:rsidRPr="00F74BDE">
        <w:rPr>
          <w:rFonts w:ascii="Arial" w:hAnsi="Arial" w:cs="Arial"/>
          <w:b w:val="0"/>
        </w:rPr>
        <w:t xml:space="preserve"> </w:t>
      </w:r>
      <w:r w:rsidRPr="00F74BDE">
        <w:rPr>
          <w:rFonts w:ascii="Arial" w:hAnsi="Arial" w:cs="Arial"/>
          <w:b w:val="0"/>
          <w:lang w:val="en-US"/>
        </w:rPr>
        <w:t>p</w:t>
      </w:r>
      <w:proofErr w:type="spellStart"/>
      <w:r w:rsidRPr="00F74BDE">
        <w:rPr>
          <w:rFonts w:ascii="Arial" w:hAnsi="Arial" w:cs="Arial"/>
          <w:b w:val="0"/>
        </w:rPr>
        <w:t>enelitian</w:t>
      </w:r>
      <w:proofErr w:type="spellEnd"/>
      <w:r w:rsidRPr="00F74BDE">
        <w:rPr>
          <w:rFonts w:ascii="Arial" w:hAnsi="Arial" w:cs="Arial"/>
          <w:b w:val="0"/>
        </w:rPr>
        <w:t xml:space="preserve"> </w:t>
      </w:r>
      <w:proofErr w:type="spellStart"/>
      <w:r w:rsidRPr="00F74BDE">
        <w:rPr>
          <w:rFonts w:ascii="Arial" w:hAnsi="Arial" w:cs="Arial"/>
          <w:b w:val="0"/>
          <w:lang w:val="en-US"/>
        </w:rPr>
        <w:t>observasional</w:t>
      </w:r>
      <w:proofErr w:type="spellEnd"/>
      <w:r w:rsidRPr="00F74BDE">
        <w:rPr>
          <w:rFonts w:ascii="Arial" w:hAnsi="Arial" w:cs="Arial"/>
          <w:b w:val="0"/>
          <w:lang w:val="en-US"/>
        </w:rPr>
        <w:t xml:space="preserve">. </w:t>
      </w:r>
      <w:proofErr w:type="spellStart"/>
      <w:r w:rsidRPr="00F74BDE">
        <w:rPr>
          <w:rFonts w:ascii="Arial" w:hAnsi="Arial" w:cs="Arial"/>
          <w:b w:val="0"/>
          <w:lang w:val="en-US"/>
        </w:rPr>
        <w:t>Pengambilan</w:t>
      </w:r>
      <w:proofErr w:type="spellEnd"/>
      <w:r w:rsidRPr="00F74BDE">
        <w:rPr>
          <w:rFonts w:ascii="Arial" w:hAnsi="Arial" w:cs="Arial"/>
          <w:b w:val="0"/>
          <w:lang w:val="en-US"/>
        </w:rPr>
        <w:t xml:space="preserve"> data </w:t>
      </w:r>
      <w:proofErr w:type="spellStart"/>
      <w:r w:rsidRPr="00F74BDE">
        <w:rPr>
          <w:rFonts w:ascii="Arial" w:hAnsi="Arial" w:cs="Arial"/>
          <w:b w:val="0"/>
          <w:lang w:val="en-US"/>
        </w:rPr>
        <w:t>dilakukan</w:t>
      </w:r>
      <w:proofErr w:type="spellEnd"/>
      <w:r w:rsidRPr="00F74BDE">
        <w:rPr>
          <w:rFonts w:ascii="Arial" w:hAnsi="Arial" w:cs="Arial"/>
          <w:b w:val="0"/>
          <w:lang w:val="en-US"/>
        </w:rPr>
        <w:t xml:space="preserve"> </w:t>
      </w:r>
      <w:proofErr w:type="spellStart"/>
      <w:r w:rsidRPr="00F74BDE">
        <w:rPr>
          <w:rFonts w:ascii="Arial" w:hAnsi="Arial" w:cs="Arial"/>
          <w:b w:val="0"/>
          <w:lang w:val="en-US"/>
        </w:rPr>
        <w:t>dengan</w:t>
      </w:r>
      <w:proofErr w:type="spellEnd"/>
      <w:r w:rsidRPr="00F74BDE">
        <w:rPr>
          <w:rFonts w:ascii="Arial" w:hAnsi="Arial" w:cs="Arial"/>
          <w:b w:val="0"/>
          <w:lang w:val="en-US"/>
        </w:rPr>
        <w:t xml:space="preserve"> </w:t>
      </w:r>
      <w:proofErr w:type="spellStart"/>
      <w:r w:rsidRPr="00F74BDE">
        <w:rPr>
          <w:rFonts w:ascii="Arial" w:hAnsi="Arial" w:cs="Arial"/>
          <w:b w:val="0"/>
          <w:lang w:val="en-US"/>
        </w:rPr>
        <w:t>rancangan</w:t>
      </w:r>
      <w:proofErr w:type="spellEnd"/>
      <w:r w:rsidRPr="00F74BDE">
        <w:rPr>
          <w:rFonts w:ascii="Arial" w:hAnsi="Arial" w:cs="Arial"/>
          <w:b w:val="0"/>
          <w:lang w:val="en-US"/>
        </w:rPr>
        <w:t xml:space="preserve"> </w:t>
      </w:r>
      <w:r w:rsidRPr="00F74BDE">
        <w:rPr>
          <w:rFonts w:ascii="Arial" w:hAnsi="Arial" w:cs="Arial"/>
          <w:b w:val="0"/>
          <w:i/>
          <w:iCs/>
          <w:lang w:val="en-US"/>
        </w:rPr>
        <w:t xml:space="preserve">cross sectional. </w:t>
      </w:r>
      <w:proofErr w:type="spellStart"/>
      <w:r w:rsidRPr="00F74BDE">
        <w:rPr>
          <w:rFonts w:ascii="Arial" w:hAnsi="Arial" w:cs="Arial"/>
          <w:b w:val="0"/>
          <w:iCs/>
          <w:lang w:val="en-US"/>
        </w:rPr>
        <w:t>Pengambilan</w:t>
      </w:r>
      <w:proofErr w:type="spellEnd"/>
      <w:r w:rsidRPr="00F74BDE">
        <w:rPr>
          <w:rFonts w:ascii="Arial" w:hAnsi="Arial" w:cs="Arial"/>
          <w:b w:val="0"/>
          <w:iCs/>
          <w:lang w:val="en-US"/>
        </w:rPr>
        <w:t xml:space="preserve"> data pada </w:t>
      </w:r>
      <w:proofErr w:type="spellStart"/>
      <w:r w:rsidRPr="00F74BDE">
        <w:rPr>
          <w:rFonts w:ascii="Arial" w:hAnsi="Arial" w:cs="Arial"/>
          <w:b w:val="0"/>
          <w:iCs/>
          <w:lang w:val="en-US"/>
        </w:rPr>
        <w:t>penelitian</w:t>
      </w:r>
      <w:proofErr w:type="spellEnd"/>
      <w:r w:rsidRPr="00F74BDE">
        <w:rPr>
          <w:rFonts w:ascii="Arial" w:hAnsi="Arial" w:cs="Arial"/>
          <w:b w:val="0"/>
          <w:iCs/>
          <w:lang w:val="en-US"/>
        </w:rPr>
        <w:t xml:space="preserve"> </w:t>
      </w:r>
      <w:proofErr w:type="spellStart"/>
      <w:r w:rsidRPr="00F74BDE">
        <w:rPr>
          <w:rFonts w:ascii="Arial" w:hAnsi="Arial" w:cs="Arial"/>
          <w:b w:val="0"/>
          <w:iCs/>
          <w:lang w:val="en-US"/>
        </w:rPr>
        <w:t>ini</w:t>
      </w:r>
      <w:proofErr w:type="spellEnd"/>
      <w:r w:rsidRPr="00F74BDE">
        <w:rPr>
          <w:rFonts w:ascii="Arial" w:hAnsi="Arial" w:cs="Arial"/>
          <w:b w:val="0"/>
          <w:iCs/>
          <w:lang w:val="en-US"/>
        </w:rPr>
        <w:t xml:space="preserve"> </w:t>
      </w:r>
      <w:proofErr w:type="spellStart"/>
      <w:r w:rsidRPr="00F74BDE">
        <w:rPr>
          <w:rFonts w:ascii="Arial" w:hAnsi="Arial" w:cs="Arial"/>
          <w:b w:val="0"/>
          <w:iCs/>
          <w:lang w:val="en-US"/>
        </w:rPr>
        <w:t>dilakukan</w:t>
      </w:r>
      <w:proofErr w:type="spellEnd"/>
      <w:r w:rsidRPr="00F74BDE">
        <w:rPr>
          <w:rFonts w:ascii="Arial" w:hAnsi="Arial" w:cs="Arial"/>
          <w:b w:val="0"/>
          <w:iCs/>
          <w:lang w:val="en-US"/>
        </w:rPr>
        <w:t xml:space="preserve"> pada </w:t>
      </w:r>
      <w:proofErr w:type="spellStart"/>
      <w:r w:rsidRPr="00F74BDE">
        <w:rPr>
          <w:rFonts w:ascii="Arial" w:hAnsi="Arial" w:cs="Arial"/>
          <w:b w:val="0"/>
          <w:iCs/>
          <w:lang w:val="en-US"/>
        </w:rPr>
        <w:t>bulan</w:t>
      </w:r>
      <w:proofErr w:type="spellEnd"/>
      <w:r w:rsidRPr="00F74BDE">
        <w:rPr>
          <w:rFonts w:ascii="Arial" w:hAnsi="Arial" w:cs="Arial"/>
          <w:b w:val="0"/>
          <w:iCs/>
          <w:lang w:val="en-US"/>
        </w:rPr>
        <w:t xml:space="preserve"> </w:t>
      </w:r>
      <w:proofErr w:type="spellStart"/>
      <w:r w:rsidRPr="00F74BDE">
        <w:rPr>
          <w:rFonts w:ascii="Arial" w:hAnsi="Arial" w:cs="Arial"/>
          <w:b w:val="0"/>
          <w:iCs/>
          <w:lang w:val="en-US"/>
        </w:rPr>
        <w:t>Agustus</w:t>
      </w:r>
      <w:proofErr w:type="spellEnd"/>
      <w:r w:rsidRPr="00F74BDE">
        <w:rPr>
          <w:rFonts w:ascii="Arial" w:hAnsi="Arial" w:cs="Arial"/>
          <w:b w:val="0"/>
          <w:iCs/>
          <w:lang w:val="en-US"/>
        </w:rPr>
        <w:t xml:space="preserve"> - </w:t>
      </w:r>
      <w:proofErr w:type="spellStart"/>
      <w:r w:rsidRPr="00F74BDE">
        <w:rPr>
          <w:rFonts w:ascii="Arial" w:hAnsi="Arial" w:cs="Arial"/>
          <w:b w:val="0"/>
          <w:iCs/>
          <w:lang w:val="en-US"/>
        </w:rPr>
        <w:t>Desember</w:t>
      </w:r>
      <w:proofErr w:type="spellEnd"/>
      <w:r w:rsidRPr="00F74BDE">
        <w:rPr>
          <w:rFonts w:ascii="Arial" w:hAnsi="Arial" w:cs="Arial"/>
          <w:b w:val="0"/>
          <w:iCs/>
          <w:lang w:val="en-US"/>
        </w:rPr>
        <w:t xml:space="preserve"> 2020. </w:t>
      </w:r>
      <w:proofErr w:type="spellStart"/>
      <w:r w:rsidRPr="00F74BDE">
        <w:rPr>
          <w:rFonts w:ascii="Arial" w:hAnsi="Arial" w:cs="Arial"/>
          <w:b w:val="0"/>
        </w:rPr>
        <w:t>Penelitian</w:t>
      </w:r>
      <w:proofErr w:type="spellEnd"/>
      <w:r w:rsidRPr="00F74BDE">
        <w:rPr>
          <w:rFonts w:ascii="Arial" w:hAnsi="Arial" w:cs="Arial"/>
          <w:b w:val="0"/>
        </w:rPr>
        <w:t xml:space="preserve"> </w:t>
      </w:r>
      <w:proofErr w:type="spellStart"/>
      <w:r w:rsidRPr="00F74BDE">
        <w:rPr>
          <w:rFonts w:ascii="Arial" w:hAnsi="Arial" w:cs="Arial"/>
          <w:b w:val="0"/>
        </w:rPr>
        <w:t>ini</w:t>
      </w:r>
      <w:proofErr w:type="spellEnd"/>
      <w:r w:rsidRPr="00F74BDE">
        <w:rPr>
          <w:rFonts w:ascii="Arial" w:hAnsi="Arial" w:cs="Arial"/>
          <w:b w:val="0"/>
        </w:rPr>
        <w:t xml:space="preserve"> </w:t>
      </w:r>
      <w:proofErr w:type="spellStart"/>
      <w:r w:rsidRPr="00F74BDE">
        <w:rPr>
          <w:rFonts w:ascii="Arial" w:hAnsi="Arial" w:cs="Arial"/>
          <w:b w:val="0"/>
        </w:rPr>
        <w:t>menggunakan</w:t>
      </w:r>
      <w:proofErr w:type="spellEnd"/>
      <w:r w:rsidRPr="00F74BDE">
        <w:rPr>
          <w:rFonts w:ascii="Arial" w:hAnsi="Arial" w:cs="Arial"/>
          <w:b w:val="0"/>
        </w:rPr>
        <w:t xml:space="preserve"> uji </w:t>
      </w:r>
      <w:r w:rsidRPr="00F74BDE">
        <w:rPr>
          <w:rFonts w:ascii="Arial" w:hAnsi="Arial" w:cs="Arial"/>
          <w:b w:val="0"/>
          <w:i/>
          <w:iCs/>
        </w:rPr>
        <w:t xml:space="preserve">chi-square, </w:t>
      </w:r>
      <w:r w:rsidRPr="00F74BDE">
        <w:rPr>
          <w:rFonts w:ascii="Arial" w:hAnsi="Arial" w:cs="Arial"/>
          <w:b w:val="0"/>
        </w:rPr>
        <w:t xml:space="preserve">pada uji </w:t>
      </w:r>
      <w:r w:rsidRPr="00F74BDE">
        <w:rPr>
          <w:rFonts w:ascii="Arial" w:hAnsi="Arial" w:cs="Arial"/>
          <w:b w:val="0"/>
          <w:i/>
          <w:iCs/>
        </w:rPr>
        <w:t xml:space="preserve">chi-square </w:t>
      </w:r>
      <w:proofErr w:type="spellStart"/>
      <w:r w:rsidRPr="00F74BDE">
        <w:rPr>
          <w:rFonts w:ascii="Arial" w:hAnsi="Arial" w:cs="Arial"/>
          <w:b w:val="0"/>
          <w:iCs/>
        </w:rPr>
        <w:t>untuk</w:t>
      </w:r>
      <w:proofErr w:type="spellEnd"/>
      <w:r w:rsidRPr="00F74BDE">
        <w:rPr>
          <w:rFonts w:ascii="Arial" w:hAnsi="Arial" w:cs="Arial"/>
          <w:b w:val="0"/>
          <w:iCs/>
        </w:rPr>
        <w:t xml:space="preserve"> </w:t>
      </w:r>
      <w:proofErr w:type="spellStart"/>
      <w:r w:rsidRPr="00F74BDE">
        <w:rPr>
          <w:rFonts w:ascii="Arial" w:hAnsi="Arial" w:cs="Arial"/>
          <w:b w:val="0"/>
          <w:iCs/>
        </w:rPr>
        <w:t>lingkar</w:t>
      </w:r>
      <w:proofErr w:type="spellEnd"/>
      <w:r w:rsidRPr="00F74BDE">
        <w:rPr>
          <w:rFonts w:ascii="Arial" w:hAnsi="Arial" w:cs="Arial"/>
          <w:b w:val="0"/>
          <w:iCs/>
        </w:rPr>
        <w:t xml:space="preserve"> </w:t>
      </w:r>
      <w:proofErr w:type="spellStart"/>
      <w:r w:rsidRPr="00F74BDE">
        <w:rPr>
          <w:rFonts w:ascii="Arial" w:hAnsi="Arial" w:cs="Arial"/>
          <w:b w:val="0"/>
          <w:iCs/>
        </w:rPr>
        <w:t>perut</w:t>
      </w:r>
      <w:proofErr w:type="spellEnd"/>
      <w:r w:rsidRPr="00F74BDE">
        <w:rPr>
          <w:rFonts w:ascii="Arial" w:hAnsi="Arial" w:cs="Arial"/>
          <w:b w:val="0"/>
          <w:iCs/>
        </w:rPr>
        <w:t xml:space="preserve"> </w:t>
      </w:r>
      <w:proofErr w:type="spellStart"/>
      <w:r w:rsidRPr="00F74BDE">
        <w:rPr>
          <w:rFonts w:ascii="Arial" w:hAnsi="Arial" w:cs="Arial"/>
          <w:b w:val="0"/>
        </w:rPr>
        <w:t>didapatkan</w:t>
      </w:r>
      <w:proofErr w:type="spellEnd"/>
      <w:r w:rsidRPr="00F74BDE">
        <w:rPr>
          <w:rFonts w:ascii="Arial" w:hAnsi="Arial" w:cs="Arial"/>
          <w:b w:val="0"/>
        </w:rPr>
        <w:t xml:space="preserve"> </w:t>
      </w:r>
      <w:proofErr w:type="spellStart"/>
      <w:r w:rsidRPr="00F74BDE">
        <w:rPr>
          <w:rFonts w:ascii="Arial" w:hAnsi="Arial" w:cs="Arial"/>
          <w:b w:val="0"/>
        </w:rPr>
        <w:t>hasil</w:t>
      </w:r>
      <w:proofErr w:type="spellEnd"/>
      <w:r w:rsidRPr="00F74BDE">
        <w:rPr>
          <w:rFonts w:ascii="Arial" w:hAnsi="Arial" w:cs="Arial"/>
          <w:b w:val="0"/>
        </w:rPr>
        <w:t xml:space="preserve"> </w:t>
      </w:r>
      <w:r w:rsidRPr="00F74BDE">
        <w:rPr>
          <w:rFonts w:ascii="Arial" w:eastAsia="Times New Roman" w:hAnsi="Arial" w:cs="Arial"/>
          <w:b w:val="0"/>
          <w:color w:val="000000"/>
          <w:lang w:val="en-US"/>
        </w:rPr>
        <w:t>0,254</w:t>
      </w:r>
      <w:r w:rsidRPr="00F74BDE">
        <w:rPr>
          <w:rFonts w:ascii="Arial" w:hAnsi="Arial" w:cs="Arial"/>
          <w:b w:val="0"/>
        </w:rPr>
        <w:t xml:space="preserve"> yang mana </w:t>
      </w:r>
      <w:proofErr w:type="spellStart"/>
      <w:r w:rsidRPr="00F74BDE">
        <w:rPr>
          <w:rFonts w:ascii="Arial" w:hAnsi="Arial" w:cs="Arial"/>
          <w:b w:val="0"/>
        </w:rPr>
        <w:t>dikatakan</w:t>
      </w:r>
      <w:proofErr w:type="spellEnd"/>
      <w:r w:rsidRPr="00F74BDE">
        <w:rPr>
          <w:rFonts w:ascii="Arial" w:hAnsi="Arial" w:cs="Arial"/>
          <w:b w:val="0"/>
        </w:rPr>
        <w:t xml:space="preserve"> </w:t>
      </w:r>
      <w:proofErr w:type="spellStart"/>
      <w:r w:rsidRPr="00F74BDE">
        <w:rPr>
          <w:rFonts w:ascii="Arial" w:hAnsi="Arial" w:cs="Arial"/>
          <w:b w:val="0"/>
        </w:rPr>
        <w:t>tidak</w:t>
      </w:r>
      <w:proofErr w:type="spellEnd"/>
      <w:r w:rsidRPr="00F74BDE">
        <w:rPr>
          <w:rFonts w:ascii="Arial" w:hAnsi="Arial" w:cs="Arial"/>
          <w:b w:val="0"/>
        </w:rPr>
        <w:t xml:space="preserve"> </w:t>
      </w:r>
      <w:proofErr w:type="spellStart"/>
      <w:r w:rsidRPr="00F74BDE">
        <w:rPr>
          <w:rFonts w:ascii="Arial" w:hAnsi="Arial" w:cs="Arial"/>
          <w:b w:val="0"/>
        </w:rPr>
        <w:t>terdapat</w:t>
      </w:r>
      <w:proofErr w:type="spellEnd"/>
      <w:r w:rsidRPr="00F74BDE">
        <w:rPr>
          <w:rFonts w:ascii="Arial" w:hAnsi="Arial" w:cs="Arial"/>
          <w:b w:val="0"/>
        </w:rPr>
        <w:t xml:space="preserve"> </w:t>
      </w:r>
      <w:proofErr w:type="spellStart"/>
      <w:r w:rsidRPr="00F74BDE">
        <w:rPr>
          <w:rFonts w:ascii="Arial" w:hAnsi="Arial" w:cs="Arial"/>
          <w:b w:val="0"/>
        </w:rPr>
        <w:t>pengaruh</w:t>
      </w:r>
      <w:proofErr w:type="spellEnd"/>
      <w:r w:rsidRPr="00F74BDE">
        <w:rPr>
          <w:rFonts w:ascii="Arial" w:hAnsi="Arial" w:cs="Arial"/>
          <w:b w:val="0"/>
        </w:rPr>
        <w:t xml:space="preserve"> </w:t>
      </w:r>
      <w:proofErr w:type="spellStart"/>
      <w:r w:rsidRPr="00F74BDE">
        <w:rPr>
          <w:rFonts w:ascii="Arial" w:hAnsi="Arial" w:cs="Arial"/>
          <w:b w:val="0"/>
        </w:rPr>
        <w:t>kepatuhan</w:t>
      </w:r>
      <w:proofErr w:type="spellEnd"/>
      <w:r w:rsidRPr="00F74BDE">
        <w:rPr>
          <w:rFonts w:ascii="Arial" w:hAnsi="Arial" w:cs="Arial"/>
          <w:b w:val="0"/>
        </w:rPr>
        <w:t xml:space="preserve"> </w:t>
      </w:r>
      <w:proofErr w:type="spellStart"/>
      <w:r w:rsidRPr="00F74BDE">
        <w:rPr>
          <w:rFonts w:ascii="Arial" w:hAnsi="Arial" w:cs="Arial"/>
          <w:b w:val="0"/>
        </w:rPr>
        <w:t>penggunaan</w:t>
      </w:r>
      <w:proofErr w:type="spellEnd"/>
      <w:r w:rsidRPr="00F74BDE">
        <w:rPr>
          <w:rFonts w:ascii="Arial" w:hAnsi="Arial" w:cs="Arial"/>
          <w:b w:val="0"/>
        </w:rPr>
        <w:t xml:space="preserve"> </w:t>
      </w:r>
      <w:proofErr w:type="spellStart"/>
      <w:r w:rsidRPr="00F74BDE">
        <w:rPr>
          <w:rFonts w:ascii="Arial" w:hAnsi="Arial" w:cs="Arial"/>
          <w:b w:val="0"/>
        </w:rPr>
        <w:t>obat</w:t>
      </w:r>
      <w:proofErr w:type="spellEnd"/>
      <w:r w:rsidRPr="00F74BDE">
        <w:rPr>
          <w:rFonts w:ascii="Arial" w:hAnsi="Arial" w:cs="Arial"/>
          <w:b w:val="0"/>
        </w:rPr>
        <w:t xml:space="preserve"> </w:t>
      </w:r>
      <w:proofErr w:type="spellStart"/>
      <w:r w:rsidRPr="00F74BDE">
        <w:rPr>
          <w:rFonts w:ascii="Arial" w:hAnsi="Arial" w:cs="Arial"/>
          <w:b w:val="0"/>
        </w:rPr>
        <w:t>dengan</w:t>
      </w:r>
      <w:proofErr w:type="spellEnd"/>
      <w:r w:rsidRPr="00F74BDE">
        <w:rPr>
          <w:rFonts w:ascii="Arial" w:hAnsi="Arial" w:cs="Arial"/>
          <w:b w:val="0"/>
        </w:rPr>
        <w:t xml:space="preserve"> </w:t>
      </w:r>
      <w:proofErr w:type="spellStart"/>
      <w:r w:rsidRPr="00F74BDE">
        <w:rPr>
          <w:rFonts w:ascii="Arial" w:hAnsi="Arial" w:cs="Arial"/>
          <w:b w:val="0"/>
        </w:rPr>
        <w:t>nilai</w:t>
      </w:r>
      <w:proofErr w:type="spellEnd"/>
      <w:r w:rsidRPr="00F74BDE">
        <w:rPr>
          <w:rFonts w:ascii="Arial" w:hAnsi="Arial" w:cs="Arial"/>
          <w:b w:val="0"/>
        </w:rPr>
        <w:t xml:space="preserve"> </w:t>
      </w:r>
      <w:proofErr w:type="spellStart"/>
      <w:r w:rsidRPr="00F74BDE">
        <w:rPr>
          <w:rFonts w:ascii="Arial" w:hAnsi="Arial" w:cs="Arial"/>
          <w:b w:val="0"/>
        </w:rPr>
        <w:t>lingkar</w:t>
      </w:r>
      <w:proofErr w:type="spellEnd"/>
      <w:r w:rsidRPr="00F74BDE">
        <w:rPr>
          <w:rFonts w:ascii="Arial" w:hAnsi="Arial" w:cs="Arial"/>
          <w:b w:val="0"/>
        </w:rPr>
        <w:t xml:space="preserve"> </w:t>
      </w:r>
      <w:proofErr w:type="spellStart"/>
      <w:r w:rsidRPr="00F74BDE">
        <w:rPr>
          <w:rFonts w:ascii="Arial" w:hAnsi="Arial" w:cs="Arial"/>
          <w:b w:val="0"/>
        </w:rPr>
        <w:t>perut</w:t>
      </w:r>
      <w:proofErr w:type="spellEnd"/>
      <w:r w:rsidRPr="00F74BDE">
        <w:rPr>
          <w:rFonts w:ascii="Arial" w:hAnsi="Arial" w:cs="Arial"/>
          <w:b w:val="0"/>
        </w:rPr>
        <w:t xml:space="preserve"> dan uji </w:t>
      </w:r>
      <w:r w:rsidRPr="00F74BDE">
        <w:rPr>
          <w:rFonts w:ascii="Arial" w:hAnsi="Arial" w:cs="Arial"/>
          <w:b w:val="0"/>
          <w:i/>
          <w:iCs/>
        </w:rPr>
        <w:t xml:space="preserve">chi-square </w:t>
      </w:r>
      <w:proofErr w:type="spellStart"/>
      <w:r w:rsidRPr="00F74BDE">
        <w:rPr>
          <w:rFonts w:ascii="Arial" w:hAnsi="Arial" w:cs="Arial"/>
          <w:b w:val="0"/>
          <w:iCs/>
        </w:rPr>
        <w:t>untuk</w:t>
      </w:r>
      <w:proofErr w:type="spellEnd"/>
      <w:r w:rsidRPr="00F74BDE">
        <w:rPr>
          <w:rFonts w:ascii="Arial" w:hAnsi="Arial" w:cs="Arial"/>
          <w:b w:val="0"/>
          <w:iCs/>
        </w:rPr>
        <w:t xml:space="preserve"> LDL </w:t>
      </w:r>
      <w:proofErr w:type="spellStart"/>
      <w:r w:rsidRPr="00F74BDE">
        <w:rPr>
          <w:rFonts w:ascii="Arial" w:hAnsi="Arial" w:cs="Arial"/>
          <w:b w:val="0"/>
        </w:rPr>
        <w:t>didapatkan</w:t>
      </w:r>
      <w:proofErr w:type="spellEnd"/>
      <w:r w:rsidRPr="00F74BDE">
        <w:rPr>
          <w:rFonts w:ascii="Arial" w:hAnsi="Arial" w:cs="Arial"/>
          <w:b w:val="0"/>
        </w:rPr>
        <w:t xml:space="preserve"> </w:t>
      </w:r>
      <w:proofErr w:type="spellStart"/>
      <w:r w:rsidRPr="00F74BDE">
        <w:rPr>
          <w:rFonts w:ascii="Arial" w:hAnsi="Arial" w:cs="Arial"/>
          <w:b w:val="0"/>
        </w:rPr>
        <w:t>hasil</w:t>
      </w:r>
      <w:proofErr w:type="spellEnd"/>
      <w:r w:rsidRPr="00F74BDE">
        <w:rPr>
          <w:rFonts w:ascii="Arial" w:hAnsi="Arial" w:cs="Arial"/>
          <w:b w:val="0"/>
        </w:rPr>
        <w:t xml:space="preserve"> 0,046 dan </w:t>
      </w:r>
      <w:proofErr w:type="spellStart"/>
      <w:r w:rsidRPr="00F74BDE">
        <w:rPr>
          <w:rFonts w:ascii="Arial" w:hAnsi="Arial" w:cs="Arial"/>
          <w:b w:val="0"/>
        </w:rPr>
        <w:t>hasil</w:t>
      </w:r>
      <w:proofErr w:type="spellEnd"/>
      <w:r w:rsidRPr="00F74BDE">
        <w:rPr>
          <w:rFonts w:ascii="Arial" w:hAnsi="Arial" w:cs="Arial"/>
          <w:b w:val="0"/>
        </w:rPr>
        <w:t xml:space="preserve"> 0,001 </w:t>
      </w:r>
      <w:proofErr w:type="spellStart"/>
      <w:r w:rsidRPr="00F74BDE">
        <w:rPr>
          <w:rFonts w:ascii="Arial" w:hAnsi="Arial" w:cs="Arial"/>
          <w:b w:val="0"/>
        </w:rPr>
        <w:t>untuk</w:t>
      </w:r>
      <w:proofErr w:type="spellEnd"/>
      <w:r w:rsidRPr="00F74BDE">
        <w:rPr>
          <w:rFonts w:ascii="Arial" w:hAnsi="Arial" w:cs="Arial"/>
          <w:b w:val="0"/>
        </w:rPr>
        <w:t xml:space="preserve"> </w:t>
      </w:r>
      <w:proofErr w:type="spellStart"/>
      <w:r w:rsidRPr="00F74BDE">
        <w:rPr>
          <w:rFonts w:ascii="Arial" w:hAnsi="Arial" w:cs="Arial"/>
          <w:b w:val="0"/>
        </w:rPr>
        <w:t>trigliserid</w:t>
      </w:r>
      <w:proofErr w:type="spellEnd"/>
      <w:r w:rsidRPr="00F74BDE">
        <w:rPr>
          <w:rFonts w:ascii="Arial" w:hAnsi="Arial" w:cs="Arial"/>
          <w:b w:val="0"/>
        </w:rPr>
        <w:t xml:space="preserve"> yang mana </w:t>
      </w:r>
      <w:proofErr w:type="spellStart"/>
      <w:r w:rsidRPr="00F74BDE">
        <w:rPr>
          <w:rFonts w:ascii="Arial" w:hAnsi="Arial" w:cs="Arial"/>
          <w:b w:val="0"/>
        </w:rPr>
        <w:t>dikatakan</w:t>
      </w:r>
      <w:proofErr w:type="spellEnd"/>
      <w:r w:rsidRPr="00F74BDE">
        <w:rPr>
          <w:rFonts w:ascii="Arial" w:hAnsi="Arial" w:cs="Arial"/>
          <w:b w:val="0"/>
        </w:rPr>
        <w:t xml:space="preserve"> </w:t>
      </w:r>
      <w:proofErr w:type="spellStart"/>
      <w:r w:rsidRPr="00F74BDE">
        <w:rPr>
          <w:rFonts w:ascii="Arial" w:hAnsi="Arial" w:cs="Arial"/>
          <w:b w:val="0"/>
        </w:rPr>
        <w:t>terdapat</w:t>
      </w:r>
      <w:proofErr w:type="spellEnd"/>
      <w:r w:rsidRPr="00F74BDE">
        <w:rPr>
          <w:rFonts w:ascii="Arial" w:hAnsi="Arial" w:cs="Arial"/>
          <w:b w:val="0"/>
        </w:rPr>
        <w:t xml:space="preserve"> </w:t>
      </w:r>
      <w:proofErr w:type="spellStart"/>
      <w:r w:rsidRPr="00F74BDE">
        <w:rPr>
          <w:rFonts w:ascii="Arial" w:hAnsi="Arial" w:cs="Arial"/>
          <w:b w:val="0"/>
        </w:rPr>
        <w:t>pengaruh</w:t>
      </w:r>
      <w:proofErr w:type="spellEnd"/>
      <w:r w:rsidRPr="00F74BDE">
        <w:rPr>
          <w:rFonts w:ascii="Arial" w:hAnsi="Arial" w:cs="Arial"/>
          <w:b w:val="0"/>
        </w:rPr>
        <w:t xml:space="preserve"> </w:t>
      </w:r>
      <w:proofErr w:type="spellStart"/>
      <w:r w:rsidRPr="00F74BDE">
        <w:rPr>
          <w:rFonts w:ascii="Arial" w:hAnsi="Arial" w:cs="Arial"/>
          <w:b w:val="0"/>
        </w:rPr>
        <w:t>kepatuhan</w:t>
      </w:r>
      <w:proofErr w:type="spellEnd"/>
      <w:r w:rsidRPr="00F74BDE">
        <w:rPr>
          <w:rFonts w:ascii="Arial" w:hAnsi="Arial" w:cs="Arial"/>
          <w:b w:val="0"/>
        </w:rPr>
        <w:t xml:space="preserve"> </w:t>
      </w:r>
      <w:proofErr w:type="spellStart"/>
      <w:r w:rsidRPr="00F74BDE">
        <w:rPr>
          <w:rFonts w:ascii="Arial" w:hAnsi="Arial" w:cs="Arial"/>
          <w:b w:val="0"/>
        </w:rPr>
        <w:t>penggunaan</w:t>
      </w:r>
      <w:proofErr w:type="spellEnd"/>
      <w:r w:rsidRPr="00F74BDE">
        <w:rPr>
          <w:rFonts w:ascii="Arial" w:hAnsi="Arial" w:cs="Arial"/>
          <w:b w:val="0"/>
        </w:rPr>
        <w:t xml:space="preserve"> </w:t>
      </w:r>
      <w:proofErr w:type="spellStart"/>
      <w:r w:rsidRPr="00F74BDE">
        <w:rPr>
          <w:rFonts w:ascii="Arial" w:hAnsi="Arial" w:cs="Arial"/>
          <w:b w:val="0"/>
        </w:rPr>
        <w:t>obat</w:t>
      </w:r>
      <w:proofErr w:type="spellEnd"/>
      <w:r w:rsidRPr="00F74BDE">
        <w:rPr>
          <w:rFonts w:ascii="Arial" w:hAnsi="Arial" w:cs="Arial"/>
          <w:b w:val="0"/>
        </w:rPr>
        <w:t xml:space="preserve"> </w:t>
      </w:r>
      <w:proofErr w:type="spellStart"/>
      <w:r w:rsidRPr="00F74BDE">
        <w:rPr>
          <w:rFonts w:ascii="Arial" w:hAnsi="Arial" w:cs="Arial"/>
          <w:b w:val="0"/>
        </w:rPr>
        <w:t>dengan</w:t>
      </w:r>
      <w:proofErr w:type="spellEnd"/>
      <w:r w:rsidRPr="00F74BDE">
        <w:rPr>
          <w:rFonts w:ascii="Arial" w:hAnsi="Arial" w:cs="Arial"/>
          <w:b w:val="0"/>
        </w:rPr>
        <w:t xml:space="preserve"> </w:t>
      </w:r>
      <w:proofErr w:type="spellStart"/>
      <w:r w:rsidRPr="00F74BDE">
        <w:rPr>
          <w:rFonts w:ascii="Arial" w:hAnsi="Arial" w:cs="Arial"/>
          <w:b w:val="0"/>
        </w:rPr>
        <w:t>kadar</w:t>
      </w:r>
      <w:proofErr w:type="spellEnd"/>
      <w:r w:rsidRPr="00F74BDE">
        <w:rPr>
          <w:rFonts w:ascii="Arial" w:hAnsi="Arial" w:cs="Arial"/>
          <w:b w:val="0"/>
        </w:rPr>
        <w:t xml:space="preserve"> LDL dan </w:t>
      </w:r>
      <w:proofErr w:type="spellStart"/>
      <w:r w:rsidRPr="00F74BDE">
        <w:rPr>
          <w:rFonts w:ascii="Arial" w:hAnsi="Arial" w:cs="Arial"/>
          <w:b w:val="0"/>
        </w:rPr>
        <w:t>kadar</w:t>
      </w:r>
      <w:proofErr w:type="spellEnd"/>
      <w:r w:rsidRPr="00F74BDE">
        <w:rPr>
          <w:rFonts w:ascii="Arial" w:hAnsi="Arial" w:cs="Arial"/>
          <w:b w:val="0"/>
        </w:rPr>
        <w:t xml:space="preserve"> </w:t>
      </w:r>
      <w:proofErr w:type="spellStart"/>
      <w:r w:rsidRPr="00F74BDE">
        <w:rPr>
          <w:rFonts w:ascii="Arial" w:hAnsi="Arial" w:cs="Arial"/>
          <w:b w:val="0"/>
        </w:rPr>
        <w:t>trgliserid</w:t>
      </w:r>
      <w:proofErr w:type="spellEnd"/>
      <w:r w:rsidRPr="00F74BDE">
        <w:rPr>
          <w:rFonts w:ascii="Arial" w:hAnsi="Arial" w:cs="Arial"/>
          <w:b w:val="0"/>
        </w:rPr>
        <w:t>.</w:t>
      </w:r>
      <w:r w:rsidRPr="0074767B">
        <w:t xml:space="preserve"> </w:t>
      </w:r>
      <w:r>
        <w:rPr>
          <w:rFonts w:ascii="Arial" w:hAnsi="Arial" w:cs="Arial"/>
          <w:b w:val="0"/>
        </w:rPr>
        <w:t xml:space="preserve">Kesimpulan pada </w:t>
      </w:r>
      <w:proofErr w:type="spellStart"/>
      <w:r>
        <w:rPr>
          <w:rFonts w:ascii="Arial" w:hAnsi="Arial" w:cs="Arial"/>
          <w:b w:val="0"/>
        </w:rPr>
        <w:t>penelitian</w:t>
      </w:r>
      <w:proofErr w:type="spellEnd"/>
      <w:r>
        <w:rPr>
          <w:rFonts w:ascii="Arial" w:hAnsi="Arial" w:cs="Arial"/>
          <w:b w:val="0"/>
        </w:rPr>
        <w:t xml:space="preserve"> </w:t>
      </w:r>
      <w:proofErr w:type="spellStart"/>
      <w:r>
        <w:rPr>
          <w:rFonts w:ascii="Arial" w:hAnsi="Arial" w:cs="Arial"/>
          <w:b w:val="0"/>
        </w:rPr>
        <w:t>ini</w:t>
      </w:r>
      <w:proofErr w:type="spellEnd"/>
      <w:r w:rsidRPr="0074767B">
        <w:rPr>
          <w:rFonts w:ascii="Arial" w:hAnsi="Arial" w:cs="Arial"/>
          <w:b w:val="0"/>
        </w:rPr>
        <w:t xml:space="preserve"> </w:t>
      </w:r>
      <w:proofErr w:type="spellStart"/>
      <w:r w:rsidRPr="0074767B">
        <w:rPr>
          <w:rFonts w:ascii="Arial" w:hAnsi="Arial" w:cs="Arial"/>
          <w:b w:val="0"/>
        </w:rPr>
        <w:t>bahwa</w:t>
      </w:r>
      <w:proofErr w:type="spellEnd"/>
      <w:r w:rsidRPr="0074767B">
        <w:rPr>
          <w:rFonts w:ascii="Arial" w:hAnsi="Arial" w:cs="Arial"/>
          <w:b w:val="0"/>
        </w:rPr>
        <w:t xml:space="preserve"> </w:t>
      </w:r>
      <w:proofErr w:type="spellStart"/>
      <w:r w:rsidRPr="0074767B">
        <w:rPr>
          <w:rFonts w:ascii="Arial" w:hAnsi="Arial" w:cs="Arial"/>
          <w:b w:val="0"/>
        </w:rPr>
        <w:t>ada</w:t>
      </w:r>
      <w:proofErr w:type="spellEnd"/>
      <w:r w:rsidRPr="0074767B">
        <w:rPr>
          <w:rFonts w:ascii="Arial" w:hAnsi="Arial" w:cs="Arial"/>
          <w:b w:val="0"/>
        </w:rPr>
        <w:t xml:space="preserve"> </w:t>
      </w:r>
      <w:proofErr w:type="spellStart"/>
      <w:r w:rsidRPr="0074767B">
        <w:rPr>
          <w:rFonts w:ascii="Arial" w:hAnsi="Arial" w:cs="Arial"/>
          <w:b w:val="0"/>
        </w:rPr>
        <w:t>pengaruh</w:t>
      </w:r>
      <w:proofErr w:type="spellEnd"/>
      <w:r w:rsidRPr="0074767B">
        <w:rPr>
          <w:rFonts w:ascii="Arial" w:hAnsi="Arial" w:cs="Arial"/>
          <w:b w:val="0"/>
        </w:rPr>
        <w:t xml:space="preserve"> </w:t>
      </w:r>
      <w:proofErr w:type="spellStart"/>
      <w:r w:rsidRPr="0074767B">
        <w:rPr>
          <w:rFonts w:ascii="Arial" w:hAnsi="Arial" w:cs="Arial"/>
          <w:b w:val="0"/>
        </w:rPr>
        <w:t>kepatuhan</w:t>
      </w:r>
      <w:proofErr w:type="spellEnd"/>
      <w:r w:rsidRPr="0074767B">
        <w:rPr>
          <w:rFonts w:ascii="Arial" w:hAnsi="Arial" w:cs="Arial"/>
          <w:b w:val="0"/>
        </w:rPr>
        <w:t xml:space="preserve"> </w:t>
      </w:r>
      <w:proofErr w:type="spellStart"/>
      <w:r w:rsidRPr="0074767B">
        <w:rPr>
          <w:rFonts w:ascii="Arial" w:hAnsi="Arial" w:cs="Arial"/>
          <w:b w:val="0"/>
        </w:rPr>
        <w:t>penggunaan</w:t>
      </w:r>
      <w:proofErr w:type="spellEnd"/>
      <w:r w:rsidRPr="0074767B">
        <w:rPr>
          <w:rFonts w:ascii="Arial" w:hAnsi="Arial" w:cs="Arial"/>
          <w:b w:val="0"/>
        </w:rPr>
        <w:t xml:space="preserve"> </w:t>
      </w:r>
      <w:proofErr w:type="spellStart"/>
      <w:r w:rsidRPr="0074767B">
        <w:rPr>
          <w:rFonts w:ascii="Arial" w:hAnsi="Arial" w:cs="Arial"/>
          <w:b w:val="0"/>
        </w:rPr>
        <w:t>obat</w:t>
      </w:r>
      <w:proofErr w:type="spellEnd"/>
      <w:r w:rsidRPr="0074767B">
        <w:rPr>
          <w:rFonts w:ascii="Arial" w:hAnsi="Arial" w:cs="Arial"/>
          <w:b w:val="0"/>
        </w:rPr>
        <w:t xml:space="preserve"> </w:t>
      </w:r>
      <w:proofErr w:type="spellStart"/>
      <w:r w:rsidRPr="0074767B">
        <w:rPr>
          <w:rFonts w:ascii="Arial" w:hAnsi="Arial" w:cs="Arial"/>
          <w:b w:val="0"/>
        </w:rPr>
        <w:t>pasien</w:t>
      </w:r>
      <w:proofErr w:type="spellEnd"/>
      <w:r w:rsidRPr="0074767B">
        <w:rPr>
          <w:rFonts w:ascii="Arial" w:hAnsi="Arial" w:cs="Arial"/>
          <w:b w:val="0"/>
        </w:rPr>
        <w:t xml:space="preserve"> </w:t>
      </w:r>
      <w:proofErr w:type="spellStart"/>
      <w:r w:rsidRPr="0074767B">
        <w:rPr>
          <w:rFonts w:ascii="Arial" w:hAnsi="Arial" w:cs="Arial"/>
          <w:b w:val="0"/>
        </w:rPr>
        <w:t>terhadap</w:t>
      </w:r>
      <w:proofErr w:type="spellEnd"/>
      <w:r w:rsidRPr="0074767B">
        <w:rPr>
          <w:rFonts w:ascii="Arial" w:hAnsi="Arial" w:cs="Arial"/>
          <w:b w:val="0"/>
        </w:rPr>
        <w:t xml:space="preserve"> </w:t>
      </w:r>
      <w:proofErr w:type="spellStart"/>
      <w:r w:rsidRPr="0074767B">
        <w:rPr>
          <w:rFonts w:ascii="Arial" w:hAnsi="Arial" w:cs="Arial"/>
          <w:b w:val="0"/>
        </w:rPr>
        <w:t>kadar</w:t>
      </w:r>
      <w:proofErr w:type="spellEnd"/>
      <w:r w:rsidRPr="0074767B">
        <w:rPr>
          <w:rFonts w:ascii="Arial" w:hAnsi="Arial" w:cs="Arial"/>
          <w:b w:val="0"/>
        </w:rPr>
        <w:t xml:space="preserve"> LDL (Low Density Lipoprotein) dan </w:t>
      </w:r>
      <w:proofErr w:type="spellStart"/>
      <w:r w:rsidRPr="0074767B">
        <w:rPr>
          <w:rFonts w:ascii="Arial" w:hAnsi="Arial" w:cs="Arial"/>
          <w:b w:val="0"/>
        </w:rPr>
        <w:t>kadar</w:t>
      </w:r>
      <w:proofErr w:type="spellEnd"/>
      <w:r w:rsidRPr="0074767B">
        <w:rPr>
          <w:rFonts w:ascii="Arial" w:hAnsi="Arial" w:cs="Arial"/>
          <w:b w:val="0"/>
        </w:rPr>
        <w:t xml:space="preserve"> </w:t>
      </w:r>
      <w:proofErr w:type="spellStart"/>
      <w:r w:rsidRPr="0074767B">
        <w:rPr>
          <w:rFonts w:ascii="Arial" w:hAnsi="Arial" w:cs="Arial"/>
          <w:b w:val="0"/>
        </w:rPr>
        <w:t>trigliserida</w:t>
      </w:r>
      <w:proofErr w:type="spellEnd"/>
      <w:r w:rsidRPr="0074767B">
        <w:rPr>
          <w:rFonts w:ascii="Arial" w:hAnsi="Arial" w:cs="Arial"/>
          <w:b w:val="0"/>
        </w:rPr>
        <w:t xml:space="preserve">, </w:t>
      </w:r>
      <w:proofErr w:type="spellStart"/>
      <w:r w:rsidRPr="0074767B">
        <w:rPr>
          <w:rFonts w:ascii="Arial" w:hAnsi="Arial" w:cs="Arial"/>
          <w:b w:val="0"/>
        </w:rPr>
        <w:t>sedangkan</w:t>
      </w:r>
      <w:proofErr w:type="spellEnd"/>
      <w:r w:rsidRPr="0074767B">
        <w:rPr>
          <w:rFonts w:ascii="Arial" w:hAnsi="Arial" w:cs="Arial"/>
          <w:b w:val="0"/>
        </w:rPr>
        <w:t xml:space="preserve"> </w:t>
      </w:r>
      <w:proofErr w:type="spellStart"/>
      <w:r w:rsidRPr="0074767B">
        <w:rPr>
          <w:rFonts w:ascii="Arial" w:hAnsi="Arial" w:cs="Arial"/>
          <w:b w:val="0"/>
        </w:rPr>
        <w:t>tidak</w:t>
      </w:r>
      <w:proofErr w:type="spellEnd"/>
      <w:r w:rsidRPr="0074767B">
        <w:rPr>
          <w:rFonts w:ascii="Arial" w:hAnsi="Arial" w:cs="Arial"/>
          <w:b w:val="0"/>
        </w:rPr>
        <w:t xml:space="preserve"> </w:t>
      </w:r>
      <w:proofErr w:type="spellStart"/>
      <w:r w:rsidRPr="0074767B">
        <w:rPr>
          <w:rFonts w:ascii="Arial" w:hAnsi="Arial" w:cs="Arial"/>
          <w:b w:val="0"/>
        </w:rPr>
        <w:t>adanya</w:t>
      </w:r>
      <w:proofErr w:type="spellEnd"/>
      <w:r w:rsidRPr="0074767B">
        <w:rPr>
          <w:rFonts w:ascii="Arial" w:hAnsi="Arial" w:cs="Arial"/>
          <w:b w:val="0"/>
        </w:rPr>
        <w:t xml:space="preserve"> </w:t>
      </w:r>
      <w:proofErr w:type="spellStart"/>
      <w:r w:rsidRPr="0074767B">
        <w:rPr>
          <w:rFonts w:ascii="Arial" w:hAnsi="Arial" w:cs="Arial"/>
          <w:b w:val="0"/>
        </w:rPr>
        <w:t>pengaruh</w:t>
      </w:r>
      <w:proofErr w:type="spellEnd"/>
      <w:r w:rsidRPr="0074767B">
        <w:rPr>
          <w:rFonts w:ascii="Arial" w:hAnsi="Arial" w:cs="Arial"/>
          <w:b w:val="0"/>
        </w:rPr>
        <w:t xml:space="preserve"> </w:t>
      </w:r>
      <w:proofErr w:type="spellStart"/>
      <w:r w:rsidRPr="0074767B">
        <w:rPr>
          <w:rFonts w:ascii="Arial" w:hAnsi="Arial" w:cs="Arial"/>
          <w:b w:val="0"/>
        </w:rPr>
        <w:t>kepatuhan</w:t>
      </w:r>
      <w:proofErr w:type="spellEnd"/>
      <w:r w:rsidRPr="0074767B">
        <w:rPr>
          <w:rFonts w:ascii="Arial" w:hAnsi="Arial" w:cs="Arial"/>
          <w:b w:val="0"/>
        </w:rPr>
        <w:t xml:space="preserve"> </w:t>
      </w:r>
      <w:proofErr w:type="spellStart"/>
      <w:r w:rsidRPr="0074767B">
        <w:rPr>
          <w:rFonts w:ascii="Arial" w:hAnsi="Arial" w:cs="Arial"/>
          <w:b w:val="0"/>
        </w:rPr>
        <w:t>penggunaan</w:t>
      </w:r>
      <w:proofErr w:type="spellEnd"/>
      <w:r w:rsidRPr="0074767B">
        <w:rPr>
          <w:rFonts w:ascii="Arial" w:hAnsi="Arial" w:cs="Arial"/>
          <w:b w:val="0"/>
        </w:rPr>
        <w:t xml:space="preserve"> </w:t>
      </w:r>
      <w:proofErr w:type="spellStart"/>
      <w:r w:rsidRPr="0074767B">
        <w:rPr>
          <w:rFonts w:ascii="Arial" w:hAnsi="Arial" w:cs="Arial"/>
          <w:b w:val="0"/>
        </w:rPr>
        <w:t>obat</w:t>
      </w:r>
      <w:proofErr w:type="spellEnd"/>
      <w:r w:rsidRPr="0074767B">
        <w:rPr>
          <w:rFonts w:ascii="Arial" w:hAnsi="Arial" w:cs="Arial"/>
          <w:b w:val="0"/>
        </w:rPr>
        <w:t xml:space="preserve"> </w:t>
      </w:r>
      <w:proofErr w:type="spellStart"/>
      <w:r w:rsidRPr="0074767B">
        <w:rPr>
          <w:rFonts w:ascii="Arial" w:hAnsi="Arial" w:cs="Arial"/>
          <w:b w:val="0"/>
        </w:rPr>
        <w:t>pasien</w:t>
      </w:r>
      <w:proofErr w:type="spellEnd"/>
      <w:r w:rsidRPr="0074767B">
        <w:rPr>
          <w:rFonts w:ascii="Arial" w:hAnsi="Arial" w:cs="Arial"/>
          <w:b w:val="0"/>
        </w:rPr>
        <w:t xml:space="preserve"> </w:t>
      </w:r>
      <w:proofErr w:type="spellStart"/>
      <w:r w:rsidRPr="0074767B">
        <w:rPr>
          <w:rFonts w:ascii="Arial" w:hAnsi="Arial" w:cs="Arial"/>
          <w:b w:val="0"/>
        </w:rPr>
        <w:t>terhadap</w:t>
      </w:r>
      <w:proofErr w:type="spellEnd"/>
      <w:r w:rsidRPr="0074767B">
        <w:rPr>
          <w:rFonts w:ascii="Arial" w:hAnsi="Arial" w:cs="Arial"/>
          <w:b w:val="0"/>
        </w:rPr>
        <w:t xml:space="preserve"> </w:t>
      </w:r>
      <w:proofErr w:type="spellStart"/>
      <w:r w:rsidRPr="0074767B">
        <w:rPr>
          <w:rFonts w:ascii="Arial" w:hAnsi="Arial" w:cs="Arial"/>
          <w:b w:val="0"/>
        </w:rPr>
        <w:t>nilai</w:t>
      </w:r>
      <w:proofErr w:type="spellEnd"/>
      <w:r w:rsidRPr="0074767B">
        <w:rPr>
          <w:rFonts w:ascii="Arial" w:hAnsi="Arial" w:cs="Arial"/>
          <w:b w:val="0"/>
        </w:rPr>
        <w:t xml:space="preserve"> </w:t>
      </w:r>
      <w:proofErr w:type="spellStart"/>
      <w:r w:rsidRPr="0074767B">
        <w:rPr>
          <w:rFonts w:ascii="Arial" w:hAnsi="Arial" w:cs="Arial"/>
          <w:b w:val="0"/>
        </w:rPr>
        <w:t>lingkar</w:t>
      </w:r>
      <w:proofErr w:type="spellEnd"/>
      <w:r w:rsidRPr="0074767B">
        <w:rPr>
          <w:rFonts w:ascii="Arial" w:hAnsi="Arial" w:cs="Arial"/>
          <w:b w:val="0"/>
        </w:rPr>
        <w:t xml:space="preserve"> </w:t>
      </w:r>
      <w:proofErr w:type="spellStart"/>
      <w:r w:rsidRPr="0074767B">
        <w:rPr>
          <w:rFonts w:ascii="Arial" w:hAnsi="Arial" w:cs="Arial"/>
          <w:b w:val="0"/>
        </w:rPr>
        <w:t>perut</w:t>
      </w:r>
      <w:proofErr w:type="spellEnd"/>
      <w:r w:rsidRPr="0074767B">
        <w:rPr>
          <w:rFonts w:ascii="Arial" w:hAnsi="Arial" w:cs="Arial"/>
          <w:b w:val="0"/>
        </w:rPr>
        <w:t>.</w:t>
      </w:r>
      <w:r w:rsidRPr="00F74BDE">
        <w:rPr>
          <w:rFonts w:ascii="Arial" w:hAnsi="Arial" w:cs="Arial"/>
          <w:b w:val="0"/>
        </w:rPr>
        <w:t xml:space="preserve"> </w:t>
      </w:r>
    </w:p>
    <w:p w14:paraId="1A797FC1" w14:textId="77777777" w:rsidR="00C540F2" w:rsidRPr="00F74BDE" w:rsidRDefault="00C540F2" w:rsidP="00C540F2">
      <w:pPr>
        <w:pStyle w:val="Style1"/>
        <w:spacing w:line="240" w:lineRule="auto"/>
        <w:ind w:firstLine="709"/>
        <w:jc w:val="both"/>
        <w:rPr>
          <w:rFonts w:ascii="Arial" w:hAnsi="Arial" w:cs="Arial"/>
          <w:b w:val="0"/>
        </w:rPr>
      </w:pPr>
    </w:p>
    <w:p w14:paraId="4226D2EC" w14:textId="77777777" w:rsidR="00C540F2" w:rsidRPr="00F74BDE" w:rsidRDefault="00C540F2" w:rsidP="00C540F2">
      <w:pPr>
        <w:pStyle w:val="Style1"/>
        <w:spacing w:line="240" w:lineRule="auto"/>
        <w:ind w:left="1418" w:hanging="1418"/>
        <w:jc w:val="both"/>
        <w:rPr>
          <w:rFonts w:ascii="Arial" w:hAnsi="Arial" w:cs="Arial"/>
          <w:b w:val="0"/>
        </w:rPr>
      </w:pPr>
      <w:r w:rsidRPr="00F74BDE">
        <w:rPr>
          <w:rFonts w:ascii="Arial" w:hAnsi="Arial" w:cs="Arial"/>
        </w:rPr>
        <w:t xml:space="preserve">Kata </w:t>
      </w:r>
      <w:proofErr w:type="spellStart"/>
      <w:r w:rsidRPr="00F74BDE">
        <w:rPr>
          <w:rFonts w:ascii="Arial" w:hAnsi="Arial" w:cs="Arial"/>
        </w:rPr>
        <w:t>kunci</w:t>
      </w:r>
      <w:proofErr w:type="spellEnd"/>
      <w:r w:rsidRPr="00F74BDE">
        <w:rPr>
          <w:rFonts w:ascii="Arial" w:hAnsi="Arial" w:cs="Arial"/>
        </w:rPr>
        <w:t xml:space="preserve"> :</w:t>
      </w:r>
      <w:r w:rsidRPr="00F74BDE">
        <w:rPr>
          <w:rFonts w:ascii="Arial" w:hAnsi="Arial" w:cs="Arial"/>
          <w:b w:val="0"/>
        </w:rPr>
        <w:t xml:space="preserve"> </w:t>
      </w:r>
      <w:proofErr w:type="spellStart"/>
      <w:r w:rsidRPr="00F74BDE">
        <w:rPr>
          <w:rFonts w:ascii="Arial" w:hAnsi="Arial" w:cs="Arial"/>
          <w:b w:val="0"/>
        </w:rPr>
        <w:t>Sindrom</w:t>
      </w:r>
      <w:proofErr w:type="spellEnd"/>
      <w:r w:rsidRPr="00F74BDE">
        <w:rPr>
          <w:rFonts w:ascii="Arial" w:hAnsi="Arial" w:cs="Arial"/>
          <w:b w:val="0"/>
        </w:rPr>
        <w:t xml:space="preserve"> </w:t>
      </w:r>
      <w:proofErr w:type="spellStart"/>
      <w:r w:rsidRPr="00F74BDE">
        <w:rPr>
          <w:rFonts w:ascii="Arial" w:hAnsi="Arial" w:cs="Arial"/>
          <w:b w:val="0"/>
        </w:rPr>
        <w:t>Metabolik</w:t>
      </w:r>
      <w:proofErr w:type="spellEnd"/>
      <w:r w:rsidRPr="00F74BDE">
        <w:rPr>
          <w:rFonts w:ascii="Arial" w:hAnsi="Arial" w:cs="Arial"/>
          <w:b w:val="0"/>
        </w:rPr>
        <w:t>,</w:t>
      </w:r>
      <w:r>
        <w:rPr>
          <w:rFonts w:ascii="Arial" w:hAnsi="Arial" w:cs="Arial"/>
          <w:b w:val="0"/>
        </w:rPr>
        <w:t xml:space="preserve"> </w:t>
      </w:r>
      <w:proofErr w:type="spellStart"/>
      <w:r>
        <w:rPr>
          <w:rFonts w:ascii="Arial" w:hAnsi="Arial" w:cs="Arial"/>
          <w:b w:val="0"/>
        </w:rPr>
        <w:t>Kepatuhan</w:t>
      </w:r>
      <w:proofErr w:type="spellEnd"/>
      <w:r>
        <w:rPr>
          <w:rFonts w:ascii="Arial" w:hAnsi="Arial" w:cs="Arial"/>
          <w:b w:val="0"/>
        </w:rPr>
        <w:t xml:space="preserve">, </w:t>
      </w:r>
      <w:proofErr w:type="spellStart"/>
      <w:r>
        <w:rPr>
          <w:rFonts w:ascii="Arial" w:hAnsi="Arial" w:cs="Arial"/>
          <w:b w:val="0"/>
        </w:rPr>
        <w:t>Lingkar</w:t>
      </w:r>
      <w:proofErr w:type="spellEnd"/>
      <w:r>
        <w:rPr>
          <w:rFonts w:ascii="Arial" w:hAnsi="Arial" w:cs="Arial"/>
          <w:b w:val="0"/>
        </w:rPr>
        <w:t xml:space="preserve"> </w:t>
      </w:r>
      <w:proofErr w:type="spellStart"/>
      <w:r>
        <w:rPr>
          <w:rFonts w:ascii="Arial" w:hAnsi="Arial" w:cs="Arial"/>
          <w:b w:val="0"/>
        </w:rPr>
        <w:t>Perut</w:t>
      </w:r>
      <w:proofErr w:type="spellEnd"/>
      <w:r>
        <w:rPr>
          <w:rFonts w:ascii="Arial" w:hAnsi="Arial" w:cs="Arial"/>
          <w:b w:val="0"/>
        </w:rPr>
        <w:t xml:space="preserve">, </w:t>
      </w:r>
      <w:r w:rsidRPr="00F74BDE">
        <w:rPr>
          <w:rFonts w:ascii="Arial" w:hAnsi="Arial" w:cs="Arial"/>
          <w:b w:val="0"/>
          <w:i/>
        </w:rPr>
        <w:t>Low Density Lipoprotein</w:t>
      </w:r>
      <w:r w:rsidRPr="00F74BDE">
        <w:rPr>
          <w:rFonts w:ascii="Arial" w:hAnsi="Arial" w:cs="Arial"/>
          <w:b w:val="0"/>
        </w:rPr>
        <w:t xml:space="preserve">, </w:t>
      </w:r>
      <w:proofErr w:type="spellStart"/>
      <w:r w:rsidRPr="00F74BDE">
        <w:rPr>
          <w:rFonts w:ascii="Arial" w:hAnsi="Arial" w:cs="Arial"/>
          <w:b w:val="0"/>
        </w:rPr>
        <w:t>Trigliserida</w:t>
      </w:r>
      <w:proofErr w:type="spellEnd"/>
    </w:p>
    <w:p w14:paraId="4296E790" w14:textId="35AA4E94" w:rsidR="00FC5720" w:rsidRPr="00F74BDE" w:rsidRDefault="00FC5720" w:rsidP="00C540F2">
      <w:pPr>
        <w:spacing w:after="0" w:line="360" w:lineRule="auto"/>
        <w:rPr>
          <w:rFonts w:ascii="Arial" w:hAnsi="Arial" w:cs="Arial"/>
          <w:b/>
          <w:sz w:val="24"/>
          <w:szCs w:val="24"/>
        </w:rPr>
      </w:pPr>
    </w:p>
    <w:p w14:paraId="04C5E8CC" w14:textId="77777777" w:rsidR="00C540F2" w:rsidRPr="00CD5951" w:rsidRDefault="00C540F2" w:rsidP="00C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rPr>
      </w:pPr>
      <w:r w:rsidRPr="00CD5951">
        <w:rPr>
          <w:rFonts w:ascii="Arial" w:eastAsia="Times New Roman" w:hAnsi="Arial" w:cs="Arial"/>
          <w:b/>
          <w:sz w:val="24"/>
          <w:szCs w:val="24"/>
          <w:lang w:val="en"/>
        </w:rPr>
        <w:t>ABSTRACT</w:t>
      </w:r>
    </w:p>
    <w:p w14:paraId="37808904" w14:textId="77777777" w:rsidR="00C540F2" w:rsidRPr="00CD5951" w:rsidRDefault="00C540F2" w:rsidP="00C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F74BDE">
        <w:rPr>
          <w:rFonts w:ascii="Arial" w:eastAsia="Times New Roman" w:hAnsi="Arial" w:cs="Arial"/>
          <w:b/>
          <w:sz w:val="24"/>
          <w:szCs w:val="24"/>
          <w:lang w:val="en"/>
        </w:rPr>
        <w:tab/>
      </w:r>
      <w:r w:rsidRPr="00CD5951">
        <w:rPr>
          <w:rFonts w:ascii="Arial" w:eastAsia="Times New Roman" w:hAnsi="Arial" w:cs="Arial"/>
          <w:sz w:val="24"/>
          <w:szCs w:val="24"/>
          <w:lang w:val="en"/>
        </w:rPr>
        <w:t>Metabolic syndrome is a metabolic disorder caused by a complex increase in obesity. Metabolic syndrome can be controlled by adhering to medication and a healthy lifestyle. Patient's behavior towards adherence to medication is carried out in order to achieve the goal of treatment itself. The research objective was to determine the effect of medication adherence on lipid profiles and abdominal circumference in metabolic syndrome (SM) patients at Sultan Agung Islamic Hospital Semarang.</w:t>
      </w:r>
      <w:r w:rsidRPr="00F74BDE">
        <w:rPr>
          <w:rFonts w:ascii="Arial" w:eastAsia="Times New Roman" w:hAnsi="Arial" w:cs="Arial"/>
          <w:sz w:val="24"/>
          <w:szCs w:val="24"/>
          <w:lang w:val="en"/>
        </w:rPr>
        <w:t xml:space="preserve"> This </w:t>
      </w:r>
      <w:r w:rsidRPr="00F74BDE">
        <w:rPr>
          <w:rFonts w:ascii="Arial" w:eastAsia="Times New Roman" w:hAnsi="Arial" w:cs="Arial"/>
          <w:sz w:val="24"/>
          <w:szCs w:val="24"/>
          <w:lang w:val="en"/>
        </w:rPr>
        <w:lastRenderedPageBreak/>
        <w:t xml:space="preserve">research is an observational research. Data were collected using a cross sectional design. Data collection in this study was conducted in August - December 2020. This study used the chi-square test, the chi-square test for abdominal circumference obtained results of 0.254 which said there was no effect of drug adherence with the abdominal circumference value and the chi-square test. for LDL, the results were 0.046 and the results were 0.001 for triglycerides, which is said to </w:t>
      </w:r>
      <w:proofErr w:type="gramStart"/>
      <w:r w:rsidRPr="00F74BDE">
        <w:rPr>
          <w:rFonts w:ascii="Arial" w:eastAsia="Times New Roman" w:hAnsi="Arial" w:cs="Arial"/>
          <w:sz w:val="24"/>
          <w:szCs w:val="24"/>
          <w:lang w:val="en"/>
        </w:rPr>
        <w:t>have an effect on</w:t>
      </w:r>
      <w:proofErr w:type="gramEnd"/>
      <w:r w:rsidRPr="00F74BDE">
        <w:rPr>
          <w:rFonts w:ascii="Arial" w:eastAsia="Times New Roman" w:hAnsi="Arial" w:cs="Arial"/>
          <w:sz w:val="24"/>
          <w:szCs w:val="24"/>
          <w:lang w:val="en"/>
        </w:rPr>
        <w:t xml:space="preserve"> drug adherence to LDL levels and </w:t>
      </w:r>
      <w:proofErr w:type="spellStart"/>
      <w:r w:rsidRPr="00F74BDE">
        <w:rPr>
          <w:rFonts w:ascii="Arial" w:eastAsia="Times New Roman" w:hAnsi="Arial" w:cs="Arial"/>
          <w:sz w:val="24"/>
          <w:szCs w:val="24"/>
          <w:lang w:val="en"/>
        </w:rPr>
        <w:t>trglyceride</w:t>
      </w:r>
      <w:proofErr w:type="spellEnd"/>
      <w:r w:rsidRPr="00F74BDE">
        <w:rPr>
          <w:rFonts w:ascii="Arial" w:eastAsia="Times New Roman" w:hAnsi="Arial" w:cs="Arial"/>
          <w:sz w:val="24"/>
          <w:szCs w:val="24"/>
          <w:lang w:val="en"/>
        </w:rPr>
        <w:t xml:space="preserve"> levels.</w:t>
      </w:r>
      <w:r>
        <w:rPr>
          <w:rFonts w:ascii="Arial" w:eastAsia="Times New Roman" w:hAnsi="Arial" w:cs="Arial"/>
          <w:sz w:val="24"/>
          <w:szCs w:val="24"/>
          <w:lang w:val="en"/>
        </w:rPr>
        <w:t xml:space="preserve"> </w:t>
      </w:r>
      <w:r w:rsidRPr="0074767B">
        <w:rPr>
          <w:rFonts w:ascii="Arial" w:eastAsia="Times New Roman" w:hAnsi="Arial" w:cs="Arial"/>
          <w:sz w:val="24"/>
          <w:szCs w:val="24"/>
          <w:lang w:val="en"/>
        </w:rPr>
        <w:t>The conclusion in this study is that there is an effect of patient drug use adherence to LDL (Low Density Lipoprotein) and triglyceride levels, while there is no effect of patient drug use adherence to abdominal circumference values.</w:t>
      </w:r>
    </w:p>
    <w:p w14:paraId="59152D0D" w14:textId="77777777" w:rsidR="00C540F2" w:rsidRPr="00F74BDE" w:rsidRDefault="00C540F2" w:rsidP="00C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p>
    <w:p w14:paraId="1C6E3A52" w14:textId="77777777" w:rsidR="00C540F2" w:rsidRPr="00F74BDE" w:rsidRDefault="00C540F2" w:rsidP="00C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hanging="1560"/>
        <w:jc w:val="both"/>
        <w:rPr>
          <w:rFonts w:ascii="Arial" w:eastAsia="Times New Roman" w:hAnsi="Arial" w:cs="Arial"/>
          <w:sz w:val="24"/>
          <w:szCs w:val="24"/>
          <w:lang w:val="en-US"/>
        </w:rPr>
      </w:pPr>
      <w:proofErr w:type="gramStart"/>
      <w:r w:rsidRPr="00CD5951">
        <w:rPr>
          <w:rFonts w:ascii="Arial" w:eastAsia="Times New Roman" w:hAnsi="Arial" w:cs="Arial"/>
          <w:b/>
          <w:sz w:val="24"/>
          <w:szCs w:val="24"/>
          <w:lang w:val="en"/>
        </w:rPr>
        <w:t>Keywords</w:t>
      </w:r>
      <w:r w:rsidRPr="00F74BDE">
        <w:rPr>
          <w:rFonts w:ascii="Arial" w:eastAsia="Times New Roman" w:hAnsi="Arial" w:cs="Arial"/>
          <w:b/>
          <w:sz w:val="24"/>
          <w:szCs w:val="24"/>
          <w:lang w:val="en"/>
        </w:rPr>
        <w:t xml:space="preserve"> </w:t>
      </w:r>
      <w:r w:rsidRPr="00CD5951">
        <w:rPr>
          <w:rFonts w:ascii="Arial" w:eastAsia="Times New Roman" w:hAnsi="Arial" w:cs="Arial"/>
          <w:b/>
          <w:sz w:val="24"/>
          <w:szCs w:val="24"/>
          <w:lang w:val="en"/>
        </w:rPr>
        <w:t>:</w:t>
      </w:r>
      <w:proofErr w:type="gramEnd"/>
      <w:r w:rsidRPr="00CD5951">
        <w:rPr>
          <w:rFonts w:ascii="Arial" w:eastAsia="Times New Roman" w:hAnsi="Arial" w:cs="Arial"/>
          <w:sz w:val="24"/>
          <w:szCs w:val="24"/>
          <w:lang w:val="en"/>
        </w:rPr>
        <w:t xml:space="preserve"> Metabolic Syndrome, Compliance, Abd</w:t>
      </w:r>
      <w:r>
        <w:rPr>
          <w:rFonts w:ascii="Arial" w:eastAsia="Times New Roman" w:hAnsi="Arial" w:cs="Arial"/>
          <w:sz w:val="24"/>
          <w:szCs w:val="24"/>
          <w:lang w:val="en"/>
        </w:rPr>
        <w:t>ominal Circumference, Low Density Lipoprotein</w:t>
      </w:r>
      <w:r w:rsidRPr="00CD5951">
        <w:rPr>
          <w:rFonts w:ascii="Arial" w:eastAsia="Times New Roman" w:hAnsi="Arial" w:cs="Arial"/>
          <w:sz w:val="24"/>
          <w:szCs w:val="24"/>
          <w:lang w:val="en"/>
        </w:rPr>
        <w:t>, Triglycerides</w:t>
      </w:r>
    </w:p>
    <w:p w14:paraId="6AB9D896" w14:textId="57A7F7A6" w:rsidR="004C3A7D" w:rsidRDefault="004C3A7D"/>
    <w:p w14:paraId="1C6D98EA" w14:textId="77777777" w:rsidR="00FC5720" w:rsidRDefault="00FC5720" w:rsidP="00C540F2">
      <w:pPr>
        <w:spacing w:after="0" w:line="240" w:lineRule="auto"/>
        <w:rPr>
          <w:rFonts w:ascii="Arial" w:hAnsi="Arial" w:cs="Arial"/>
          <w:b/>
          <w:sz w:val="24"/>
          <w:szCs w:val="24"/>
          <w:lang w:val="en-ID"/>
        </w:rPr>
        <w:sectPr w:rsidR="00FC5720" w:rsidSect="00C540F2">
          <w:pgSz w:w="11906" w:h="16838" w:code="9"/>
          <w:pgMar w:top="1440" w:right="1440" w:bottom="1440" w:left="1440" w:header="708" w:footer="708" w:gutter="0"/>
          <w:cols w:space="286"/>
          <w:docGrid w:linePitch="360"/>
        </w:sectPr>
      </w:pPr>
    </w:p>
    <w:p w14:paraId="1DF037E4" w14:textId="616936F1" w:rsidR="00C540F2" w:rsidRPr="00F74BDE" w:rsidRDefault="00C540F2" w:rsidP="00C540F2">
      <w:pPr>
        <w:spacing w:after="0" w:line="240" w:lineRule="auto"/>
        <w:rPr>
          <w:rFonts w:ascii="Arial" w:hAnsi="Arial" w:cs="Arial"/>
          <w:b/>
          <w:sz w:val="24"/>
          <w:szCs w:val="24"/>
          <w:lang w:val="en-ID"/>
        </w:rPr>
      </w:pPr>
      <w:r w:rsidRPr="00F74BDE">
        <w:rPr>
          <w:rFonts w:ascii="Arial" w:hAnsi="Arial" w:cs="Arial"/>
          <w:b/>
          <w:sz w:val="24"/>
          <w:szCs w:val="24"/>
          <w:lang w:val="en-ID"/>
        </w:rPr>
        <w:t xml:space="preserve">PENDAHULUAN  </w:t>
      </w:r>
    </w:p>
    <w:p w14:paraId="239CFAE0" w14:textId="2EBC3545" w:rsidR="00C540F2" w:rsidRDefault="00C540F2" w:rsidP="00C540F2">
      <w:pPr>
        <w:spacing w:after="0" w:line="240" w:lineRule="auto"/>
        <w:ind w:firstLine="567"/>
        <w:jc w:val="both"/>
        <w:rPr>
          <w:rFonts w:ascii="Arial" w:hAnsi="Arial" w:cs="Arial"/>
          <w:sz w:val="24"/>
          <w:szCs w:val="24"/>
          <w:lang w:val="en-ID"/>
        </w:rPr>
      </w:pPr>
      <w:r w:rsidRPr="00F74BDE">
        <w:rPr>
          <w:rFonts w:ascii="Arial" w:hAnsi="Arial" w:cs="Arial"/>
          <w:sz w:val="24"/>
          <w:szCs w:val="24"/>
        </w:rPr>
        <w:t xml:space="preserve">Sindrom metabolik adalah kelainan metabolik </w:t>
      </w:r>
      <w:r w:rsidRPr="00F74BDE">
        <w:rPr>
          <w:rFonts w:ascii="Arial" w:hAnsi="Arial" w:cs="Arial"/>
          <w:sz w:val="24"/>
          <w:szCs w:val="24"/>
          <w:lang w:val="en-ID"/>
        </w:rPr>
        <w:t xml:space="preserve">yang </w:t>
      </w:r>
      <w:proofErr w:type="spellStart"/>
      <w:r w:rsidRPr="00F74BDE">
        <w:rPr>
          <w:rFonts w:ascii="Arial" w:hAnsi="Arial" w:cs="Arial"/>
          <w:sz w:val="24"/>
          <w:szCs w:val="24"/>
          <w:lang w:val="en-ID"/>
        </w:rPr>
        <w:t>diakibatkan</w:t>
      </w:r>
      <w:proofErr w:type="spellEnd"/>
      <w:r w:rsidRPr="00F74BDE">
        <w:rPr>
          <w:rFonts w:ascii="Arial" w:hAnsi="Arial" w:cs="Arial"/>
          <w:sz w:val="24"/>
          <w:szCs w:val="24"/>
          <w:lang w:val="en-ID"/>
        </w:rPr>
        <w:t xml:space="preserve"> oleh </w:t>
      </w:r>
      <w:proofErr w:type="spellStart"/>
      <w:r w:rsidRPr="00F74BDE">
        <w:rPr>
          <w:rFonts w:ascii="Arial" w:hAnsi="Arial" w:cs="Arial"/>
          <w:sz w:val="24"/>
          <w:szCs w:val="24"/>
          <w:lang w:val="en-ID"/>
        </w:rPr>
        <w:t>peningkatan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obesitas</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secara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komples</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Dsilipidemia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menjadi</w:t>
      </w:r>
      <w:proofErr w:type="spellEnd"/>
      <w:r w:rsidRPr="00F74BDE">
        <w:rPr>
          <w:rFonts w:ascii="Arial" w:hAnsi="Arial" w:cs="Arial"/>
          <w:sz w:val="24"/>
          <w:szCs w:val="24"/>
          <w:lang w:val="en-ID"/>
        </w:rPr>
        <w:t xml:space="preserve"> salah </w:t>
      </w:r>
      <w:proofErr w:type="spellStart"/>
      <w:r w:rsidRPr="00F74BDE">
        <w:rPr>
          <w:rFonts w:ascii="Arial" w:hAnsi="Arial" w:cs="Arial"/>
          <w:sz w:val="24"/>
          <w:szCs w:val="24"/>
          <w:lang w:val="en-ID"/>
        </w:rPr>
        <w:t>faktor</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terjadinya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sindrom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metabolik</w:t>
      </w:r>
      <w:proofErr w:type="spellEnd"/>
      <w:r w:rsidRPr="00F74BDE">
        <w:rPr>
          <w:rFonts w:ascii="Arial" w:hAnsi="Arial" w:cs="Arial"/>
          <w:sz w:val="24"/>
          <w:szCs w:val="24"/>
          <w:lang w:val="en-ID"/>
        </w:rPr>
        <w:t xml:space="preserve"> </w:t>
      </w:r>
      <w:sdt>
        <w:sdtPr>
          <w:rPr>
            <w:rFonts w:ascii="Arial" w:hAnsi="Arial" w:cs="Arial"/>
            <w:sz w:val="24"/>
            <w:szCs w:val="24"/>
          </w:rPr>
          <w:id w:val="268518469"/>
          <w:citation/>
        </w:sdtPr>
        <w:sdtEndPr/>
        <w:sdtContent>
          <w:r w:rsidRPr="00F74BDE">
            <w:rPr>
              <w:rFonts w:ascii="Arial" w:hAnsi="Arial" w:cs="Arial"/>
              <w:sz w:val="24"/>
              <w:szCs w:val="24"/>
            </w:rPr>
            <w:fldChar w:fldCharType="begin"/>
          </w:r>
          <w:r w:rsidRPr="00F74BDE">
            <w:rPr>
              <w:rFonts w:ascii="Arial" w:hAnsi="Arial" w:cs="Arial"/>
              <w:sz w:val="24"/>
              <w:szCs w:val="24"/>
              <w:lang w:val="en-ID"/>
            </w:rPr>
            <w:instrText xml:space="preserve"> CITATION Rin15 \l 14345 </w:instrText>
          </w:r>
          <w:r w:rsidRPr="00F74BDE">
            <w:rPr>
              <w:rFonts w:ascii="Arial" w:hAnsi="Arial" w:cs="Arial"/>
              <w:sz w:val="24"/>
              <w:szCs w:val="24"/>
            </w:rPr>
            <w:fldChar w:fldCharType="separate"/>
          </w:r>
          <w:r w:rsidR="005F2E14" w:rsidRPr="005F2E14">
            <w:rPr>
              <w:rFonts w:ascii="Arial" w:hAnsi="Arial" w:cs="Arial"/>
              <w:noProof/>
              <w:sz w:val="24"/>
              <w:szCs w:val="24"/>
              <w:lang w:val="en-ID"/>
            </w:rPr>
            <w:t>(Rini, 2015)</w:t>
          </w:r>
          <w:r w:rsidRPr="00F74BDE">
            <w:rPr>
              <w:rFonts w:ascii="Arial" w:hAnsi="Arial" w:cs="Arial"/>
              <w:sz w:val="24"/>
              <w:szCs w:val="24"/>
            </w:rPr>
            <w:fldChar w:fldCharType="end"/>
          </w:r>
        </w:sdtContent>
      </w:sdt>
      <w:r w:rsidRPr="00F74BDE">
        <w:rPr>
          <w:rFonts w:ascii="Arial" w:hAnsi="Arial" w:cs="Arial"/>
          <w:sz w:val="24"/>
          <w:szCs w:val="24"/>
        </w:rPr>
        <w:t xml:space="preserve">. </w:t>
      </w:r>
      <w:proofErr w:type="spellStart"/>
      <w:r w:rsidRPr="00F74BDE">
        <w:rPr>
          <w:rFonts w:ascii="Arial" w:hAnsi="Arial" w:cs="Arial"/>
          <w:sz w:val="24"/>
          <w:szCs w:val="24"/>
        </w:rPr>
        <w:t>Dimana</w:t>
      </w:r>
      <w:proofErr w:type="spellEnd"/>
      <w:r w:rsidRPr="00F74BDE">
        <w:rPr>
          <w:rFonts w:ascii="Arial" w:hAnsi="Arial" w:cs="Arial"/>
          <w:sz w:val="24"/>
          <w:szCs w:val="24"/>
        </w:rPr>
        <w:t xml:space="preserve"> </w:t>
      </w:r>
      <w:proofErr w:type="spellStart"/>
      <w:r w:rsidRPr="00F74BDE">
        <w:rPr>
          <w:rFonts w:ascii="Arial" w:hAnsi="Arial" w:cs="Arial"/>
          <w:sz w:val="24"/>
          <w:szCs w:val="24"/>
        </w:rPr>
        <w:t>dislipidemia</w:t>
      </w:r>
      <w:proofErr w:type="spellEnd"/>
      <w:r w:rsidRPr="00F74BDE">
        <w:rPr>
          <w:rFonts w:ascii="Arial" w:hAnsi="Arial" w:cs="Arial"/>
          <w:sz w:val="24"/>
          <w:szCs w:val="24"/>
        </w:rPr>
        <w:t xml:space="preserve"> </w:t>
      </w:r>
      <w:proofErr w:type="spellStart"/>
      <w:r w:rsidRPr="00F74BDE">
        <w:rPr>
          <w:rFonts w:ascii="Arial" w:hAnsi="Arial" w:cs="Arial"/>
          <w:sz w:val="24"/>
          <w:szCs w:val="24"/>
          <w:lang w:val="en-ID"/>
        </w:rPr>
        <w:t>sendiri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suatu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kelainan</w:t>
      </w:r>
      <w:proofErr w:type="spellEnd"/>
      <w:r w:rsidRPr="00F74BDE">
        <w:rPr>
          <w:rFonts w:ascii="Arial" w:hAnsi="Arial" w:cs="Arial"/>
          <w:sz w:val="24"/>
          <w:szCs w:val="24"/>
          <w:lang w:val="en-ID"/>
        </w:rPr>
        <w:t xml:space="preserve"> pada </w:t>
      </w:r>
      <w:proofErr w:type="spellStart"/>
      <w:r w:rsidRPr="00F74BDE">
        <w:rPr>
          <w:rFonts w:ascii="Arial" w:hAnsi="Arial" w:cs="Arial"/>
          <w:sz w:val="24"/>
          <w:szCs w:val="24"/>
          <w:lang w:val="en-ID"/>
        </w:rPr>
        <w:t>metabolisme</w:t>
      </w:r>
      <w:proofErr w:type="spellEnd"/>
      <w:r w:rsidRPr="00F74BDE">
        <w:rPr>
          <w:rFonts w:ascii="Arial" w:hAnsi="Arial" w:cs="Arial"/>
          <w:sz w:val="24"/>
          <w:szCs w:val="24"/>
          <w:lang w:val="en-ID"/>
        </w:rPr>
        <w:t xml:space="preserve"> lipid </w:t>
      </w:r>
      <w:proofErr w:type="spellStart"/>
      <w:r w:rsidRPr="00F74BDE">
        <w:rPr>
          <w:rFonts w:ascii="Arial" w:hAnsi="Arial" w:cs="Arial"/>
          <w:sz w:val="24"/>
          <w:szCs w:val="24"/>
          <w:lang w:val="en-ID"/>
        </w:rPr>
        <w:t>karena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kadar</w:t>
      </w:r>
      <w:proofErr w:type="spellEnd"/>
      <w:r w:rsidRPr="00F74BDE">
        <w:rPr>
          <w:rFonts w:ascii="Arial" w:hAnsi="Arial" w:cs="Arial"/>
          <w:sz w:val="24"/>
          <w:szCs w:val="24"/>
          <w:lang w:val="en-ID"/>
        </w:rPr>
        <w:t xml:space="preserve"> lipid yang </w:t>
      </w:r>
      <w:proofErr w:type="spellStart"/>
      <w:r w:rsidRPr="00F74BDE">
        <w:rPr>
          <w:rFonts w:ascii="Arial" w:hAnsi="Arial" w:cs="Arial"/>
          <w:sz w:val="24"/>
          <w:szCs w:val="24"/>
          <w:lang w:val="en-ID"/>
        </w:rPr>
        <w:t>mengalami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kenaikan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atau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penurunan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seperti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meningkatnya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kadar</w:t>
      </w:r>
      <w:proofErr w:type="spellEnd"/>
      <w:r w:rsidRPr="00F74BDE">
        <w:rPr>
          <w:rFonts w:ascii="Arial" w:hAnsi="Arial" w:cs="Arial"/>
          <w:sz w:val="24"/>
          <w:szCs w:val="24"/>
          <w:lang w:val="en-ID"/>
        </w:rPr>
        <w:t xml:space="preserve"> LDL (</w:t>
      </w:r>
      <w:r w:rsidRPr="00F74BDE">
        <w:rPr>
          <w:rFonts w:ascii="Arial" w:hAnsi="Arial" w:cs="Arial"/>
          <w:i/>
          <w:sz w:val="24"/>
          <w:szCs w:val="24"/>
          <w:lang w:val="en-ID"/>
        </w:rPr>
        <w:t xml:space="preserve">Low Density </w:t>
      </w:r>
      <w:proofErr w:type="spellStart"/>
      <w:r w:rsidRPr="00F74BDE">
        <w:rPr>
          <w:rFonts w:ascii="Arial" w:hAnsi="Arial" w:cs="Arial"/>
          <w:i/>
          <w:sz w:val="24"/>
          <w:szCs w:val="24"/>
          <w:lang w:val="en-ID"/>
        </w:rPr>
        <w:t>Lipoprotien</w:t>
      </w:r>
      <w:proofErr w:type="spellEnd"/>
      <w:r w:rsidRPr="00F74BDE">
        <w:rPr>
          <w:rFonts w:ascii="Arial" w:hAnsi="Arial" w:cs="Arial"/>
          <w:sz w:val="24"/>
          <w:szCs w:val="24"/>
          <w:lang w:val="en-ID"/>
        </w:rPr>
        <w:t xml:space="preserve">) dan </w:t>
      </w:r>
      <w:proofErr w:type="spellStart"/>
      <w:r w:rsidRPr="00F74BDE">
        <w:rPr>
          <w:rFonts w:ascii="Arial" w:hAnsi="Arial" w:cs="Arial"/>
          <w:sz w:val="24"/>
          <w:szCs w:val="24"/>
          <w:lang w:val="en-ID"/>
        </w:rPr>
        <w:t>kadar</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trigliserid</w:t>
      </w:r>
      <w:proofErr w:type="spellEnd"/>
      <w:r w:rsidRPr="00F74BDE">
        <w:rPr>
          <w:rFonts w:ascii="Arial" w:hAnsi="Arial" w:cs="Arial"/>
          <w:sz w:val="24"/>
          <w:szCs w:val="24"/>
        </w:rPr>
        <w:t xml:space="preserve"> </w:t>
      </w:r>
      <w:sdt>
        <w:sdtPr>
          <w:rPr>
            <w:rFonts w:ascii="Arial" w:hAnsi="Arial" w:cs="Arial"/>
            <w:sz w:val="24"/>
            <w:szCs w:val="24"/>
          </w:rPr>
          <w:id w:val="265900796"/>
          <w:citation/>
        </w:sdtPr>
        <w:sdtEndPr/>
        <w:sdtContent>
          <w:r w:rsidRPr="00F74BDE">
            <w:rPr>
              <w:rFonts w:ascii="Arial" w:hAnsi="Arial" w:cs="Arial"/>
              <w:sz w:val="24"/>
              <w:szCs w:val="24"/>
            </w:rPr>
            <w:fldChar w:fldCharType="begin"/>
          </w:r>
          <w:r w:rsidRPr="00F74BDE">
            <w:rPr>
              <w:rFonts w:ascii="Arial" w:hAnsi="Arial" w:cs="Arial"/>
              <w:sz w:val="24"/>
              <w:szCs w:val="24"/>
              <w:lang w:val="en-ID"/>
            </w:rPr>
            <w:instrText xml:space="preserve">CITATION Tim19 \l 14345 </w:instrText>
          </w:r>
          <w:r w:rsidRPr="00F74BDE">
            <w:rPr>
              <w:rFonts w:ascii="Arial" w:hAnsi="Arial" w:cs="Arial"/>
              <w:sz w:val="24"/>
              <w:szCs w:val="24"/>
            </w:rPr>
            <w:fldChar w:fldCharType="separate"/>
          </w:r>
          <w:r w:rsidR="005F2E14" w:rsidRPr="005F2E14">
            <w:rPr>
              <w:rFonts w:ascii="Arial" w:hAnsi="Arial" w:cs="Arial"/>
              <w:noProof/>
              <w:sz w:val="24"/>
              <w:szCs w:val="24"/>
              <w:lang w:val="en-ID"/>
            </w:rPr>
            <w:t>(PERKENI, 2019)</w:t>
          </w:r>
          <w:r w:rsidRPr="00F74BDE">
            <w:rPr>
              <w:rFonts w:ascii="Arial" w:hAnsi="Arial" w:cs="Arial"/>
              <w:sz w:val="24"/>
              <w:szCs w:val="24"/>
            </w:rPr>
            <w:fldChar w:fldCharType="end"/>
          </w:r>
        </w:sdtContent>
      </w:sdt>
      <w:r w:rsidRPr="00F74BDE">
        <w:rPr>
          <w:rFonts w:ascii="Arial" w:hAnsi="Arial" w:cs="Arial"/>
          <w:sz w:val="24"/>
          <w:szCs w:val="24"/>
          <w:lang w:val="en-ID"/>
        </w:rPr>
        <w:t>.</w:t>
      </w:r>
    </w:p>
    <w:p w14:paraId="58511D12" w14:textId="29C4BA97" w:rsidR="00C540F2" w:rsidRDefault="00C540F2" w:rsidP="00C540F2">
      <w:pPr>
        <w:spacing w:after="0" w:line="240" w:lineRule="auto"/>
        <w:ind w:firstLine="567"/>
        <w:jc w:val="both"/>
        <w:rPr>
          <w:rFonts w:ascii="Arial" w:hAnsi="Arial" w:cs="Arial"/>
          <w:sz w:val="24"/>
          <w:szCs w:val="24"/>
          <w:lang w:val="en-ID"/>
        </w:rPr>
      </w:pPr>
      <w:r w:rsidRPr="00F74BDE">
        <w:rPr>
          <w:rFonts w:ascii="Arial" w:hAnsi="Arial" w:cs="Arial"/>
          <w:sz w:val="24"/>
          <w:szCs w:val="24"/>
          <w:lang w:val="en-ID"/>
        </w:rPr>
        <w:t>Pada</w:t>
      </w:r>
      <w:r w:rsidRPr="00F74BDE">
        <w:rPr>
          <w:rFonts w:ascii="Arial" w:hAnsi="Arial" w:cs="Arial"/>
          <w:sz w:val="24"/>
          <w:szCs w:val="24"/>
        </w:rPr>
        <w:t xml:space="preserve"> data </w:t>
      </w:r>
      <w:r w:rsidRPr="00F74BDE">
        <w:rPr>
          <w:rFonts w:ascii="Arial" w:hAnsi="Arial" w:cs="Arial"/>
          <w:i/>
          <w:sz w:val="24"/>
          <w:szCs w:val="24"/>
        </w:rPr>
        <w:t xml:space="preserve">Global </w:t>
      </w:r>
      <w:proofErr w:type="spellStart"/>
      <w:r w:rsidRPr="00F74BDE">
        <w:rPr>
          <w:rFonts w:ascii="Arial" w:hAnsi="Arial" w:cs="Arial"/>
          <w:i/>
          <w:sz w:val="24"/>
          <w:szCs w:val="24"/>
        </w:rPr>
        <w:t>Health</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Observatory</w:t>
      </w:r>
      <w:proofErr w:type="spellEnd"/>
      <w:r w:rsidRPr="00F74BDE">
        <w:rPr>
          <w:rFonts w:ascii="Arial" w:hAnsi="Arial" w:cs="Arial"/>
          <w:sz w:val="24"/>
          <w:szCs w:val="24"/>
        </w:rPr>
        <w:t xml:space="preserve"> (GHO) dari WHO </w:t>
      </w:r>
      <w:r w:rsidRPr="00F74BDE">
        <w:rPr>
          <w:rFonts w:ascii="Arial" w:hAnsi="Arial" w:cs="Arial"/>
          <w:sz w:val="24"/>
          <w:szCs w:val="24"/>
          <w:lang w:val="en-ID"/>
        </w:rPr>
        <w:t>(</w:t>
      </w:r>
      <w:r w:rsidRPr="00F74BDE">
        <w:rPr>
          <w:rFonts w:ascii="Arial" w:hAnsi="Arial" w:cs="Arial"/>
          <w:i/>
          <w:sz w:val="24"/>
          <w:szCs w:val="24"/>
          <w:lang w:val="en-ID"/>
        </w:rPr>
        <w:t>World Health Organization</w:t>
      </w:r>
      <w:r w:rsidRPr="00F74BDE">
        <w:rPr>
          <w:rFonts w:ascii="Arial" w:hAnsi="Arial" w:cs="Arial"/>
          <w:sz w:val="24"/>
          <w:szCs w:val="24"/>
          <w:lang w:val="en-ID"/>
        </w:rPr>
        <w:t xml:space="preserve">) </w:t>
      </w:r>
      <w:proofErr w:type="spellStart"/>
      <w:r w:rsidRPr="00F74BDE">
        <w:rPr>
          <w:rFonts w:ascii="Arial" w:hAnsi="Arial" w:cs="Arial"/>
          <w:sz w:val="24"/>
          <w:szCs w:val="24"/>
          <w:lang w:val="en-US"/>
        </w:rPr>
        <w:t>menunjukkan</w:t>
      </w:r>
      <w:proofErr w:type="spellEnd"/>
      <w:r w:rsidRPr="00F74BDE">
        <w:rPr>
          <w:rFonts w:ascii="Arial" w:hAnsi="Arial" w:cs="Arial"/>
          <w:sz w:val="24"/>
          <w:szCs w:val="24"/>
        </w:rPr>
        <w:t xml:space="preserve"> pada tahun 2008 prevalensi </w:t>
      </w:r>
      <w:proofErr w:type="spellStart"/>
      <w:r w:rsidRPr="00F74BDE">
        <w:rPr>
          <w:rFonts w:ascii="Arial" w:hAnsi="Arial" w:cs="Arial"/>
          <w:sz w:val="24"/>
          <w:szCs w:val="24"/>
        </w:rPr>
        <w:t>dislipidemia</w:t>
      </w:r>
      <w:proofErr w:type="spellEnd"/>
      <w:r w:rsidRPr="00F74BDE">
        <w:rPr>
          <w:rFonts w:ascii="Arial" w:hAnsi="Arial" w:cs="Arial"/>
          <w:sz w:val="24"/>
          <w:szCs w:val="24"/>
        </w:rPr>
        <w:t xml:space="preserve"> </w:t>
      </w:r>
      <w:r w:rsidRPr="00F74BDE">
        <w:rPr>
          <w:rFonts w:ascii="Arial" w:hAnsi="Arial" w:cs="Arial"/>
          <w:sz w:val="24"/>
          <w:szCs w:val="24"/>
          <w:lang w:val="en-ID"/>
        </w:rPr>
        <w:t xml:space="preserve">pada </w:t>
      </w:r>
      <w:proofErr w:type="spellStart"/>
      <w:r w:rsidRPr="00F74BDE">
        <w:rPr>
          <w:rFonts w:ascii="Arial" w:hAnsi="Arial" w:cs="Arial"/>
          <w:sz w:val="24"/>
          <w:szCs w:val="24"/>
          <w:lang w:val="en-ID"/>
        </w:rPr>
        <w:t>laki-laki</w:t>
      </w:r>
      <w:proofErr w:type="spellEnd"/>
      <w:r w:rsidRPr="00F74BDE">
        <w:rPr>
          <w:rFonts w:ascii="Arial" w:hAnsi="Arial" w:cs="Arial"/>
          <w:sz w:val="24"/>
          <w:szCs w:val="24"/>
          <w:lang w:val="en-ID"/>
        </w:rPr>
        <w:t xml:space="preserve"> </w:t>
      </w:r>
      <w:r w:rsidRPr="00F74BDE">
        <w:rPr>
          <w:rFonts w:ascii="Arial" w:hAnsi="Arial" w:cs="Arial"/>
          <w:sz w:val="24"/>
          <w:szCs w:val="24"/>
        </w:rPr>
        <w:t xml:space="preserve">sebesar 37% dan 40% pada wanita dan tercatat sebanyak 2,6 juta kematian </w:t>
      </w:r>
      <w:sdt>
        <w:sdtPr>
          <w:rPr>
            <w:rFonts w:ascii="Arial" w:hAnsi="Arial" w:cs="Arial"/>
            <w:sz w:val="24"/>
            <w:szCs w:val="24"/>
          </w:rPr>
          <w:id w:val="-1791429487"/>
          <w:citation/>
        </w:sdtPr>
        <w:sdtEndPr/>
        <w:sdtContent>
          <w:r w:rsidRPr="00F74BDE">
            <w:rPr>
              <w:rFonts w:ascii="Arial" w:hAnsi="Arial" w:cs="Arial"/>
              <w:sz w:val="24"/>
              <w:szCs w:val="24"/>
            </w:rPr>
            <w:fldChar w:fldCharType="begin"/>
          </w:r>
          <w:r w:rsidRPr="00F74BDE">
            <w:rPr>
              <w:rFonts w:ascii="Arial" w:hAnsi="Arial" w:cs="Arial"/>
              <w:sz w:val="24"/>
              <w:szCs w:val="24"/>
              <w:lang w:val="en-ID"/>
            </w:rPr>
            <w:instrText xml:space="preserve"> CITATION Tim19 \l 14345 </w:instrText>
          </w:r>
          <w:r w:rsidRPr="00F74BDE">
            <w:rPr>
              <w:rFonts w:ascii="Arial" w:hAnsi="Arial" w:cs="Arial"/>
              <w:sz w:val="24"/>
              <w:szCs w:val="24"/>
            </w:rPr>
            <w:fldChar w:fldCharType="separate"/>
          </w:r>
          <w:r w:rsidR="005F2E14" w:rsidRPr="005F2E14">
            <w:rPr>
              <w:rFonts w:ascii="Arial" w:hAnsi="Arial" w:cs="Arial"/>
              <w:noProof/>
              <w:sz w:val="24"/>
              <w:szCs w:val="24"/>
              <w:lang w:val="en-ID"/>
            </w:rPr>
            <w:t>(PERKENI, 2019)</w:t>
          </w:r>
          <w:r w:rsidRPr="00F74BDE">
            <w:rPr>
              <w:rFonts w:ascii="Arial" w:hAnsi="Arial" w:cs="Arial"/>
              <w:sz w:val="24"/>
              <w:szCs w:val="24"/>
            </w:rPr>
            <w:fldChar w:fldCharType="end"/>
          </w:r>
        </w:sdtContent>
      </w:sdt>
      <w:r w:rsidRPr="00F74BDE">
        <w:rPr>
          <w:rFonts w:ascii="Arial" w:hAnsi="Arial" w:cs="Arial"/>
          <w:sz w:val="24"/>
          <w:szCs w:val="24"/>
          <w:lang w:val="en-US"/>
        </w:rPr>
        <w:t xml:space="preserve">. </w:t>
      </w:r>
      <w:r w:rsidRPr="00F74BDE">
        <w:rPr>
          <w:rFonts w:ascii="Arial" w:hAnsi="Arial" w:cs="Arial"/>
          <w:sz w:val="24"/>
          <w:szCs w:val="24"/>
        </w:rPr>
        <w:t xml:space="preserve">Pada penelitian </w:t>
      </w:r>
      <w:proofErr w:type="spellStart"/>
      <w:r w:rsidRPr="00F74BDE">
        <w:rPr>
          <w:rFonts w:ascii="Arial" w:hAnsi="Arial" w:cs="Arial"/>
          <w:i/>
          <w:sz w:val="24"/>
          <w:szCs w:val="24"/>
        </w:rPr>
        <w:t>Framingham</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Offspring</w:t>
      </w:r>
      <w:proofErr w:type="spellEnd"/>
      <w:r w:rsidRPr="00F74BDE">
        <w:rPr>
          <w:rFonts w:ascii="Arial" w:hAnsi="Arial" w:cs="Arial"/>
          <w:i/>
          <w:sz w:val="24"/>
          <w:szCs w:val="24"/>
        </w:rPr>
        <w:t xml:space="preserve"> Study</w:t>
      </w:r>
      <w:r w:rsidRPr="00F74BDE">
        <w:rPr>
          <w:rFonts w:ascii="Arial" w:hAnsi="Arial" w:cs="Arial"/>
          <w:sz w:val="24"/>
          <w:szCs w:val="24"/>
        </w:rPr>
        <w:t xml:space="preserve"> responden dengan usia 26-82 tahun prevalensi sindrom metabolik 29,4% pada pria dan 23,1% pada wanita, sedangkan berdasarkan data Himpunan Studi Obesitas Indonesia (HISOBI) prevalensi sindrom metabolik sebesar 13,13% </w:t>
      </w:r>
      <w:sdt>
        <w:sdtPr>
          <w:rPr>
            <w:rFonts w:ascii="Arial" w:hAnsi="Arial" w:cs="Arial"/>
            <w:sz w:val="24"/>
            <w:szCs w:val="24"/>
          </w:rPr>
          <w:id w:val="1865396909"/>
          <w:citation/>
        </w:sdtPr>
        <w:sdtEndPr/>
        <w:sdtContent>
          <w:r w:rsidRPr="00F74BDE">
            <w:rPr>
              <w:rFonts w:ascii="Arial" w:hAnsi="Arial" w:cs="Arial"/>
              <w:sz w:val="24"/>
              <w:szCs w:val="24"/>
            </w:rPr>
            <w:fldChar w:fldCharType="begin"/>
          </w:r>
          <w:r w:rsidRPr="00F74BDE">
            <w:rPr>
              <w:rFonts w:ascii="Arial" w:hAnsi="Arial" w:cs="Arial"/>
              <w:sz w:val="24"/>
              <w:szCs w:val="24"/>
              <w:lang w:val="en-ID"/>
            </w:rPr>
            <w:instrText xml:space="preserve"> CITATION Rin15 \l 14345 </w:instrText>
          </w:r>
          <w:r w:rsidRPr="00F74BDE">
            <w:rPr>
              <w:rFonts w:ascii="Arial" w:hAnsi="Arial" w:cs="Arial"/>
              <w:sz w:val="24"/>
              <w:szCs w:val="24"/>
            </w:rPr>
            <w:fldChar w:fldCharType="separate"/>
          </w:r>
          <w:r w:rsidR="005F2E14" w:rsidRPr="005F2E14">
            <w:rPr>
              <w:rFonts w:ascii="Arial" w:hAnsi="Arial" w:cs="Arial"/>
              <w:noProof/>
              <w:sz w:val="24"/>
              <w:szCs w:val="24"/>
              <w:lang w:val="en-ID"/>
            </w:rPr>
            <w:t>(Rini, 2015)</w:t>
          </w:r>
          <w:r w:rsidRPr="00F74BDE">
            <w:rPr>
              <w:rFonts w:ascii="Arial" w:hAnsi="Arial" w:cs="Arial"/>
              <w:sz w:val="24"/>
              <w:szCs w:val="24"/>
            </w:rPr>
            <w:fldChar w:fldCharType="end"/>
          </w:r>
        </w:sdtContent>
      </w:sdt>
      <w:r w:rsidRPr="00F74BDE">
        <w:rPr>
          <w:rFonts w:ascii="Arial" w:hAnsi="Arial" w:cs="Arial"/>
          <w:sz w:val="24"/>
          <w:szCs w:val="24"/>
          <w:lang w:val="en-ID"/>
        </w:rPr>
        <w:t>.</w:t>
      </w:r>
    </w:p>
    <w:p w14:paraId="2D4BB05B" w14:textId="75B27B12" w:rsidR="00C540F2" w:rsidRPr="00702294" w:rsidRDefault="00C540F2" w:rsidP="00C540F2">
      <w:pPr>
        <w:spacing w:after="0" w:line="240" w:lineRule="auto"/>
        <w:ind w:firstLine="567"/>
        <w:jc w:val="both"/>
        <w:rPr>
          <w:rFonts w:ascii="Arial" w:hAnsi="Arial" w:cs="Arial"/>
          <w:sz w:val="24"/>
          <w:szCs w:val="24"/>
          <w:lang w:val="en-ID"/>
        </w:rPr>
      </w:pPr>
      <w:proofErr w:type="spellStart"/>
      <w:r w:rsidRPr="00F74BDE">
        <w:rPr>
          <w:rFonts w:ascii="Arial" w:hAnsi="Arial" w:cs="Arial"/>
          <w:sz w:val="24"/>
          <w:szCs w:val="24"/>
          <w:lang w:val="en-US"/>
        </w:rPr>
        <w:t>Berdasarkan</w:t>
      </w:r>
      <w:proofErr w:type="spellEnd"/>
      <w:r w:rsidRPr="00F74BDE">
        <w:rPr>
          <w:rFonts w:ascii="Arial" w:hAnsi="Arial" w:cs="Arial"/>
          <w:sz w:val="24"/>
          <w:szCs w:val="24"/>
          <w:lang w:val="en-US"/>
        </w:rPr>
        <w:t xml:space="preserve"> data yang </w:t>
      </w:r>
      <w:proofErr w:type="spellStart"/>
      <w:r w:rsidRPr="00F74BDE">
        <w:rPr>
          <w:rFonts w:ascii="Arial" w:hAnsi="Arial" w:cs="Arial"/>
          <w:sz w:val="24"/>
          <w:szCs w:val="24"/>
          <w:lang w:val="en-US"/>
        </w:rPr>
        <w:t>didapat</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dari</w:t>
      </w:r>
      <w:proofErr w:type="spellEnd"/>
      <w:r w:rsidRPr="00F74BDE">
        <w:rPr>
          <w:rFonts w:ascii="Arial" w:hAnsi="Arial" w:cs="Arial"/>
          <w:sz w:val="24"/>
          <w:szCs w:val="24"/>
          <w:lang w:val="en-US"/>
        </w:rPr>
        <w:t xml:space="preserve"> RISKESDAS 2018, di Indonesia </w:t>
      </w:r>
      <w:proofErr w:type="spellStart"/>
      <w:r w:rsidRPr="00F74BDE">
        <w:rPr>
          <w:rFonts w:ascii="Arial" w:hAnsi="Arial" w:cs="Arial"/>
          <w:sz w:val="24"/>
          <w:szCs w:val="24"/>
          <w:lang w:val="en-US"/>
        </w:rPr>
        <w:t>kasus</w:t>
      </w:r>
      <w:proofErr w:type="spellEnd"/>
      <w:r>
        <w:rPr>
          <w:rFonts w:ascii="Arial" w:hAnsi="Arial" w:cs="Arial"/>
          <w:sz w:val="24"/>
          <w:szCs w:val="24"/>
        </w:rPr>
        <w:t xml:space="preserve"> </w:t>
      </w:r>
      <w:proofErr w:type="spellStart"/>
      <w:r w:rsidRPr="00F74BDE">
        <w:rPr>
          <w:rFonts w:ascii="Arial" w:hAnsi="Arial" w:cs="Arial"/>
          <w:sz w:val="24"/>
          <w:szCs w:val="24"/>
          <w:lang w:val="en-US"/>
        </w:rPr>
        <w:t>sindrom</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metabolik</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prevalensinya</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mencapai</w:t>
      </w:r>
      <w:proofErr w:type="spellEnd"/>
      <w:r w:rsidRPr="00F74BDE">
        <w:rPr>
          <w:rFonts w:ascii="Arial" w:hAnsi="Arial" w:cs="Arial"/>
          <w:sz w:val="24"/>
          <w:szCs w:val="24"/>
          <w:lang w:val="en-US"/>
        </w:rPr>
        <w:t xml:space="preserve"> 23%. </w:t>
      </w:r>
      <w:proofErr w:type="spellStart"/>
      <w:r w:rsidRPr="00F74BDE">
        <w:rPr>
          <w:rFonts w:ascii="Arial" w:hAnsi="Arial" w:cs="Arial"/>
          <w:sz w:val="24"/>
          <w:szCs w:val="24"/>
          <w:lang w:val="en-US"/>
        </w:rPr>
        <w:t>Kondisi</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kesehatan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terkait</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dengan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sindrom</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metabolik</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ini</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digambarkan</w:t>
      </w:r>
      <w:proofErr w:type="spellEnd"/>
      <w:r w:rsidRPr="00F74BDE">
        <w:rPr>
          <w:rFonts w:ascii="Arial" w:hAnsi="Arial" w:cs="Arial"/>
          <w:sz w:val="24"/>
          <w:szCs w:val="24"/>
          <w:lang w:val="en-US"/>
        </w:rPr>
        <w:t xml:space="preserve"> pada </w:t>
      </w:r>
      <w:r w:rsidRPr="00F74BDE">
        <w:rPr>
          <w:rFonts w:ascii="Arial" w:hAnsi="Arial" w:cs="Arial"/>
          <w:sz w:val="24"/>
          <w:szCs w:val="24"/>
        </w:rPr>
        <w:t xml:space="preserve">Riset Kesehatan Dasar (RISKESDAS) 2018 </w:t>
      </w:r>
      <w:proofErr w:type="spellStart"/>
      <w:r w:rsidRPr="00F74BDE">
        <w:rPr>
          <w:rFonts w:ascii="Arial" w:hAnsi="Arial" w:cs="Arial"/>
          <w:sz w:val="24"/>
          <w:szCs w:val="24"/>
        </w:rPr>
        <w:t>diantaranya</w:t>
      </w:r>
      <w:proofErr w:type="spellEnd"/>
      <w:r w:rsidRPr="00F74BDE">
        <w:rPr>
          <w:rFonts w:ascii="Arial" w:hAnsi="Arial" w:cs="Arial"/>
          <w:sz w:val="24"/>
          <w:szCs w:val="24"/>
        </w:rPr>
        <w:t xml:space="preserve">: </w:t>
      </w:r>
      <w:proofErr w:type="spellStart"/>
      <w:r w:rsidRPr="00F74BDE">
        <w:rPr>
          <w:rFonts w:ascii="Arial" w:hAnsi="Arial" w:cs="Arial"/>
          <w:sz w:val="24"/>
          <w:szCs w:val="24"/>
          <w:lang w:val="en-ID"/>
        </w:rPr>
        <w:t>proporsi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obesitas</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meningkat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dari</w:t>
      </w:r>
      <w:proofErr w:type="spellEnd"/>
      <w:r w:rsidRPr="00F74BDE">
        <w:rPr>
          <w:rFonts w:ascii="Arial" w:hAnsi="Arial" w:cs="Arial"/>
          <w:sz w:val="24"/>
          <w:szCs w:val="24"/>
          <w:lang w:val="en-ID"/>
        </w:rPr>
        <w:t xml:space="preserve"> 14,8% </w:t>
      </w:r>
      <w:r w:rsidRPr="00F74BDE">
        <w:rPr>
          <w:rFonts w:ascii="Arial" w:hAnsi="Arial" w:cs="Arial"/>
          <w:sz w:val="24"/>
          <w:szCs w:val="24"/>
          <w:lang w:val="en-ID"/>
        </w:rPr>
        <w:t>(</w:t>
      </w:r>
      <w:proofErr w:type="spellStart"/>
      <w:r w:rsidRPr="00F74BDE">
        <w:rPr>
          <w:rFonts w:ascii="Arial" w:hAnsi="Arial" w:cs="Arial"/>
          <w:sz w:val="24"/>
          <w:szCs w:val="24"/>
          <w:lang w:val="en-ID"/>
        </w:rPr>
        <w:t>Riskesdas</w:t>
      </w:r>
      <w:proofErr w:type="spellEnd"/>
      <w:r w:rsidRPr="00F74BDE">
        <w:rPr>
          <w:rFonts w:ascii="Arial" w:hAnsi="Arial" w:cs="Arial"/>
          <w:sz w:val="24"/>
          <w:szCs w:val="24"/>
          <w:lang w:val="en-ID"/>
        </w:rPr>
        <w:t xml:space="preserve"> 2013) </w:t>
      </w:r>
      <w:proofErr w:type="spellStart"/>
      <w:r w:rsidRPr="00F74BDE">
        <w:rPr>
          <w:rFonts w:ascii="Arial" w:hAnsi="Arial" w:cs="Arial"/>
          <w:sz w:val="24"/>
          <w:szCs w:val="24"/>
          <w:lang w:val="en-ID"/>
        </w:rPr>
        <w:t>menjadi</w:t>
      </w:r>
      <w:proofErr w:type="spellEnd"/>
      <w:r w:rsidRPr="00F74BDE">
        <w:rPr>
          <w:rFonts w:ascii="Arial" w:hAnsi="Arial" w:cs="Arial"/>
          <w:sz w:val="24"/>
          <w:szCs w:val="24"/>
          <w:lang w:val="en-ID"/>
        </w:rPr>
        <w:t xml:space="preserve"> 21,8% pada </w:t>
      </w:r>
      <w:proofErr w:type="spellStart"/>
      <w:r w:rsidRPr="00F74BDE">
        <w:rPr>
          <w:rFonts w:ascii="Arial" w:hAnsi="Arial" w:cs="Arial"/>
          <w:sz w:val="24"/>
          <w:szCs w:val="24"/>
          <w:lang w:val="en-ID"/>
        </w:rPr>
        <w:t>usia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dewasa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prevalensi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hipertensi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meningkat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menjadi</w:t>
      </w:r>
      <w:proofErr w:type="spellEnd"/>
      <w:r w:rsidRPr="00F74BDE">
        <w:rPr>
          <w:rFonts w:ascii="Arial" w:hAnsi="Arial" w:cs="Arial"/>
          <w:sz w:val="24"/>
          <w:szCs w:val="24"/>
          <w:lang w:val="en-ID"/>
        </w:rPr>
        <w:t xml:space="preserve"> 34,1% </w:t>
      </w:r>
      <w:proofErr w:type="spellStart"/>
      <w:r w:rsidRPr="00F74BDE">
        <w:rPr>
          <w:rFonts w:ascii="Arial" w:hAnsi="Arial" w:cs="Arial"/>
          <w:sz w:val="24"/>
          <w:szCs w:val="24"/>
          <w:lang w:val="en-ID"/>
        </w:rPr>
        <w:t>dari</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semula</w:t>
      </w:r>
      <w:proofErr w:type="spellEnd"/>
      <w:r w:rsidRPr="00F74BDE">
        <w:rPr>
          <w:rFonts w:ascii="Arial" w:hAnsi="Arial" w:cs="Arial"/>
          <w:sz w:val="24"/>
          <w:szCs w:val="24"/>
          <w:lang w:val="en-ID"/>
        </w:rPr>
        <w:t xml:space="preserve"> 25,8%, </w:t>
      </w:r>
      <w:proofErr w:type="spellStart"/>
      <w:r w:rsidRPr="00F74BDE">
        <w:rPr>
          <w:rFonts w:ascii="Arial" w:hAnsi="Arial" w:cs="Arial"/>
          <w:sz w:val="24"/>
          <w:szCs w:val="24"/>
          <w:lang w:val="en-ID"/>
        </w:rPr>
        <w:t>serta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prevalensi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diabetus</w:t>
      </w:r>
      <w:proofErr w:type="spellEnd"/>
      <w:r w:rsidRPr="00F74BDE">
        <w:rPr>
          <w:rFonts w:ascii="Arial" w:hAnsi="Arial" w:cs="Arial"/>
          <w:sz w:val="24"/>
          <w:szCs w:val="24"/>
          <w:lang w:val="en-ID"/>
        </w:rPr>
        <w:t xml:space="preserve"> mellitus </w:t>
      </w:r>
      <w:proofErr w:type="spellStart"/>
      <w:r w:rsidRPr="00F74BDE">
        <w:rPr>
          <w:rFonts w:ascii="Arial" w:hAnsi="Arial" w:cs="Arial"/>
          <w:sz w:val="24"/>
          <w:szCs w:val="24"/>
          <w:lang w:val="en-ID"/>
        </w:rPr>
        <w:t>meningkat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dari</w:t>
      </w:r>
      <w:proofErr w:type="spellEnd"/>
      <w:r w:rsidRPr="00F74BDE">
        <w:rPr>
          <w:rFonts w:ascii="Arial" w:hAnsi="Arial" w:cs="Arial"/>
          <w:sz w:val="24"/>
          <w:szCs w:val="24"/>
          <w:lang w:val="en-ID"/>
        </w:rPr>
        <w:t xml:space="preserve"> 6,9% </w:t>
      </w:r>
      <w:proofErr w:type="spellStart"/>
      <w:r w:rsidRPr="00F74BDE">
        <w:rPr>
          <w:rFonts w:ascii="Arial" w:hAnsi="Arial" w:cs="Arial"/>
          <w:sz w:val="24"/>
          <w:szCs w:val="24"/>
          <w:lang w:val="en-ID"/>
        </w:rPr>
        <w:t>menjadi</w:t>
      </w:r>
      <w:proofErr w:type="spellEnd"/>
      <w:r w:rsidRPr="00F74BDE">
        <w:rPr>
          <w:rFonts w:ascii="Arial" w:hAnsi="Arial" w:cs="Arial"/>
          <w:sz w:val="24"/>
          <w:szCs w:val="24"/>
          <w:lang w:val="en-ID"/>
        </w:rPr>
        <w:t xml:space="preserve"> 8,5%. </w:t>
      </w:r>
      <w:proofErr w:type="spellStart"/>
      <w:r w:rsidRPr="00F74BDE">
        <w:rPr>
          <w:rFonts w:ascii="Arial" w:hAnsi="Arial" w:cs="Arial"/>
          <w:sz w:val="24"/>
          <w:szCs w:val="24"/>
          <w:lang w:val="en-ID"/>
        </w:rPr>
        <w:t>Prevalensi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sindrom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metabolik</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tinggi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perlu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diwaspadai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karena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menjadi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penyebab</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baru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terjadinya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penyakit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kardiovaskuler</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menjadi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penyebab</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kematian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utama</w:t>
      </w:r>
      <w:proofErr w:type="spellEnd"/>
      <w:r w:rsidRPr="00F74BDE">
        <w:rPr>
          <w:rFonts w:ascii="Arial" w:hAnsi="Arial" w:cs="Arial"/>
          <w:sz w:val="24"/>
          <w:szCs w:val="24"/>
          <w:lang w:val="en-ID"/>
        </w:rPr>
        <w:t xml:space="preserve"> di Indonesia </w:t>
      </w:r>
      <w:sdt>
        <w:sdtPr>
          <w:rPr>
            <w:rFonts w:ascii="Arial" w:hAnsi="Arial" w:cs="Arial"/>
            <w:sz w:val="24"/>
            <w:szCs w:val="24"/>
            <w:lang w:val="en-US"/>
          </w:rPr>
          <w:id w:val="532541903"/>
          <w:citation/>
        </w:sdtPr>
        <w:sdtEndPr/>
        <w:sdtContent>
          <w:r w:rsidRPr="00F74BDE">
            <w:rPr>
              <w:rFonts w:ascii="Arial" w:hAnsi="Arial" w:cs="Arial"/>
              <w:sz w:val="24"/>
              <w:szCs w:val="24"/>
              <w:lang w:val="en-US"/>
            </w:rPr>
            <w:fldChar w:fldCharType="begin"/>
          </w:r>
          <w:r w:rsidRPr="00F74BDE">
            <w:rPr>
              <w:rFonts w:ascii="Arial" w:hAnsi="Arial" w:cs="Arial"/>
              <w:sz w:val="24"/>
              <w:szCs w:val="24"/>
              <w:lang w:val="en-US"/>
            </w:rPr>
            <w:instrText xml:space="preserve"> CITATION Mag14 \l 1033 </w:instrText>
          </w:r>
          <w:r w:rsidRPr="00F74BDE">
            <w:rPr>
              <w:rFonts w:ascii="Arial" w:hAnsi="Arial" w:cs="Arial"/>
              <w:sz w:val="24"/>
              <w:szCs w:val="24"/>
              <w:lang w:val="en-US"/>
            </w:rPr>
            <w:fldChar w:fldCharType="separate"/>
          </w:r>
          <w:r w:rsidR="005F2E14" w:rsidRPr="005F2E14">
            <w:rPr>
              <w:rFonts w:ascii="Arial" w:hAnsi="Arial" w:cs="Arial"/>
              <w:noProof/>
              <w:sz w:val="24"/>
              <w:szCs w:val="24"/>
              <w:lang w:val="en-US"/>
            </w:rPr>
            <w:t xml:space="preserve">(Magdalena, </w:t>
          </w:r>
          <w:r w:rsidR="005F2E14" w:rsidRPr="001633C1">
            <w:rPr>
              <w:rFonts w:ascii="Arial" w:hAnsi="Arial" w:cs="Arial"/>
              <w:i/>
              <w:noProof/>
              <w:sz w:val="24"/>
              <w:szCs w:val="24"/>
              <w:lang w:val="en-US"/>
            </w:rPr>
            <w:t>et al</w:t>
          </w:r>
          <w:r w:rsidR="005F2E14" w:rsidRPr="005F2E14">
            <w:rPr>
              <w:rFonts w:ascii="Arial" w:hAnsi="Arial" w:cs="Arial"/>
              <w:noProof/>
              <w:sz w:val="24"/>
              <w:szCs w:val="24"/>
              <w:lang w:val="en-US"/>
            </w:rPr>
            <w:t>., 2014)</w:t>
          </w:r>
          <w:r w:rsidRPr="00F74BDE">
            <w:rPr>
              <w:rFonts w:ascii="Arial" w:hAnsi="Arial" w:cs="Arial"/>
              <w:sz w:val="24"/>
              <w:szCs w:val="24"/>
              <w:lang w:val="en-US"/>
            </w:rPr>
            <w:fldChar w:fldCharType="end"/>
          </w:r>
        </w:sdtContent>
      </w:sdt>
      <w:r w:rsidRPr="00F74BDE">
        <w:rPr>
          <w:rFonts w:ascii="Arial" w:hAnsi="Arial" w:cs="Arial"/>
          <w:sz w:val="24"/>
          <w:szCs w:val="24"/>
          <w:lang w:val="en-US"/>
        </w:rPr>
        <w:t>.</w:t>
      </w:r>
    </w:p>
    <w:p w14:paraId="62680780" w14:textId="07F476C5" w:rsidR="00C540F2" w:rsidRDefault="00C540F2" w:rsidP="00C540F2">
      <w:pPr>
        <w:spacing w:after="0" w:line="240" w:lineRule="auto"/>
        <w:ind w:firstLine="567"/>
        <w:jc w:val="both"/>
        <w:rPr>
          <w:rFonts w:ascii="Arial" w:hAnsi="Arial" w:cs="Arial"/>
          <w:sz w:val="24"/>
          <w:szCs w:val="24"/>
          <w:lang w:val="en-US"/>
        </w:rPr>
      </w:pPr>
      <w:r w:rsidRPr="00F74BDE">
        <w:rPr>
          <w:rFonts w:ascii="Arial" w:hAnsi="Arial" w:cs="Arial"/>
          <w:sz w:val="24"/>
          <w:szCs w:val="24"/>
        </w:rPr>
        <w:t xml:space="preserve">Perilaku pasien terhadap kepatuhannya minum obat dilakukan agar tercapainya tujuan </w:t>
      </w:r>
      <w:proofErr w:type="spellStart"/>
      <w:r w:rsidRPr="00F74BDE">
        <w:rPr>
          <w:rFonts w:ascii="Arial" w:hAnsi="Arial" w:cs="Arial"/>
          <w:sz w:val="24"/>
          <w:szCs w:val="24"/>
          <w:lang w:val="en-ID"/>
        </w:rPr>
        <w:t>pengobatan</w:t>
      </w:r>
      <w:proofErr w:type="spellEnd"/>
      <w:r w:rsidRPr="00F74BDE">
        <w:rPr>
          <w:rFonts w:ascii="Arial" w:hAnsi="Arial" w:cs="Arial"/>
          <w:sz w:val="24"/>
          <w:szCs w:val="24"/>
        </w:rPr>
        <w:t xml:space="preserve"> itu sendiri. </w:t>
      </w:r>
      <w:proofErr w:type="spellStart"/>
      <w:r w:rsidRPr="00F74BDE">
        <w:rPr>
          <w:rFonts w:ascii="Arial" w:hAnsi="Arial" w:cs="Arial"/>
          <w:sz w:val="24"/>
          <w:szCs w:val="24"/>
        </w:rPr>
        <w:t>Dislipidemia</w:t>
      </w:r>
      <w:proofErr w:type="spellEnd"/>
      <w:r w:rsidRPr="00F74BDE">
        <w:rPr>
          <w:rFonts w:ascii="Arial" w:hAnsi="Arial" w:cs="Arial"/>
          <w:sz w:val="24"/>
          <w:szCs w:val="24"/>
        </w:rPr>
        <w:t xml:space="preserve"> merupakan suatu kelainan lipid yang memerlukan kepatuhan tinggi dalam penggunaan obat dan memerlukan pengobatan dalam jangka panjang. Namun tidak sedikit pasien yang tidak patuh dalam pengobatan, hal tersebut disebabkan faktor </w:t>
      </w:r>
      <w:proofErr w:type="spellStart"/>
      <w:r w:rsidRPr="00F74BDE">
        <w:rPr>
          <w:rFonts w:ascii="Arial" w:hAnsi="Arial" w:cs="Arial"/>
          <w:sz w:val="24"/>
          <w:szCs w:val="24"/>
        </w:rPr>
        <w:t>diantaranya</w:t>
      </w:r>
      <w:proofErr w:type="spellEnd"/>
      <w:r w:rsidRPr="00F74BDE">
        <w:rPr>
          <w:rFonts w:ascii="Arial" w:hAnsi="Arial" w:cs="Arial"/>
          <w:sz w:val="24"/>
          <w:szCs w:val="24"/>
        </w:rPr>
        <w:t xml:space="preserve"> </w:t>
      </w:r>
      <w:proofErr w:type="spellStart"/>
      <w:r w:rsidRPr="00F74BDE">
        <w:rPr>
          <w:rFonts w:ascii="Arial" w:hAnsi="Arial" w:cs="Arial"/>
          <w:sz w:val="24"/>
          <w:szCs w:val="24"/>
        </w:rPr>
        <w:t>kurangnya</w:t>
      </w:r>
      <w:proofErr w:type="spellEnd"/>
      <w:r w:rsidRPr="00F74BDE">
        <w:rPr>
          <w:rFonts w:ascii="Arial" w:hAnsi="Arial" w:cs="Arial"/>
          <w:sz w:val="24"/>
          <w:szCs w:val="24"/>
        </w:rPr>
        <w:t xml:space="preserve"> pengalaman dalam pengelolaan</w:t>
      </w:r>
      <w:r>
        <w:rPr>
          <w:rFonts w:ascii="Arial" w:hAnsi="Arial" w:cs="Arial"/>
          <w:sz w:val="24"/>
          <w:szCs w:val="24"/>
        </w:rPr>
        <w:t xml:space="preserve"> </w:t>
      </w:r>
      <w:r w:rsidRPr="00F74BDE">
        <w:rPr>
          <w:rFonts w:ascii="Arial" w:hAnsi="Arial" w:cs="Arial"/>
          <w:sz w:val="24"/>
          <w:szCs w:val="24"/>
        </w:rPr>
        <w:t xml:space="preserve">penyakit, sikap </w:t>
      </w:r>
      <w:proofErr w:type="spellStart"/>
      <w:r w:rsidRPr="00F74BDE">
        <w:rPr>
          <w:rFonts w:ascii="Arial" w:hAnsi="Arial" w:cs="Arial"/>
          <w:sz w:val="24"/>
          <w:szCs w:val="24"/>
          <w:lang w:val="en-US"/>
        </w:rPr>
        <w:t>kurang</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peduli</w:t>
      </w:r>
      <w:proofErr w:type="spellEnd"/>
      <w:r w:rsidRPr="00F74BDE">
        <w:rPr>
          <w:rFonts w:ascii="Arial" w:hAnsi="Arial" w:cs="Arial"/>
          <w:sz w:val="24"/>
          <w:szCs w:val="24"/>
        </w:rPr>
        <w:t xml:space="preserve"> terhadap kesehatan bahkan sikap </w:t>
      </w:r>
      <w:proofErr w:type="spellStart"/>
      <w:r w:rsidRPr="00F74BDE">
        <w:rPr>
          <w:rFonts w:ascii="Arial" w:hAnsi="Arial" w:cs="Arial"/>
          <w:sz w:val="24"/>
          <w:szCs w:val="24"/>
        </w:rPr>
        <w:t>men</w:t>
      </w:r>
      <w:r w:rsidRPr="00F74BDE">
        <w:rPr>
          <w:rFonts w:ascii="Arial" w:hAnsi="Arial" w:cs="Arial"/>
          <w:sz w:val="24"/>
          <w:szCs w:val="24"/>
          <w:lang w:val="en-US"/>
        </w:rPr>
        <w:t>utupi</w:t>
      </w:r>
      <w:proofErr w:type="spellEnd"/>
      <w:r w:rsidRPr="00F74BDE">
        <w:rPr>
          <w:rFonts w:ascii="Arial" w:hAnsi="Arial" w:cs="Arial"/>
          <w:sz w:val="24"/>
          <w:szCs w:val="24"/>
        </w:rPr>
        <w:t xml:space="preserve"> penyakit dari orang terdekat atau keluarga </w:t>
      </w:r>
      <w:sdt>
        <w:sdtPr>
          <w:rPr>
            <w:rFonts w:ascii="Arial" w:hAnsi="Arial" w:cs="Arial"/>
            <w:sz w:val="24"/>
            <w:szCs w:val="24"/>
          </w:rPr>
          <w:id w:val="-972517137"/>
          <w:citation/>
        </w:sdtPr>
        <w:sdtEndPr/>
        <w:sdtContent>
          <w:r w:rsidRPr="00F74BDE">
            <w:rPr>
              <w:rFonts w:ascii="Arial" w:hAnsi="Arial" w:cs="Arial"/>
              <w:sz w:val="24"/>
              <w:szCs w:val="24"/>
            </w:rPr>
            <w:fldChar w:fldCharType="begin"/>
          </w:r>
          <w:r w:rsidRPr="00F74BDE">
            <w:rPr>
              <w:rFonts w:ascii="Arial" w:hAnsi="Arial" w:cs="Arial"/>
              <w:sz w:val="24"/>
              <w:szCs w:val="24"/>
              <w:lang w:val="en-ID"/>
            </w:rPr>
            <w:instrText xml:space="preserve">CITATION Han16 \l 14345 </w:instrText>
          </w:r>
          <w:r w:rsidRPr="00F74BDE">
            <w:rPr>
              <w:rFonts w:ascii="Arial" w:hAnsi="Arial" w:cs="Arial"/>
              <w:sz w:val="24"/>
              <w:szCs w:val="24"/>
            </w:rPr>
            <w:fldChar w:fldCharType="separate"/>
          </w:r>
          <w:r w:rsidR="005F2E14" w:rsidRPr="005F2E14">
            <w:rPr>
              <w:rFonts w:ascii="Arial" w:hAnsi="Arial" w:cs="Arial"/>
              <w:noProof/>
              <w:sz w:val="24"/>
              <w:szCs w:val="24"/>
              <w:lang w:val="en-ID"/>
            </w:rPr>
            <w:t xml:space="preserve">(Mufarokhah, </w:t>
          </w:r>
          <w:r w:rsidR="005F2E14" w:rsidRPr="001633C1">
            <w:rPr>
              <w:rFonts w:ascii="Arial" w:hAnsi="Arial" w:cs="Arial"/>
              <w:i/>
              <w:noProof/>
              <w:sz w:val="24"/>
              <w:szCs w:val="24"/>
              <w:lang w:val="en-ID"/>
            </w:rPr>
            <w:t>et al.</w:t>
          </w:r>
          <w:r w:rsidR="005F2E14" w:rsidRPr="005F2E14">
            <w:rPr>
              <w:rFonts w:ascii="Arial" w:hAnsi="Arial" w:cs="Arial"/>
              <w:noProof/>
              <w:sz w:val="24"/>
              <w:szCs w:val="24"/>
              <w:lang w:val="en-ID"/>
            </w:rPr>
            <w:t>, 2016)</w:t>
          </w:r>
          <w:r w:rsidRPr="00F74BDE">
            <w:rPr>
              <w:rFonts w:ascii="Arial" w:hAnsi="Arial" w:cs="Arial"/>
              <w:sz w:val="24"/>
              <w:szCs w:val="24"/>
            </w:rPr>
            <w:fldChar w:fldCharType="end"/>
          </w:r>
        </w:sdtContent>
      </w:sdt>
      <w:r w:rsidRPr="00F74BDE">
        <w:rPr>
          <w:rFonts w:ascii="Arial" w:hAnsi="Arial" w:cs="Arial"/>
          <w:sz w:val="24"/>
          <w:szCs w:val="24"/>
          <w:lang w:val="en-US"/>
        </w:rPr>
        <w:t>.</w:t>
      </w:r>
    </w:p>
    <w:p w14:paraId="4BF49955" w14:textId="67391CC5" w:rsidR="00C540F2" w:rsidRDefault="00C540F2" w:rsidP="00C540F2">
      <w:pPr>
        <w:spacing w:after="0" w:line="240" w:lineRule="auto"/>
        <w:ind w:firstLine="567"/>
        <w:jc w:val="both"/>
        <w:rPr>
          <w:rFonts w:ascii="Arial" w:hAnsi="Arial" w:cs="Arial"/>
          <w:sz w:val="24"/>
          <w:szCs w:val="24"/>
          <w:lang w:val="en-US"/>
        </w:rPr>
      </w:pPr>
      <w:proofErr w:type="spellStart"/>
      <w:r w:rsidRPr="00F74BDE">
        <w:rPr>
          <w:rFonts w:ascii="Arial" w:hAnsi="Arial" w:cs="Arial"/>
          <w:sz w:val="24"/>
          <w:szCs w:val="24"/>
          <w:lang w:val="en-US"/>
        </w:rPr>
        <w:t>Dua</w:t>
      </w:r>
      <w:proofErr w:type="spellEnd"/>
      <w:r w:rsidRPr="00F74BDE">
        <w:rPr>
          <w:rFonts w:ascii="Arial" w:hAnsi="Arial" w:cs="Arial"/>
          <w:sz w:val="24"/>
          <w:szCs w:val="24"/>
          <w:lang w:val="en-US"/>
        </w:rPr>
        <w:t xml:space="preserve"> </w:t>
      </w:r>
      <w:r w:rsidRPr="00F74BDE">
        <w:rPr>
          <w:rFonts w:ascii="Arial" w:hAnsi="Arial" w:cs="Arial"/>
          <w:sz w:val="24"/>
          <w:szCs w:val="24"/>
        </w:rPr>
        <w:t xml:space="preserve">metode yang </w:t>
      </w:r>
      <w:proofErr w:type="spellStart"/>
      <w:r w:rsidRPr="00F74BDE">
        <w:rPr>
          <w:rFonts w:ascii="Arial" w:hAnsi="Arial" w:cs="Arial"/>
          <w:sz w:val="24"/>
          <w:szCs w:val="24"/>
          <w:lang w:val="en-ID"/>
        </w:rPr>
        <w:t>dapat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digunakan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untuk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mengukur</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yaitu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metode</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langsung</w:t>
      </w:r>
      <w:proofErr w:type="spellEnd"/>
      <w:r w:rsidRPr="00F74BDE">
        <w:rPr>
          <w:rFonts w:ascii="Arial" w:hAnsi="Arial" w:cs="Arial"/>
          <w:sz w:val="24"/>
          <w:szCs w:val="24"/>
          <w:lang w:val="en-ID"/>
        </w:rPr>
        <w:t xml:space="preserve"> dan </w:t>
      </w:r>
      <w:proofErr w:type="spellStart"/>
      <w:r w:rsidRPr="00F74BDE">
        <w:rPr>
          <w:rFonts w:ascii="Arial" w:hAnsi="Arial" w:cs="Arial"/>
          <w:sz w:val="24"/>
          <w:szCs w:val="24"/>
          <w:lang w:val="en-ID"/>
        </w:rPr>
        <w:t>metode</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tidak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langsung</w:t>
      </w:r>
      <w:proofErr w:type="spellEnd"/>
      <w:r w:rsidRPr="00F74BDE">
        <w:rPr>
          <w:rFonts w:ascii="Arial" w:hAnsi="Arial" w:cs="Arial"/>
          <w:sz w:val="24"/>
          <w:szCs w:val="24"/>
          <w:lang w:val="en-ID"/>
        </w:rPr>
        <w:t xml:space="preserve"> </w:t>
      </w:r>
      <w:sdt>
        <w:sdtPr>
          <w:rPr>
            <w:rFonts w:ascii="Arial" w:hAnsi="Arial" w:cs="Arial"/>
            <w:sz w:val="24"/>
            <w:szCs w:val="24"/>
          </w:rPr>
          <w:id w:val="-605116218"/>
          <w:citation/>
        </w:sdtPr>
        <w:sdtEndPr/>
        <w:sdtContent>
          <w:r w:rsidRPr="00F74BDE">
            <w:rPr>
              <w:rFonts w:ascii="Arial" w:hAnsi="Arial" w:cs="Arial"/>
              <w:sz w:val="24"/>
              <w:szCs w:val="24"/>
            </w:rPr>
            <w:fldChar w:fldCharType="begin"/>
          </w:r>
          <w:r w:rsidRPr="00F74BDE">
            <w:rPr>
              <w:rFonts w:ascii="Arial" w:hAnsi="Arial" w:cs="Arial"/>
              <w:sz w:val="24"/>
              <w:szCs w:val="24"/>
              <w:lang w:val="en-ID"/>
            </w:rPr>
            <w:instrText xml:space="preserve"> CITATION Hus06 \l 14345 </w:instrText>
          </w:r>
          <w:r w:rsidRPr="00F74BDE">
            <w:rPr>
              <w:rFonts w:ascii="Arial" w:hAnsi="Arial" w:cs="Arial"/>
              <w:sz w:val="24"/>
              <w:szCs w:val="24"/>
            </w:rPr>
            <w:fldChar w:fldCharType="separate"/>
          </w:r>
          <w:r w:rsidR="005F2E14" w:rsidRPr="005F2E14">
            <w:rPr>
              <w:rFonts w:ascii="Arial" w:hAnsi="Arial" w:cs="Arial"/>
              <w:noProof/>
              <w:sz w:val="24"/>
              <w:szCs w:val="24"/>
              <w:lang w:val="en-ID"/>
            </w:rPr>
            <w:t>(Hussar, 2006)</w:t>
          </w:r>
          <w:r w:rsidRPr="00F74BDE">
            <w:rPr>
              <w:rFonts w:ascii="Arial" w:hAnsi="Arial" w:cs="Arial"/>
              <w:sz w:val="24"/>
              <w:szCs w:val="24"/>
            </w:rPr>
            <w:fldChar w:fldCharType="end"/>
          </w:r>
        </w:sdtContent>
      </w:sdt>
      <w:r w:rsidRPr="00F74BDE">
        <w:rPr>
          <w:rFonts w:ascii="Arial" w:hAnsi="Arial" w:cs="Arial"/>
          <w:sz w:val="24"/>
          <w:szCs w:val="24"/>
          <w:lang w:val="en-ID"/>
        </w:rPr>
        <w:t>.</w:t>
      </w:r>
      <w:r w:rsidRPr="00F74BDE">
        <w:rPr>
          <w:rFonts w:ascii="Arial" w:hAnsi="Arial" w:cs="Arial"/>
          <w:sz w:val="24"/>
          <w:szCs w:val="24"/>
        </w:rPr>
        <w:t xml:space="preserve"> Pada penelitian ini</w:t>
      </w:r>
      <w:r w:rsidRPr="00F74BDE">
        <w:rPr>
          <w:rFonts w:ascii="Arial" w:hAnsi="Arial" w:cs="Arial"/>
          <w:sz w:val="24"/>
          <w:szCs w:val="24"/>
          <w:lang w:val="en-ID"/>
        </w:rPr>
        <w:t xml:space="preserve"> </w:t>
      </w:r>
      <w:proofErr w:type="spellStart"/>
      <w:r w:rsidRPr="00F74BDE">
        <w:rPr>
          <w:rFonts w:ascii="Arial" w:hAnsi="Arial" w:cs="Arial"/>
          <w:sz w:val="24"/>
          <w:szCs w:val="24"/>
          <w:lang w:val="en-ID"/>
        </w:rPr>
        <w:t>akan</w:t>
      </w:r>
      <w:proofErr w:type="spellEnd"/>
      <w:r w:rsidRPr="00F74BDE">
        <w:rPr>
          <w:rFonts w:ascii="Arial" w:hAnsi="Arial" w:cs="Arial"/>
          <w:sz w:val="24"/>
          <w:szCs w:val="24"/>
        </w:rPr>
        <w:t xml:space="preserve"> menggunakan metode tidak langsung </w:t>
      </w:r>
      <w:proofErr w:type="spellStart"/>
      <w:r w:rsidRPr="00F74BDE">
        <w:rPr>
          <w:rFonts w:ascii="Arial" w:hAnsi="Arial" w:cs="Arial"/>
          <w:sz w:val="24"/>
          <w:szCs w:val="24"/>
          <w:lang w:val="en-ID"/>
        </w:rPr>
        <w:t>yaitu</w:t>
      </w:r>
      <w:proofErr w:type="spellEnd"/>
      <w:r w:rsidRPr="00F74BDE">
        <w:rPr>
          <w:rFonts w:ascii="Arial" w:hAnsi="Arial" w:cs="Arial"/>
          <w:sz w:val="24"/>
          <w:szCs w:val="24"/>
          <w:lang w:val="en-US"/>
        </w:rPr>
        <w:t xml:space="preserve"> </w:t>
      </w:r>
      <w:r w:rsidRPr="00F74BDE">
        <w:rPr>
          <w:rFonts w:ascii="Arial" w:hAnsi="Arial" w:cs="Arial"/>
          <w:sz w:val="24"/>
          <w:szCs w:val="24"/>
        </w:rPr>
        <w:t xml:space="preserve">kuesioner </w:t>
      </w:r>
      <w:proofErr w:type="spellStart"/>
      <w:r w:rsidRPr="00F74BDE">
        <w:rPr>
          <w:rFonts w:ascii="Arial" w:hAnsi="Arial" w:cs="Arial"/>
          <w:i/>
          <w:sz w:val="24"/>
          <w:szCs w:val="24"/>
        </w:rPr>
        <w:t>Adherence</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to</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Refill</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and</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Medication</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Scale</w:t>
      </w:r>
      <w:proofErr w:type="spellEnd"/>
      <w:r w:rsidRPr="00F74BDE">
        <w:rPr>
          <w:rFonts w:ascii="Arial" w:hAnsi="Arial" w:cs="Arial"/>
          <w:i/>
          <w:sz w:val="24"/>
          <w:szCs w:val="24"/>
        </w:rPr>
        <w:t xml:space="preserve"> </w:t>
      </w:r>
      <w:r w:rsidRPr="00F74BDE">
        <w:rPr>
          <w:rFonts w:ascii="Arial" w:hAnsi="Arial" w:cs="Arial"/>
          <w:sz w:val="24"/>
          <w:szCs w:val="24"/>
        </w:rPr>
        <w:t xml:space="preserve">(ARMS). Kuesioner ARMS mudah digunakan, </w:t>
      </w:r>
      <w:r w:rsidRPr="00F74BDE">
        <w:rPr>
          <w:rFonts w:ascii="Arial" w:hAnsi="Arial" w:cs="Arial"/>
          <w:sz w:val="24"/>
          <w:szCs w:val="24"/>
        </w:rPr>
        <w:lastRenderedPageBreak/>
        <w:t xml:space="preserve">singkat, dan komprehensif serta telah digunakan dalam berbagai penelitian </w:t>
      </w:r>
      <w:sdt>
        <w:sdtPr>
          <w:rPr>
            <w:rFonts w:ascii="Arial" w:hAnsi="Arial" w:cs="Arial"/>
            <w:sz w:val="24"/>
            <w:szCs w:val="24"/>
          </w:rPr>
          <w:id w:val="146098723"/>
          <w:citation/>
        </w:sdtPr>
        <w:sdtEndPr/>
        <w:sdtContent>
          <w:r w:rsidRPr="00F74BDE">
            <w:rPr>
              <w:rFonts w:ascii="Arial" w:hAnsi="Arial" w:cs="Arial"/>
              <w:sz w:val="24"/>
              <w:szCs w:val="24"/>
            </w:rPr>
            <w:fldChar w:fldCharType="begin"/>
          </w:r>
          <w:r>
            <w:rPr>
              <w:rFonts w:ascii="Arial" w:hAnsi="Arial" w:cs="Arial"/>
              <w:sz w:val="24"/>
              <w:szCs w:val="24"/>
              <w:lang w:val="en-US"/>
            </w:rPr>
            <w:instrText xml:space="preserve">CITATION Maj18 \l 1033 </w:instrText>
          </w:r>
          <w:r w:rsidRPr="00F74BDE">
            <w:rPr>
              <w:rFonts w:ascii="Arial" w:hAnsi="Arial" w:cs="Arial"/>
              <w:sz w:val="24"/>
              <w:szCs w:val="24"/>
            </w:rPr>
            <w:fldChar w:fldCharType="separate"/>
          </w:r>
          <w:r w:rsidR="005F2E14" w:rsidRPr="005F2E14">
            <w:rPr>
              <w:rFonts w:ascii="Arial" w:hAnsi="Arial" w:cs="Arial"/>
              <w:noProof/>
              <w:sz w:val="24"/>
              <w:szCs w:val="24"/>
              <w:lang w:val="en-US"/>
            </w:rPr>
            <w:t xml:space="preserve">(Kripalani, </w:t>
          </w:r>
          <w:r w:rsidR="005F2E14" w:rsidRPr="001633C1">
            <w:rPr>
              <w:rFonts w:ascii="Arial" w:hAnsi="Arial" w:cs="Arial"/>
              <w:i/>
              <w:noProof/>
              <w:sz w:val="24"/>
              <w:szCs w:val="24"/>
              <w:lang w:val="en-US"/>
            </w:rPr>
            <w:t>et al.</w:t>
          </w:r>
          <w:r w:rsidR="005F2E14" w:rsidRPr="005F2E14">
            <w:rPr>
              <w:rFonts w:ascii="Arial" w:hAnsi="Arial" w:cs="Arial"/>
              <w:noProof/>
              <w:sz w:val="24"/>
              <w:szCs w:val="24"/>
              <w:lang w:val="en-US"/>
            </w:rPr>
            <w:t>, 2018)</w:t>
          </w:r>
          <w:r w:rsidRPr="00F74BDE">
            <w:rPr>
              <w:rFonts w:ascii="Arial" w:hAnsi="Arial" w:cs="Arial"/>
              <w:sz w:val="24"/>
              <w:szCs w:val="24"/>
            </w:rPr>
            <w:fldChar w:fldCharType="end"/>
          </w:r>
        </w:sdtContent>
      </w:sdt>
      <w:r w:rsidRPr="00F74BDE">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Kuesioner</w:t>
      </w:r>
      <w:proofErr w:type="spellEnd"/>
      <w:r>
        <w:rPr>
          <w:rFonts w:ascii="Arial" w:hAnsi="Arial" w:cs="Arial"/>
          <w:sz w:val="24"/>
          <w:szCs w:val="24"/>
          <w:lang w:val="en-US"/>
        </w:rPr>
        <w:t xml:space="preserve"> ARMS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mengevaluasi</w:t>
      </w:r>
      <w:proofErr w:type="spellEnd"/>
      <w:r>
        <w:rPr>
          <w:rFonts w:ascii="Arial" w:hAnsi="Arial" w:cs="Arial"/>
          <w:sz w:val="24"/>
          <w:szCs w:val="24"/>
          <w:lang w:val="en-US"/>
        </w:rPr>
        <w:t xml:space="preserve"> </w:t>
      </w:r>
      <w:proofErr w:type="spellStart"/>
      <w:r>
        <w:rPr>
          <w:rFonts w:ascii="Arial" w:hAnsi="Arial" w:cs="Arial"/>
          <w:sz w:val="24"/>
          <w:szCs w:val="24"/>
          <w:lang w:val="en-US"/>
        </w:rPr>
        <w:t>kepatuhan</w:t>
      </w:r>
      <w:proofErr w:type="spellEnd"/>
      <w:r>
        <w:rPr>
          <w:rFonts w:ascii="Arial" w:hAnsi="Arial" w:cs="Arial"/>
          <w:sz w:val="24"/>
          <w:szCs w:val="24"/>
          <w:lang w:val="en-US"/>
        </w:rPr>
        <w:t xml:space="preserve"> </w:t>
      </w:r>
      <w:proofErr w:type="spellStart"/>
      <w:r>
        <w:rPr>
          <w:rFonts w:ascii="Arial" w:hAnsi="Arial" w:cs="Arial"/>
          <w:sz w:val="24"/>
          <w:szCs w:val="24"/>
          <w:lang w:val="en-US"/>
        </w:rPr>
        <w:t>pasien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minum</w:t>
      </w:r>
      <w:proofErr w:type="spellEnd"/>
      <w:r>
        <w:rPr>
          <w:rFonts w:ascii="Arial" w:hAnsi="Arial" w:cs="Arial"/>
          <w:sz w:val="24"/>
          <w:szCs w:val="24"/>
          <w:lang w:val="en-US"/>
        </w:rPr>
        <w:t xml:space="preserve"> </w:t>
      </w:r>
      <w:proofErr w:type="spellStart"/>
      <w:r>
        <w:rPr>
          <w:rFonts w:ascii="Arial" w:hAnsi="Arial" w:cs="Arial"/>
          <w:sz w:val="24"/>
          <w:szCs w:val="24"/>
          <w:lang w:val="en-US"/>
        </w:rPr>
        <w:t>obat</w:t>
      </w:r>
      <w:proofErr w:type="spellEnd"/>
      <w:r>
        <w:rPr>
          <w:rFonts w:ascii="Arial" w:hAnsi="Arial" w:cs="Arial"/>
          <w:sz w:val="24"/>
          <w:szCs w:val="24"/>
          <w:lang w:val="en-US"/>
        </w:rPr>
        <w:t xml:space="preserve">. ARMS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skala</w:t>
      </w:r>
      <w:proofErr w:type="spellEnd"/>
      <w:r>
        <w:rPr>
          <w:rFonts w:ascii="Arial" w:hAnsi="Arial" w:cs="Arial"/>
          <w:sz w:val="24"/>
          <w:szCs w:val="24"/>
          <w:lang w:val="en-US"/>
        </w:rPr>
        <w:t xml:space="preserve"> </w:t>
      </w:r>
      <w:proofErr w:type="spellStart"/>
      <w:r>
        <w:rPr>
          <w:rFonts w:ascii="Arial" w:hAnsi="Arial" w:cs="Arial"/>
          <w:sz w:val="24"/>
          <w:szCs w:val="24"/>
          <w:lang w:val="en-US"/>
        </w:rPr>
        <w:t>kepatuhan</w:t>
      </w:r>
      <w:proofErr w:type="spellEnd"/>
      <w:r>
        <w:rPr>
          <w:rFonts w:ascii="Arial" w:hAnsi="Arial" w:cs="Arial"/>
          <w:sz w:val="24"/>
          <w:szCs w:val="24"/>
          <w:lang w:val="en-US"/>
        </w:rPr>
        <w:t xml:space="preserve"> </w:t>
      </w:r>
      <w:proofErr w:type="spellStart"/>
      <w:r>
        <w:rPr>
          <w:rFonts w:ascii="Arial" w:hAnsi="Arial" w:cs="Arial"/>
          <w:sz w:val="24"/>
          <w:szCs w:val="24"/>
          <w:lang w:val="en-US"/>
        </w:rPr>
        <w:t>pengobatan</w:t>
      </w:r>
      <w:proofErr w:type="spellEnd"/>
      <w:r>
        <w:rPr>
          <w:rFonts w:ascii="Arial" w:hAnsi="Arial" w:cs="Arial"/>
          <w:sz w:val="24"/>
          <w:szCs w:val="24"/>
          <w:lang w:val="en-US"/>
        </w:rPr>
        <w:t xml:space="preserve"> yang valid dan reliable </w:t>
      </w:r>
      <w:proofErr w:type="spellStart"/>
      <w:r>
        <w:rPr>
          <w:rFonts w:ascii="Arial" w:hAnsi="Arial" w:cs="Arial"/>
          <w:sz w:val="24"/>
          <w:szCs w:val="24"/>
          <w:lang w:val="en-US"/>
        </w:rPr>
        <w:t>jika</w:t>
      </w:r>
      <w:proofErr w:type="spellEnd"/>
      <w:r>
        <w:rPr>
          <w:rFonts w:ascii="Arial" w:hAnsi="Arial" w:cs="Arial"/>
          <w:sz w:val="24"/>
          <w:szCs w:val="24"/>
          <w:lang w:val="en-US"/>
        </w:rPr>
        <w:t xml:space="preserve">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pada </w:t>
      </w:r>
      <w:proofErr w:type="spellStart"/>
      <w:r>
        <w:rPr>
          <w:rFonts w:ascii="Arial" w:hAnsi="Arial" w:cs="Arial"/>
          <w:sz w:val="24"/>
          <w:szCs w:val="24"/>
          <w:lang w:val="en-US"/>
        </w:rPr>
        <w:t>pasien</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penyakit</w:t>
      </w:r>
      <w:proofErr w:type="spellEnd"/>
      <w:r>
        <w:rPr>
          <w:rFonts w:ascii="Arial" w:hAnsi="Arial" w:cs="Arial"/>
          <w:sz w:val="24"/>
          <w:szCs w:val="24"/>
          <w:lang w:val="en-US"/>
        </w:rPr>
        <w:t xml:space="preserve"> </w:t>
      </w:r>
      <w:proofErr w:type="spellStart"/>
      <w:r>
        <w:rPr>
          <w:rFonts w:ascii="Arial" w:hAnsi="Arial" w:cs="Arial"/>
          <w:sz w:val="24"/>
          <w:szCs w:val="24"/>
          <w:lang w:val="en-US"/>
        </w:rPr>
        <w:t>kronis</w:t>
      </w:r>
      <w:proofErr w:type="spellEnd"/>
      <w:r>
        <w:rPr>
          <w:rFonts w:ascii="Arial" w:hAnsi="Arial" w:cs="Arial"/>
          <w:sz w:val="24"/>
          <w:szCs w:val="24"/>
          <w:lang w:val="en-US"/>
        </w:rPr>
        <w:t xml:space="preserve">, </w:t>
      </w:r>
      <w:proofErr w:type="spellStart"/>
      <w:r>
        <w:rPr>
          <w:rFonts w:ascii="Arial" w:hAnsi="Arial" w:cs="Arial"/>
          <w:sz w:val="24"/>
          <w:szCs w:val="24"/>
          <w:lang w:val="en-US"/>
        </w:rPr>
        <w:t>seperti</w:t>
      </w:r>
      <w:proofErr w:type="spellEnd"/>
      <w:r>
        <w:rPr>
          <w:rFonts w:ascii="Arial" w:hAnsi="Arial" w:cs="Arial"/>
          <w:sz w:val="24"/>
          <w:szCs w:val="24"/>
          <w:lang w:val="en-US"/>
        </w:rPr>
        <w:t xml:space="preserve"> </w:t>
      </w:r>
      <w:proofErr w:type="spellStart"/>
      <w:r>
        <w:rPr>
          <w:rFonts w:ascii="Arial" w:hAnsi="Arial" w:cs="Arial"/>
          <w:sz w:val="24"/>
          <w:szCs w:val="24"/>
          <w:lang w:val="en-US"/>
        </w:rPr>
        <w:t>hipertensi</w:t>
      </w:r>
      <w:proofErr w:type="spellEnd"/>
      <w:r>
        <w:rPr>
          <w:rFonts w:ascii="Arial" w:hAnsi="Arial" w:cs="Arial"/>
          <w:sz w:val="24"/>
          <w:szCs w:val="24"/>
          <w:lang w:val="en-US"/>
        </w:rPr>
        <w:t xml:space="preserve">, </w:t>
      </w:r>
      <w:proofErr w:type="spellStart"/>
      <w:r>
        <w:rPr>
          <w:rFonts w:ascii="Arial" w:hAnsi="Arial" w:cs="Arial"/>
          <w:sz w:val="24"/>
          <w:szCs w:val="24"/>
          <w:lang w:val="en-US"/>
        </w:rPr>
        <w:t>dislipidemia</w:t>
      </w:r>
      <w:proofErr w:type="spellEnd"/>
      <w:r>
        <w:rPr>
          <w:rFonts w:ascii="Arial" w:hAnsi="Arial" w:cs="Arial"/>
          <w:sz w:val="24"/>
          <w:szCs w:val="24"/>
          <w:lang w:val="en-US"/>
        </w:rPr>
        <w:t xml:space="preserve">, </w:t>
      </w:r>
      <w:proofErr w:type="spellStart"/>
      <w:r>
        <w:rPr>
          <w:rFonts w:ascii="Arial" w:hAnsi="Arial" w:cs="Arial"/>
          <w:sz w:val="24"/>
          <w:szCs w:val="24"/>
          <w:lang w:val="en-US"/>
        </w:rPr>
        <w:t>diabetus</w:t>
      </w:r>
      <w:proofErr w:type="spellEnd"/>
      <w:r>
        <w:rPr>
          <w:rFonts w:ascii="Arial" w:hAnsi="Arial" w:cs="Arial"/>
          <w:sz w:val="24"/>
          <w:szCs w:val="24"/>
          <w:lang w:val="en-US"/>
        </w:rPr>
        <w:t xml:space="preserve"> mellitus. </w:t>
      </w:r>
      <w:proofErr w:type="spellStart"/>
      <w:r>
        <w:rPr>
          <w:rFonts w:ascii="Arial" w:hAnsi="Arial" w:cs="Arial"/>
          <w:sz w:val="24"/>
          <w:szCs w:val="24"/>
          <w:lang w:val="en-US"/>
        </w:rPr>
        <w:t>Keuntungan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kuesioner</w:t>
      </w:r>
      <w:proofErr w:type="spellEnd"/>
      <w:r>
        <w:rPr>
          <w:rFonts w:ascii="Arial" w:hAnsi="Arial" w:cs="Arial"/>
          <w:sz w:val="24"/>
          <w:szCs w:val="24"/>
          <w:lang w:val="en-US"/>
        </w:rPr>
        <w:t xml:space="preserve"> ARMS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diantaranya</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yang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populasi</w:t>
      </w:r>
      <w:proofErr w:type="spellEnd"/>
      <w:r>
        <w:rPr>
          <w:rFonts w:ascii="Arial" w:hAnsi="Arial" w:cs="Arial"/>
          <w:sz w:val="24"/>
          <w:szCs w:val="24"/>
          <w:lang w:val="en-US"/>
        </w:rPr>
        <w:t xml:space="preserve"> </w:t>
      </w:r>
      <w:proofErr w:type="spellStart"/>
      <w:r>
        <w:rPr>
          <w:rFonts w:ascii="Arial" w:hAnsi="Arial" w:cs="Arial"/>
          <w:sz w:val="24"/>
          <w:szCs w:val="24"/>
          <w:lang w:val="en-US"/>
        </w:rPr>
        <w:t>sedikit</w:t>
      </w:r>
      <w:proofErr w:type="spellEnd"/>
      <w:r>
        <w:rPr>
          <w:rFonts w:ascii="Arial" w:hAnsi="Arial" w:cs="Arial"/>
          <w:sz w:val="24"/>
          <w:szCs w:val="24"/>
          <w:lang w:val="en-US"/>
        </w:rPr>
        <w:t xml:space="preserve"> dan </w:t>
      </w:r>
      <w:proofErr w:type="spellStart"/>
      <w:r>
        <w:rPr>
          <w:rFonts w:ascii="Arial" w:hAnsi="Arial" w:cs="Arial"/>
          <w:sz w:val="24"/>
          <w:szCs w:val="24"/>
          <w:lang w:val="en-US"/>
        </w:rPr>
        <w:t>literasi</w:t>
      </w:r>
      <w:proofErr w:type="spellEnd"/>
      <w:r>
        <w:rPr>
          <w:rFonts w:ascii="Arial" w:hAnsi="Arial" w:cs="Arial"/>
          <w:sz w:val="24"/>
          <w:szCs w:val="24"/>
          <w:lang w:val="en-US"/>
        </w:rPr>
        <w:t xml:space="preserve"> yang </w:t>
      </w:r>
      <w:proofErr w:type="spellStart"/>
      <w:r>
        <w:rPr>
          <w:rFonts w:ascii="Arial" w:hAnsi="Arial" w:cs="Arial"/>
          <w:sz w:val="24"/>
          <w:szCs w:val="24"/>
          <w:lang w:val="en-US"/>
        </w:rPr>
        <w:t>sedikit</w:t>
      </w:r>
      <w:proofErr w:type="spellEnd"/>
      <w:r>
        <w:rPr>
          <w:rFonts w:ascii="Arial" w:hAnsi="Arial" w:cs="Arial"/>
          <w:sz w:val="24"/>
          <w:szCs w:val="24"/>
          <w:lang w:val="en-US"/>
        </w:rPr>
        <w:t xml:space="preserve"> pula </w:t>
      </w:r>
      <w:sdt>
        <w:sdtPr>
          <w:rPr>
            <w:rFonts w:ascii="Arial" w:hAnsi="Arial" w:cs="Arial"/>
            <w:sz w:val="24"/>
            <w:szCs w:val="24"/>
            <w:lang w:val="en-US"/>
          </w:rPr>
          <w:id w:val="1351843610"/>
          <w:citation/>
        </w:sdtPr>
        <w:sdtEndPr/>
        <w:sdtContent>
          <w:r>
            <w:rPr>
              <w:rFonts w:ascii="Arial" w:hAnsi="Arial" w:cs="Arial"/>
              <w:sz w:val="24"/>
              <w:szCs w:val="24"/>
              <w:lang w:val="en-US"/>
            </w:rPr>
            <w:fldChar w:fldCharType="begin"/>
          </w:r>
          <w:r>
            <w:rPr>
              <w:rFonts w:ascii="Arial" w:hAnsi="Arial" w:cs="Arial"/>
              <w:sz w:val="24"/>
              <w:szCs w:val="24"/>
              <w:lang w:val="en-ID"/>
            </w:rPr>
            <w:instrText xml:space="preserve">CITATION Kri \l 14345 </w:instrText>
          </w:r>
          <w:r>
            <w:rPr>
              <w:rFonts w:ascii="Arial" w:hAnsi="Arial" w:cs="Arial"/>
              <w:sz w:val="24"/>
              <w:szCs w:val="24"/>
              <w:lang w:val="en-US"/>
            </w:rPr>
            <w:fldChar w:fldCharType="separate"/>
          </w:r>
          <w:r w:rsidR="005F2E14" w:rsidRPr="005F2E14">
            <w:rPr>
              <w:rFonts w:ascii="Arial" w:hAnsi="Arial" w:cs="Arial"/>
              <w:noProof/>
              <w:sz w:val="24"/>
              <w:szCs w:val="24"/>
              <w:lang w:val="en-ID"/>
            </w:rPr>
            <w:t>(Kripalani,</w:t>
          </w:r>
          <w:r w:rsidR="005F2E14" w:rsidRPr="001633C1">
            <w:rPr>
              <w:rFonts w:ascii="Arial" w:hAnsi="Arial" w:cs="Arial"/>
              <w:i/>
              <w:noProof/>
              <w:sz w:val="24"/>
              <w:szCs w:val="24"/>
              <w:lang w:val="en-ID"/>
            </w:rPr>
            <w:t xml:space="preserve"> et al</w:t>
          </w:r>
          <w:r w:rsidR="005F2E14" w:rsidRPr="005F2E14">
            <w:rPr>
              <w:rFonts w:ascii="Arial" w:hAnsi="Arial" w:cs="Arial"/>
              <w:noProof/>
              <w:sz w:val="24"/>
              <w:szCs w:val="24"/>
              <w:lang w:val="en-ID"/>
            </w:rPr>
            <w:t>., 2009)</w:t>
          </w:r>
          <w:r>
            <w:rPr>
              <w:rFonts w:ascii="Arial" w:hAnsi="Arial" w:cs="Arial"/>
              <w:sz w:val="24"/>
              <w:szCs w:val="24"/>
              <w:lang w:val="en-US"/>
            </w:rPr>
            <w:fldChar w:fldCharType="end"/>
          </w:r>
        </w:sdtContent>
      </w:sdt>
    </w:p>
    <w:p w14:paraId="01AB37EF" w14:textId="77777777" w:rsidR="00C540F2" w:rsidRPr="00702294" w:rsidRDefault="00C540F2" w:rsidP="00C540F2">
      <w:pPr>
        <w:spacing w:after="0" w:line="240" w:lineRule="auto"/>
        <w:ind w:firstLine="567"/>
        <w:jc w:val="both"/>
        <w:rPr>
          <w:rFonts w:ascii="Arial" w:hAnsi="Arial" w:cs="Arial"/>
          <w:sz w:val="24"/>
          <w:szCs w:val="24"/>
          <w:lang w:val="en-ID"/>
        </w:rPr>
      </w:pPr>
      <w:r w:rsidRPr="00F74BDE">
        <w:rPr>
          <w:rFonts w:ascii="Arial" w:hAnsi="Arial" w:cs="Arial"/>
          <w:sz w:val="24"/>
          <w:szCs w:val="24"/>
        </w:rPr>
        <w:t>Berdasarkan permasalahan yang telah diuraikan tersebut perlu dilakukan penelitian mengenai</w:t>
      </w:r>
      <w:r w:rsidRPr="00F74BDE">
        <w:rPr>
          <w:rFonts w:ascii="Arial" w:hAnsi="Arial" w:cs="Arial"/>
          <w:sz w:val="24"/>
          <w:szCs w:val="24"/>
          <w:lang w:val="en-US"/>
        </w:rPr>
        <w:t xml:space="preserve"> </w:t>
      </w:r>
      <w:r w:rsidRPr="00F74BDE">
        <w:rPr>
          <w:rFonts w:ascii="Arial" w:hAnsi="Arial" w:cs="Arial"/>
          <w:sz w:val="24"/>
          <w:szCs w:val="24"/>
        </w:rPr>
        <w:t xml:space="preserve">kepatuhan minum obat terhadap </w:t>
      </w:r>
      <w:proofErr w:type="spellStart"/>
      <w:r w:rsidRPr="00F74BDE">
        <w:rPr>
          <w:rFonts w:ascii="Arial" w:hAnsi="Arial" w:cs="Arial"/>
          <w:sz w:val="24"/>
          <w:szCs w:val="24"/>
          <w:lang w:val="en-ID"/>
        </w:rPr>
        <w:t>kadar</w:t>
      </w:r>
      <w:proofErr w:type="spellEnd"/>
      <w:r w:rsidRPr="00F74BDE">
        <w:rPr>
          <w:rFonts w:ascii="Arial" w:hAnsi="Arial" w:cs="Arial"/>
          <w:sz w:val="24"/>
          <w:szCs w:val="24"/>
          <w:lang w:val="en-ID"/>
        </w:rPr>
        <w:t xml:space="preserve"> </w:t>
      </w:r>
      <w:r w:rsidRPr="00F74BDE">
        <w:rPr>
          <w:rFonts w:ascii="Arial" w:hAnsi="Arial" w:cs="Arial"/>
          <w:sz w:val="24"/>
          <w:szCs w:val="24"/>
        </w:rPr>
        <w:t xml:space="preserve">trigliserida dan LDL pasien sindrom metabolik di Rumah Sakit Islam Sultan Agung Semarang. </w:t>
      </w:r>
    </w:p>
    <w:p w14:paraId="208D8E70" w14:textId="77777777" w:rsidR="00C540F2" w:rsidRPr="00F74BDE" w:rsidRDefault="00C540F2" w:rsidP="00C540F2">
      <w:pPr>
        <w:spacing w:after="0" w:line="240" w:lineRule="auto"/>
        <w:rPr>
          <w:rFonts w:ascii="Arial" w:hAnsi="Arial" w:cs="Arial"/>
          <w:b/>
          <w:sz w:val="24"/>
          <w:szCs w:val="24"/>
        </w:rPr>
      </w:pPr>
    </w:p>
    <w:p w14:paraId="4D1559FD" w14:textId="77777777" w:rsidR="00C540F2" w:rsidRDefault="00C540F2" w:rsidP="00C540F2">
      <w:pPr>
        <w:spacing w:after="0" w:line="240" w:lineRule="auto"/>
        <w:rPr>
          <w:rFonts w:ascii="Arial" w:hAnsi="Arial" w:cs="Arial"/>
          <w:b/>
          <w:sz w:val="24"/>
          <w:szCs w:val="24"/>
          <w:lang w:val="en-ID"/>
        </w:rPr>
      </w:pPr>
      <w:r w:rsidRPr="00F74BDE">
        <w:rPr>
          <w:rFonts w:ascii="Arial" w:hAnsi="Arial" w:cs="Arial"/>
          <w:b/>
          <w:sz w:val="24"/>
          <w:szCs w:val="24"/>
        </w:rPr>
        <w:t>METODE</w:t>
      </w:r>
      <w:r w:rsidRPr="00F74BDE">
        <w:rPr>
          <w:rFonts w:ascii="Arial" w:hAnsi="Arial" w:cs="Arial"/>
          <w:b/>
          <w:sz w:val="24"/>
          <w:szCs w:val="24"/>
          <w:lang w:val="en-ID"/>
        </w:rPr>
        <w:t xml:space="preserve"> PENELITIAN</w:t>
      </w:r>
    </w:p>
    <w:p w14:paraId="472A1680" w14:textId="77777777" w:rsidR="00C540F2" w:rsidRDefault="00C540F2" w:rsidP="00C540F2">
      <w:pPr>
        <w:spacing w:after="0" w:line="240" w:lineRule="auto"/>
        <w:rPr>
          <w:rFonts w:ascii="Arial" w:hAnsi="Arial" w:cs="Arial"/>
          <w:b/>
          <w:sz w:val="24"/>
          <w:szCs w:val="24"/>
          <w:lang w:val="en-ID"/>
        </w:rPr>
      </w:pPr>
      <w:proofErr w:type="spellStart"/>
      <w:r>
        <w:rPr>
          <w:rFonts w:ascii="Arial" w:hAnsi="Arial" w:cs="Arial"/>
          <w:b/>
          <w:sz w:val="24"/>
          <w:szCs w:val="24"/>
          <w:lang w:val="en-ID"/>
        </w:rPr>
        <w:t>Rancangan</w:t>
      </w:r>
      <w:proofErr w:type="spellEnd"/>
      <w:r>
        <w:rPr>
          <w:rFonts w:ascii="Arial" w:hAnsi="Arial" w:cs="Arial"/>
          <w:b/>
          <w:sz w:val="24"/>
          <w:szCs w:val="24"/>
          <w:lang w:val="en-ID"/>
        </w:rPr>
        <w:t xml:space="preserve"> </w:t>
      </w:r>
      <w:proofErr w:type="spellStart"/>
      <w:r>
        <w:rPr>
          <w:rFonts w:ascii="Arial" w:hAnsi="Arial" w:cs="Arial"/>
          <w:b/>
          <w:sz w:val="24"/>
          <w:szCs w:val="24"/>
          <w:lang w:val="en-ID"/>
        </w:rPr>
        <w:t>Penelitian</w:t>
      </w:r>
      <w:proofErr w:type="spellEnd"/>
    </w:p>
    <w:p w14:paraId="34AE134D" w14:textId="77777777" w:rsidR="00C540F2" w:rsidRDefault="00C540F2" w:rsidP="00C540F2">
      <w:pPr>
        <w:spacing w:after="0" w:line="240" w:lineRule="auto"/>
        <w:ind w:firstLine="567"/>
        <w:rPr>
          <w:rFonts w:ascii="Arial" w:hAnsi="Arial" w:cs="Arial"/>
          <w:sz w:val="24"/>
          <w:szCs w:val="24"/>
          <w:lang w:val="en-ID"/>
        </w:rPr>
      </w:pPr>
      <w:proofErr w:type="spellStart"/>
      <w:r w:rsidRPr="00591548">
        <w:rPr>
          <w:rFonts w:ascii="Arial" w:hAnsi="Arial" w:cs="Arial"/>
          <w:sz w:val="24"/>
          <w:szCs w:val="24"/>
          <w:lang w:val="en-ID"/>
        </w:rPr>
        <w:t>Penelitian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ini</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merupakan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jenis</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penelitian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observasional</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Pengambilan</w:t>
      </w:r>
      <w:proofErr w:type="spellEnd"/>
      <w:r w:rsidRPr="00591548">
        <w:rPr>
          <w:rFonts w:ascii="Arial" w:hAnsi="Arial" w:cs="Arial"/>
          <w:sz w:val="24"/>
          <w:szCs w:val="24"/>
          <w:lang w:val="en-ID"/>
        </w:rPr>
        <w:t xml:space="preserve"> data </w:t>
      </w:r>
      <w:proofErr w:type="spellStart"/>
      <w:r w:rsidRPr="00591548">
        <w:rPr>
          <w:rFonts w:ascii="Arial" w:hAnsi="Arial" w:cs="Arial"/>
          <w:sz w:val="24"/>
          <w:szCs w:val="24"/>
          <w:lang w:val="en-ID"/>
        </w:rPr>
        <w:t>dilakukan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dengan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rancangan</w:t>
      </w:r>
      <w:proofErr w:type="spellEnd"/>
      <w:r w:rsidRPr="00591548">
        <w:rPr>
          <w:rFonts w:ascii="Arial" w:hAnsi="Arial" w:cs="Arial"/>
          <w:sz w:val="24"/>
          <w:szCs w:val="24"/>
          <w:lang w:val="en-ID"/>
        </w:rPr>
        <w:t xml:space="preserve"> cross sectional.</w:t>
      </w:r>
    </w:p>
    <w:p w14:paraId="152752E8" w14:textId="77777777" w:rsidR="00C540F2" w:rsidRPr="00591548" w:rsidRDefault="00C540F2" w:rsidP="00C540F2">
      <w:pPr>
        <w:spacing w:after="0" w:line="240" w:lineRule="auto"/>
        <w:rPr>
          <w:rFonts w:ascii="Arial" w:hAnsi="Arial" w:cs="Arial"/>
          <w:b/>
          <w:sz w:val="24"/>
          <w:szCs w:val="24"/>
          <w:lang w:val="en-ID"/>
        </w:rPr>
      </w:pPr>
      <w:proofErr w:type="spellStart"/>
      <w:r w:rsidRPr="00591548">
        <w:rPr>
          <w:rFonts w:ascii="Arial" w:hAnsi="Arial" w:cs="Arial"/>
          <w:b/>
          <w:sz w:val="24"/>
          <w:szCs w:val="24"/>
          <w:lang w:val="en-ID"/>
        </w:rPr>
        <w:t>Variabel</w:t>
      </w:r>
      <w:proofErr w:type="spellEnd"/>
      <w:r w:rsidRPr="00591548">
        <w:rPr>
          <w:rFonts w:ascii="Arial" w:hAnsi="Arial" w:cs="Arial"/>
          <w:b/>
          <w:sz w:val="24"/>
          <w:szCs w:val="24"/>
          <w:lang w:val="en-ID"/>
        </w:rPr>
        <w:t xml:space="preserve"> </w:t>
      </w:r>
      <w:proofErr w:type="spellStart"/>
      <w:r w:rsidRPr="00591548">
        <w:rPr>
          <w:rFonts w:ascii="Arial" w:hAnsi="Arial" w:cs="Arial"/>
          <w:b/>
          <w:sz w:val="24"/>
          <w:szCs w:val="24"/>
          <w:lang w:val="en-ID"/>
        </w:rPr>
        <w:t>Penelitian</w:t>
      </w:r>
      <w:proofErr w:type="spellEnd"/>
    </w:p>
    <w:p w14:paraId="20A45145" w14:textId="77777777" w:rsidR="00C540F2" w:rsidRDefault="00C540F2" w:rsidP="00C540F2">
      <w:pPr>
        <w:pStyle w:val="ListParagraph"/>
        <w:numPr>
          <w:ilvl w:val="0"/>
          <w:numId w:val="2"/>
        </w:numPr>
        <w:spacing w:after="0" w:line="240" w:lineRule="auto"/>
        <w:ind w:left="426"/>
        <w:rPr>
          <w:rFonts w:ascii="Arial" w:hAnsi="Arial" w:cs="Arial"/>
          <w:sz w:val="24"/>
          <w:szCs w:val="24"/>
          <w:lang w:val="en-ID"/>
        </w:rPr>
      </w:pPr>
      <w:proofErr w:type="spellStart"/>
      <w:r>
        <w:rPr>
          <w:rFonts w:ascii="Arial" w:hAnsi="Arial" w:cs="Arial"/>
          <w:sz w:val="24"/>
          <w:szCs w:val="24"/>
          <w:lang w:val="en-ID"/>
        </w:rPr>
        <w:t>Variabel</w:t>
      </w:r>
      <w:proofErr w:type="spellEnd"/>
      <w:r>
        <w:rPr>
          <w:rFonts w:ascii="Arial" w:hAnsi="Arial" w:cs="Arial"/>
          <w:sz w:val="24"/>
          <w:szCs w:val="24"/>
          <w:lang w:val="en-ID"/>
        </w:rPr>
        <w:t xml:space="preserve"> </w:t>
      </w:r>
      <w:proofErr w:type="spellStart"/>
      <w:r>
        <w:rPr>
          <w:rFonts w:ascii="Arial" w:hAnsi="Arial" w:cs="Arial"/>
          <w:sz w:val="24"/>
          <w:szCs w:val="24"/>
          <w:lang w:val="en-ID"/>
        </w:rPr>
        <w:t>bebas</w:t>
      </w:r>
      <w:proofErr w:type="spellEnd"/>
      <w:r>
        <w:rPr>
          <w:rFonts w:ascii="Arial" w:hAnsi="Arial" w:cs="Arial"/>
          <w:sz w:val="24"/>
          <w:szCs w:val="24"/>
          <w:lang w:val="en-ID"/>
        </w:rPr>
        <w:t xml:space="preserve"> :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penggunaan</w:t>
      </w:r>
      <w:proofErr w:type="spellEnd"/>
      <w:r>
        <w:rPr>
          <w:rFonts w:ascii="Arial" w:hAnsi="Arial" w:cs="Arial"/>
          <w:sz w:val="24"/>
          <w:szCs w:val="24"/>
          <w:lang w:val="en-ID"/>
        </w:rPr>
        <w:t xml:space="preserve"> </w:t>
      </w:r>
      <w:proofErr w:type="spellStart"/>
      <w:r>
        <w:rPr>
          <w:rFonts w:ascii="Arial" w:hAnsi="Arial" w:cs="Arial"/>
          <w:sz w:val="24"/>
          <w:szCs w:val="24"/>
          <w:lang w:val="en-ID"/>
        </w:rPr>
        <w:t>obat</w:t>
      </w:r>
      <w:proofErr w:type="spellEnd"/>
    </w:p>
    <w:p w14:paraId="5ACE8660" w14:textId="77777777" w:rsidR="00C540F2" w:rsidRDefault="00C540F2" w:rsidP="00C540F2">
      <w:pPr>
        <w:pStyle w:val="ListParagraph"/>
        <w:numPr>
          <w:ilvl w:val="0"/>
          <w:numId w:val="2"/>
        </w:numPr>
        <w:spacing w:after="0" w:line="240" w:lineRule="auto"/>
        <w:ind w:left="426"/>
        <w:rPr>
          <w:rFonts w:ascii="Arial" w:hAnsi="Arial" w:cs="Arial"/>
          <w:sz w:val="24"/>
          <w:szCs w:val="24"/>
          <w:lang w:val="en-ID"/>
        </w:rPr>
      </w:pPr>
      <w:proofErr w:type="spellStart"/>
      <w:r>
        <w:rPr>
          <w:rFonts w:ascii="Arial" w:hAnsi="Arial" w:cs="Arial"/>
          <w:sz w:val="24"/>
          <w:szCs w:val="24"/>
          <w:lang w:val="en-ID"/>
        </w:rPr>
        <w:t>Variabel</w:t>
      </w:r>
      <w:proofErr w:type="spellEnd"/>
      <w:r>
        <w:rPr>
          <w:rFonts w:ascii="Arial" w:hAnsi="Arial" w:cs="Arial"/>
          <w:sz w:val="24"/>
          <w:szCs w:val="24"/>
          <w:lang w:val="en-ID"/>
        </w:rPr>
        <w:t xml:space="preserve"> </w:t>
      </w:r>
      <w:proofErr w:type="spellStart"/>
      <w:r>
        <w:rPr>
          <w:rFonts w:ascii="Arial" w:hAnsi="Arial" w:cs="Arial"/>
          <w:sz w:val="24"/>
          <w:szCs w:val="24"/>
          <w:lang w:val="en-ID"/>
        </w:rPr>
        <w:t>terikat</w:t>
      </w:r>
      <w:proofErr w:type="spellEnd"/>
      <w:r>
        <w:rPr>
          <w:rFonts w:ascii="Arial" w:hAnsi="Arial" w:cs="Arial"/>
          <w:sz w:val="24"/>
          <w:szCs w:val="24"/>
          <w:lang w:val="en-ID"/>
        </w:rPr>
        <w:t xml:space="preserve"> : </w:t>
      </w:r>
      <w:proofErr w:type="spellStart"/>
      <w:r>
        <w:rPr>
          <w:rFonts w:ascii="Arial" w:hAnsi="Arial" w:cs="Arial"/>
          <w:sz w:val="24"/>
          <w:szCs w:val="24"/>
          <w:lang w:val="en-ID"/>
        </w:rPr>
        <w:t>nilai</w:t>
      </w:r>
      <w:proofErr w:type="spellEnd"/>
      <w:r>
        <w:rPr>
          <w:rFonts w:ascii="Arial" w:hAnsi="Arial" w:cs="Arial"/>
          <w:sz w:val="24"/>
          <w:szCs w:val="24"/>
          <w:lang w:val="en-ID"/>
        </w:rPr>
        <w:t xml:space="preserve"> </w:t>
      </w:r>
      <w:proofErr w:type="spellStart"/>
      <w:r>
        <w:rPr>
          <w:rFonts w:ascii="Arial" w:hAnsi="Arial" w:cs="Arial"/>
          <w:sz w:val="24"/>
          <w:szCs w:val="24"/>
          <w:lang w:val="en-ID"/>
        </w:rPr>
        <w:t>lingkar</w:t>
      </w:r>
      <w:proofErr w:type="spellEnd"/>
      <w:r>
        <w:rPr>
          <w:rFonts w:ascii="Arial" w:hAnsi="Arial" w:cs="Arial"/>
          <w:sz w:val="24"/>
          <w:szCs w:val="24"/>
          <w:lang w:val="en-ID"/>
        </w:rPr>
        <w:t xml:space="preserve"> </w:t>
      </w:r>
      <w:proofErr w:type="spellStart"/>
      <w:r>
        <w:rPr>
          <w:rFonts w:ascii="Arial" w:hAnsi="Arial" w:cs="Arial"/>
          <w:sz w:val="24"/>
          <w:szCs w:val="24"/>
          <w:lang w:val="en-ID"/>
        </w:rPr>
        <w:t>perut</w:t>
      </w:r>
      <w:proofErr w:type="spellEnd"/>
      <w:r>
        <w:rPr>
          <w:rFonts w:ascii="Arial" w:hAnsi="Arial" w:cs="Arial"/>
          <w:sz w:val="24"/>
          <w:szCs w:val="24"/>
          <w:lang w:val="en-ID"/>
        </w:rPr>
        <w:t xml:space="preserve">, </w:t>
      </w:r>
      <w:proofErr w:type="spellStart"/>
      <w:r>
        <w:rPr>
          <w:rFonts w:ascii="Arial" w:hAnsi="Arial" w:cs="Arial"/>
          <w:sz w:val="24"/>
          <w:szCs w:val="24"/>
          <w:lang w:val="en-ID"/>
        </w:rPr>
        <w:t>kadar</w:t>
      </w:r>
      <w:proofErr w:type="spellEnd"/>
      <w:r>
        <w:rPr>
          <w:rFonts w:ascii="Arial" w:hAnsi="Arial" w:cs="Arial"/>
          <w:sz w:val="24"/>
          <w:szCs w:val="24"/>
          <w:lang w:val="en-ID"/>
        </w:rPr>
        <w:t xml:space="preserve"> LDL, </w:t>
      </w:r>
      <w:proofErr w:type="spellStart"/>
      <w:r>
        <w:rPr>
          <w:rFonts w:ascii="Arial" w:hAnsi="Arial" w:cs="Arial"/>
          <w:sz w:val="24"/>
          <w:szCs w:val="24"/>
          <w:lang w:val="en-ID"/>
        </w:rPr>
        <w:t>kadar</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p>
    <w:p w14:paraId="40060790" w14:textId="77777777" w:rsidR="00C540F2" w:rsidRDefault="00C540F2" w:rsidP="00C540F2">
      <w:pPr>
        <w:spacing w:after="0" w:line="240" w:lineRule="auto"/>
        <w:rPr>
          <w:rFonts w:ascii="Arial" w:hAnsi="Arial" w:cs="Arial"/>
          <w:b/>
          <w:sz w:val="24"/>
          <w:szCs w:val="24"/>
          <w:lang w:val="en-ID"/>
        </w:rPr>
      </w:pPr>
      <w:proofErr w:type="spellStart"/>
      <w:r w:rsidRPr="00591548">
        <w:rPr>
          <w:rFonts w:ascii="Arial" w:hAnsi="Arial" w:cs="Arial"/>
          <w:b/>
          <w:sz w:val="24"/>
          <w:szCs w:val="24"/>
          <w:lang w:val="en-ID"/>
        </w:rPr>
        <w:t>Subjek</w:t>
      </w:r>
      <w:proofErr w:type="spellEnd"/>
      <w:r w:rsidRPr="00591548">
        <w:rPr>
          <w:rFonts w:ascii="Arial" w:hAnsi="Arial" w:cs="Arial"/>
          <w:b/>
          <w:sz w:val="24"/>
          <w:szCs w:val="24"/>
          <w:lang w:val="en-ID"/>
        </w:rPr>
        <w:t xml:space="preserve"> </w:t>
      </w:r>
      <w:proofErr w:type="spellStart"/>
      <w:r w:rsidRPr="00591548">
        <w:rPr>
          <w:rFonts w:ascii="Arial" w:hAnsi="Arial" w:cs="Arial"/>
          <w:b/>
          <w:sz w:val="24"/>
          <w:szCs w:val="24"/>
          <w:lang w:val="en-ID"/>
        </w:rPr>
        <w:t>Penelitian</w:t>
      </w:r>
      <w:proofErr w:type="spellEnd"/>
    </w:p>
    <w:p w14:paraId="425CEE5D" w14:textId="77777777" w:rsidR="00C540F2" w:rsidRDefault="00C540F2" w:rsidP="00C540F2">
      <w:pPr>
        <w:spacing w:after="0" w:line="240" w:lineRule="auto"/>
        <w:rPr>
          <w:rFonts w:ascii="Arial" w:hAnsi="Arial" w:cs="Arial"/>
          <w:sz w:val="24"/>
          <w:szCs w:val="24"/>
          <w:lang w:val="en-ID"/>
        </w:rPr>
      </w:pPr>
      <w:proofErr w:type="spellStart"/>
      <w:r>
        <w:rPr>
          <w:rFonts w:ascii="Arial" w:hAnsi="Arial" w:cs="Arial"/>
          <w:sz w:val="24"/>
          <w:szCs w:val="24"/>
          <w:lang w:val="en-ID"/>
        </w:rPr>
        <w:t>Kriteria</w:t>
      </w:r>
      <w:proofErr w:type="spellEnd"/>
      <w:r>
        <w:rPr>
          <w:rFonts w:ascii="Arial" w:hAnsi="Arial" w:cs="Arial"/>
          <w:sz w:val="24"/>
          <w:szCs w:val="24"/>
          <w:lang w:val="en-ID"/>
        </w:rPr>
        <w:t xml:space="preserve"> </w:t>
      </w:r>
      <w:proofErr w:type="spellStart"/>
      <w:r>
        <w:rPr>
          <w:rFonts w:ascii="Arial" w:hAnsi="Arial" w:cs="Arial"/>
          <w:sz w:val="24"/>
          <w:szCs w:val="24"/>
          <w:lang w:val="en-ID"/>
        </w:rPr>
        <w:t>subjek</w:t>
      </w:r>
      <w:proofErr w:type="spellEnd"/>
      <w:r>
        <w:rPr>
          <w:rFonts w:ascii="Arial" w:hAnsi="Arial" w:cs="Arial"/>
          <w:sz w:val="24"/>
          <w:szCs w:val="24"/>
          <w:lang w:val="en-ID"/>
        </w:rPr>
        <w:t xml:space="preserve"> </w:t>
      </w: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
    <w:p w14:paraId="02313178" w14:textId="77777777" w:rsidR="00C540F2" w:rsidRDefault="00C540F2" w:rsidP="00C540F2">
      <w:pPr>
        <w:pStyle w:val="ListParagraph"/>
        <w:numPr>
          <w:ilvl w:val="0"/>
          <w:numId w:val="3"/>
        </w:numPr>
        <w:spacing w:after="0" w:line="240" w:lineRule="auto"/>
        <w:ind w:left="426"/>
        <w:rPr>
          <w:rFonts w:ascii="Arial" w:hAnsi="Arial" w:cs="Arial"/>
          <w:sz w:val="24"/>
          <w:szCs w:val="24"/>
          <w:lang w:val="en-ID"/>
        </w:rPr>
      </w:pPr>
      <w:proofErr w:type="spellStart"/>
      <w:r w:rsidRPr="00591548">
        <w:rPr>
          <w:rFonts w:ascii="Arial" w:hAnsi="Arial" w:cs="Arial"/>
          <w:sz w:val="24"/>
          <w:szCs w:val="24"/>
          <w:lang w:val="en-ID"/>
        </w:rPr>
        <w:t>Pasien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usia</w:t>
      </w:r>
      <w:proofErr w:type="spellEnd"/>
      <w:r w:rsidRPr="00591548">
        <w:rPr>
          <w:rFonts w:ascii="Arial" w:hAnsi="Arial" w:cs="Arial"/>
          <w:sz w:val="24"/>
          <w:szCs w:val="24"/>
          <w:lang w:val="en-ID"/>
        </w:rPr>
        <w:t xml:space="preserve"> 26 – 70 </w:t>
      </w:r>
      <w:proofErr w:type="spellStart"/>
      <w:r w:rsidRPr="00591548">
        <w:rPr>
          <w:rFonts w:ascii="Arial" w:hAnsi="Arial" w:cs="Arial"/>
          <w:sz w:val="24"/>
          <w:szCs w:val="24"/>
          <w:lang w:val="en-ID"/>
        </w:rPr>
        <w:t>tahun</w:t>
      </w:r>
      <w:proofErr w:type="spellEnd"/>
    </w:p>
    <w:p w14:paraId="3443673E" w14:textId="77777777" w:rsidR="00C540F2" w:rsidRDefault="00C540F2" w:rsidP="00C540F2">
      <w:pPr>
        <w:pStyle w:val="ListParagraph"/>
        <w:numPr>
          <w:ilvl w:val="0"/>
          <w:numId w:val="3"/>
        </w:numPr>
        <w:spacing w:after="0" w:line="240" w:lineRule="auto"/>
        <w:ind w:left="426"/>
        <w:rPr>
          <w:rFonts w:ascii="Arial" w:hAnsi="Arial" w:cs="Arial"/>
          <w:sz w:val="24"/>
          <w:szCs w:val="24"/>
          <w:lang w:val="en-ID"/>
        </w:rPr>
      </w:pPr>
      <w:proofErr w:type="spellStart"/>
      <w:r w:rsidRPr="00591548">
        <w:rPr>
          <w:rFonts w:ascii="Arial" w:hAnsi="Arial" w:cs="Arial"/>
          <w:sz w:val="24"/>
          <w:szCs w:val="24"/>
          <w:lang w:val="en-ID"/>
        </w:rPr>
        <w:t>Pasien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dislipidemia</w:t>
      </w:r>
      <w:proofErr w:type="spellEnd"/>
      <w:r w:rsidRPr="00591548">
        <w:rPr>
          <w:rFonts w:ascii="Arial" w:hAnsi="Arial" w:cs="Arial"/>
          <w:sz w:val="24"/>
          <w:szCs w:val="24"/>
          <w:lang w:val="en-ID"/>
        </w:rPr>
        <w:t xml:space="preserve"> pada </w:t>
      </w:r>
      <w:proofErr w:type="spellStart"/>
      <w:r w:rsidRPr="00591548">
        <w:rPr>
          <w:rFonts w:ascii="Arial" w:hAnsi="Arial" w:cs="Arial"/>
          <w:sz w:val="24"/>
          <w:szCs w:val="24"/>
          <w:lang w:val="en-ID"/>
        </w:rPr>
        <w:t>sindrom</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metabolik</w:t>
      </w:r>
      <w:proofErr w:type="spellEnd"/>
    </w:p>
    <w:p w14:paraId="0D374A1F" w14:textId="77777777" w:rsidR="00C540F2" w:rsidRDefault="00C540F2" w:rsidP="00C540F2">
      <w:pPr>
        <w:pStyle w:val="ListParagraph"/>
        <w:numPr>
          <w:ilvl w:val="0"/>
          <w:numId w:val="3"/>
        </w:numPr>
        <w:spacing w:after="0" w:line="240" w:lineRule="auto"/>
        <w:ind w:left="426"/>
        <w:rPr>
          <w:rFonts w:ascii="Arial" w:hAnsi="Arial" w:cs="Arial"/>
          <w:sz w:val="24"/>
          <w:szCs w:val="24"/>
          <w:lang w:val="en-ID"/>
        </w:rPr>
      </w:pPr>
      <w:proofErr w:type="spellStart"/>
      <w:r w:rsidRPr="00591548">
        <w:rPr>
          <w:rFonts w:ascii="Arial" w:hAnsi="Arial" w:cs="Arial"/>
          <w:sz w:val="24"/>
          <w:szCs w:val="24"/>
          <w:lang w:val="en-ID"/>
        </w:rPr>
        <w:t>Pasien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dengan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obesitas</w:t>
      </w:r>
      <w:proofErr w:type="spellEnd"/>
    </w:p>
    <w:p w14:paraId="1D232D67" w14:textId="77777777" w:rsidR="00C540F2" w:rsidRDefault="00C540F2" w:rsidP="00C540F2">
      <w:pPr>
        <w:pStyle w:val="ListParagraph"/>
        <w:numPr>
          <w:ilvl w:val="0"/>
          <w:numId w:val="3"/>
        </w:numPr>
        <w:spacing w:after="0" w:line="240" w:lineRule="auto"/>
        <w:ind w:left="426"/>
        <w:rPr>
          <w:rFonts w:ascii="Arial" w:hAnsi="Arial" w:cs="Arial"/>
          <w:sz w:val="24"/>
          <w:szCs w:val="24"/>
          <w:lang w:val="en-ID"/>
        </w:rPr>
      </w:pPr>
      <w:proofErr w:type="spellStart"/>
      <w:r w:rsidRPr="00591548">
        <w:rPr>
          <w:rFonts w:ascii="Arial" w:hAnsi="Arial" w:cs="Arial"/>
          <w:sz w:val="24"/>
          <w:szCs w:val="24"/>
          <w:lang w:val="en-ID"/>
        </w:rPr>
        <w:t>Pasien</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dengan</w:t>
      </w:r>
      <w:proofErr w:type="spellEnd"/>
      <w:r w:rsidRPr="00591548">
        <w:rPr>
          <w:rFonts w:ascii="Arial" w:hAnsi="Arial" w:cs="Arial"/>
          <w:sz w:val="24"/>
          <w:szCs w:val="24"/>
          <w:lang w:val="en-ID"/>
        </w:rPr>
        <w:t xml:space="preserve"> data Low Density Lipoprotein (LDL) dan </w:t>
      </w:r>
      <w:proofErr w:type="spellStart"/>
      <w:r w:rsidRPr="00591548">
        <w:rPr>
          <w:rFonts w:ascii="Arial" w:hAnsi="Arial" w:cs="Arial"/>
          <w:sz w:val="24"/>
          <w:szCs w:val="24"/>
          <w:lang w:val="en-ID"/>
        </w:rPr>
        <w:t>trigliserida</w:t>
      </w:r>
      <w:proofErr w:type="spellEnd"/>
    </w:p>
    <w:p w14:paraId="69918D5A" w14:textId="77777777" w:rsidR="00C540F2" w:rsidRDefault="00C540F2" w:rsidP="00C540F2">
      <w:pPr>
        <w:pStyle w:val="ListParagraph"/>
        <w:numPr>
          <w:ilvl w:val="0"/>
          <w:numId w:val="3"/>
        </w:numPr>
        <w:spacing w:after="0" w:line="240" w:lineRule="auto"/>
        <w:ind w:left="426"/>
        <w:rPr>
          <w:rFonts w:ascii="Arial" w:hAnsi="Arial" w:cs="Arial"/>
          <w:sz w:val="24"/>
          <w:szCs w:val="24"/>
          <w:lang w:val="en-ID"/>
        </w:rPr>
      </w:pPr>
      <w:proofErr w:type="spellStart"/>
      <w:r w:rsidRPr="00591548">
        <w:rPr>
          <w:rFonts w:ascii="Arial" w:hAnsi="Arial" w:cs="Arial"/>
          <w:sz w:val="24"/>
          <w:szCs w:val="24"/>
          <w:lang w:val="en-ID"/>
        </w:rPr>
        <w:t>Mengkonsumsi</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obat</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antilipid</w:t>
      </w:r>
      <w:proofErr w:type="spellEnd"/>
    </w:p>
    <w:p w14:paraId="0FE893BC" w14:textId="77777777" w:rsidR="00C540F2" w:rsidRPr="00591548" w:rsidRDefault="00C540F2" w:rsidP="00C540F2">
      <w:pPr>
        <w:pStyle w:val="ListParagraph"/>
        <w:numPr>
          <w:ilvl w:val="0"/>
          <w:numId w:val="3"/>
        </w:numPr>
        <w:spacing w:after="0" w:line="240" w:lineRule="auto"/>
        <w:ind w:left="426"/>
        <w:rPr>
          <w:rFonts w:ascii="Arial" w:hAnsi="Arial" w:cs="Arial"/>
          <w:sz w:val="24"/>
          <w:szCs w:val="24"/>
          <w:lang w:val="en-ID"/>
        </w:rPr>
      </w:pPr>
      <w:proofErr w:type="spellStart"/>
      <w:r w:rsidRPr="00591548">
        <w:rPr>
          <w:rFonts w:ascii="Arial" w:hAnsi="Arial" w:cs="Arial"/>
          <w:sz w:val="24"/>
          <w:szCs w:val="24"/>
          <w:lang w:val="en-ID"/>
        </w:rPr>
        <w:t>Pasien</w:t>
      </w:r>
      <w:proofErr w:type="spellEnd"/>
      <w:r w:rsidRPr="00591548">
        <w:rPr>
          <w:rFonts w:ascii="Arial" w:hAnsi="Arial" w:cs="Arial"/>
          <w:sz w:val="24"/>
          <w:szCs w:val="24"/>
          <w:lang w:val="en-ID"/>
        </w:rPr>
        <w:t xml:space="preserve"> yang </w:t>
      </w:r>
      <w:proofErr w:type="spellStart"/>
      <w:r w:rsidRPr="00591548">
        <w:rPr>
          <w:rFonts w:ascii="Arial" w:hAnsi="Arial" w:cs="Arial"/>
          <w:sz w:val="24"/>
          <w:szCs w:val="24"/>
          <w:lang w:val="en-ID"/>
        </w:rPr>
        <w:t>bersedia</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menjadi</w:t>
      </w:r>
      <w:proofErr w:type="spellEnd"/>
      <w:r w:rsidRPr="00591548">
        <w:rPr>
          <w:rFonts w:ascii="Arial" w:hAnsi="Arial" w:cs="Arial"/>
          <w:sz w:val="24"/>
          <w:szCs w:val="24"/>
          <w:lang w:val="en-ID"/>
        </w:rPr>
        <w:t xml:space="preserve"> </w:t>
      </w:r>
      <w:proofErr w:type="spellStart"/>
      <w:r w:rsidRPr="00591548">
        <w:rPr>
          <w:rFonts w:ascii="Arial" w:hAnsi="Arial" w:cs="Arial"/>
          <w:sz w:val="24"/>
          <w:szCs w:val="24"/>
          <w:lang w:val="en-ID"/>
        </w:rPr>
        <w:t>responden</w:t>
      </w:r>
      <w:proofErr w:type="spellEnd"/>
    </w:p>
    <w:p w14:paraId="68784532" w14:textId="77777777" w:rsidR="00C540F2" w:rsidRDefault="00C540F2" w:rsidP="00C540F2">
      <w:pPr>
        <w:spacing w:after="0" w:line="240" w:lineRule="auto"/>
        <w:rPr>
          <w:rFonts w:ascii="Arial" w:hAnsi="Arial" w:cs="Arial"/>
          <w:b/>
          <w:sz w:val="24"/>
          <w:szCs w:val="24"/>
          <w:lang w:val="en-ID"/>
        </w:rPr>
      </w:pPr>
      <w:r w:rsidRPr="00F74BDE">
        <w:rPr>
          <w:rFonts w:ascii="Arial" w:hAnsi="Arial" w:cs="Arial"/>
          <w:b/>
          <w:sz w:val="24"/>
          <w:szCs w:val="24"/>
          <w:lang w:val="en-ID"/>
        </w:rPr>
        <w:t xml:space="preserve">Alat dan </w:t>
      </w:r>
      <w:proofErr w:type="spellStart"/>
      <w:r w:rsidRPr="00F74BDE">
        <w:rPr>
          <w:rFonts w:ascii="Arial" w:hAnsi="Arial" w:cs="Arial"/>
          <w:b/>
          <w:sz w:val="24"/>
          <w:szCs w:val="24"/>
          <w:lang w:val="en-ID"/>
        </w:rPr>
        <w:t>Bahan</w:t>
      </w:r>
      <w:proofErr w:type="spellEnd"/>
      <w:r w:rsidRPr="00F74BDE">
        <w:rPr>
          <w:rFonts w:ascii="Arial" w:hAnsi="Arial" w:cs="Arial"/>
          <w:b/>
          <w:sz w:val="24"/>
          <w:szCs w:val="24"/>
          <w:lang w:val="en-ID"/>
        </w:rPr>
        <w:t xml:space="preserve"> </w:t>
      </w:r>
    </w:p>
    <w:p w14:paraId="69038E51" w14:textId="77777777" w:rsidR="00C540F2" w:rsidRPr="00591548" w:rsidRDefault="00C540F2" w:rsidP="00C540F2">
      <w:pPr>
        <w:spacing w:after="0" w:line="240" w:lineRule="auto"/>
        <w:rPr>
          <w:rFonts w:ascii="Arial" w:hAnsi="Arial" w:cs="Arial"/>
          <w:sz w:val="24"/>
          <w:szCs w:val="24"/>
          <w:lang w:val="en-ID"/>
        </w:rPr>
      </w:pPr>
      <w:proofErr w:type="spellStart"/>
      <w:r>
        <w:rPr>
          <w:rFonts w:ascii="Arial" w:hAnsi="Arial" w:cs="Arial"/>
          <w:sz w:val="24"/>
          <w:szCs w:val="24"/>
          <w:lang w:val="en-ID"/>
        </w:rPr>
        <w:t>Kuesioner</w:t>
      </w:r>
      <w:proofErr w:type="spellEnd"/>
      <w:r>
        <w:rPr>
          <w:rFonts w:ascii="Arial" w:hAnsi="Arial" w:cs="Arial"/>
          <w:sz w:val="24"/>
          <w:szCs w:val="24"/>
          <w:lang w:val="en-ID"/>
        </w:rPr>
        <w:t xml:space="preserve"> ARMS (</w:t>
      </w:r>
      <w:r>
        <w:rPr>
          <w:rFonts w:ascii="Arial" w:hAnsi="Arial" w:cs="Arial"/>
          <w:i/>
          <w:sz w:val="24"/>
          <w:szCs w:val="24"/>
          <w:lang w:val="en-ID"/>
        </w:rPr>
        <w:t>Adherence o</w:t>
      </w:r>
      <w:r w:rsidRPr="00500362">
        <w:rPr>
          <w:rFonts w:ascii="Arial" w:hAnsi="Arial" w:cs="Arial"/>
          <w:i/>
          <w:sz w:val="24"/>
          <w:szCs w:val="24"/>
          <w:lang w:val="en-ID"/>
        </w:rPr>
        <w:t xml:space="preserve">f </w:t>
      </w:r>
      <w:proofErr w:type="spellStart"/>
      <w:r w:rsidRPr="00500362">
        <w:rPr>
          <w:rFonts w:ascii="Arial" w:hAnsi="Arial" w:cs="Arial"/>
          <w:i/>
          <w:sz w:val="24"/>
          <w:szCs w:val="24"/>
          <w:lang w:val="en-ID"/>
        </w:rPr>
        <w:t>Reffil</w:t>
      </w:r>
      <w:proofErr w:type="spellEnd"/>
      <w:r w:rsidRPr="00500362">
        <w:rPr>
          <w:rFonts w:ascii="Arial" w:hAnsi="Arial" w:cs="Arial"/>
          <w:i/>
          <w:sz w:val="24"/>
          <w:szCs w:val="24"/>
          <w:lang w:val="en-ID"/>
        </w:rPr>
        <w:t xml:space="preserve"> Medication Scale</w:t>
      </w:r>
      <w:r>
        <w:rPr>
          <w:rFonts w:ascii="Arial" w:hAnsi="Arial" w:cs="Arial"/>
          <w:sz w:val="24"/>
          <w:szCs w:val="24"/>
          <w:lang w:val="en-ID"/>
        </w:rPr>
        <w:t xml:space="preserve">), </w:t>
      </w:r>
      <w:proofErr w:type="spellStart"/>
      <w:r>
        <w:rPr>
          <w:rFonts w:ascii="Arial" w:hAnsi="Arial" w:cs="Arial"/>
          <w:sz w:val="24"/>
          <w:szCs w:val="24"/>
          <w:lang w:val="en-ID"/>
        </w:rPr>
        <w:t>Catatan</w:t>
      </w:r>
      <w:proofErr w:type="spellEnd"/>
      <w:r>
        <w:rPr>
          <w:rFonts w:ascii="Arial" w:hAnsi="Arial" w:cs="Arial"/>
          <w:sz w:val="24"/>
          <w:szCs w:val="24"/>
          <w:lang w:val="en-ID"/>
        </w:rPr>
        <w:t xml:space="preserve"> </w:t>
      </w:r>
      <w:proofErr w:type="spellStart"/>
      <w:r>
        <w:rPr>
          <w:rFonts w:ascii="Arial" w:hAnsi="Arial" w:cs="Arial"/>
          <w:sz w:val="24"/>
          <w:szCs w:val="24"/>
          <w:lang w:val="en-ID"/>
        </w:rPr>
        <w:t>Rekam</w:t>
      </w:r>
      <w:proofErr w:type="spellEnd"/>
      <w:r>
        <w:rPr>
          <w:rFonts w:ascii="Arial" w:hAnsi="Arial" w:cs="Arial"/>
          <w:sz w:val="24"/>
          <w:szCs w:val="24"/>
          <w:lang w:val="en-ID"/>
        </w:rPr>
        <w:t xml:space="preserve"> </w:t>
      </w:r>
      <w:proofErr w:type="spellStart"/>
      <w:r>
        <w:rPr>
          <w:rFonts w:ascii="Arial" w:hAnsi="Arial" w:cs="Arial"/>
          <w:sz w:val="24"/>
          <w:szCs w:val="24"/>
          <w:lang w:val="en-ID"/>
        </w:rPr>
        <w:t>Medis</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seperti</w:t>
      </w:r>
      <w:proofErr w:type="spellEnd"/>
      <w:r>
        <w:rPr>
          <w:rFonts w:ascii="Arial" w:hAnsi="Arial" w:cs="Arial"/>
          <w:sz w:val="24"/>
          <w:szCs w:val="24"/>
          <w:lang w:val="en-ID"/>
        </w:rPr>
        <w:t xml:space="preserve"> : </w:t>
      </w:r>
    </w:p>
    <w:p w14:paraId="48779CA1" w14:textId="77777777" w:rsidR="00C540F2" w:rsidRPr="00F74BDE" w:rsidRDefault="00C540F2" w:rsidP="00C540F2">
      <w:pPr>
        <w:spacing w:after="0" w:line="240" w:lineRule="auto"/>
        <w:rPr>
          <w:rFonts w:ascii="Arial" w:hAnsi="Arial" w:cs="Arial"/>
          <w:b/>
          <w:sz w:val="24"/>
          <w:szCs w:val="24"/>
          <w:lang w:val="en-ID"/>
        </w:rPr>
      </w:pPr>
      <w:r w:rsidRPr="00F74BDE">
        <w:rPr>
          <w:rFonts w:ascii="Arial" w:hAnsi="Arial" w:cs="Arial"/>
          <w:b/>
          <w:sz w:val="24"/>
          <w:szCs w:val="24"/>
          <w:lang w:val="en-ID"/>
        </w:rPr>
        <w:t xml:space="preserve">Alur </w:t>
      </w:r>
      <w:proofErr w:type="spellStart"/>
      <w:r w:rsidRPr="00F74BDE">
        <w:rPr>
          <w:rFonts w:ascii="Arial" w:hAnsi="Arial" w:cs="Arial"/>
          <w:b/>
          <w:sz w:val="24"/>
          <w:szCs w:val="24"/>
          <w:lang w:val="en-ID"/>
        </w:rPr>
        <w:t>Penelitian</w:t>
      </w:r>
      <w:proofErr w:type="spellEnd"/>
    </w:p>
    <w:p w14:paraId="2FC0B936" w14:textId="77777777" w:rsidR="00C540F2" w:rsidRDefault="00C540F2" w:rsidP="00C540F2">
      <w:pPr>
        <w:pStyle w:val="ListParagraph"/>
        <w:spacing w:after="0" w:line="240" w:lineRule="auto"/>
        <w:ind w:left="0" w:firstLine="567"/>
        <w:jc w:val="both"/>
        <w:rPr>
          <w:rFonts w:ascii="Arial" w:hAnsi="Arial" w:cs="Arial"/>
          <w:sz w:val="24"/>
          <w:szCs w:val="24"/>
        </w:rPr>
      </w:pPr>
      <w:r w:rsidRPr="00F74BDE">
        <w:rPr>
          <w:rFonts w:ascii="Arial" w:hAnsi="Arial" w:cs="Arial"/>
          <w:sz w:val="24"/>
          <w:szCs w:val="24"/>
        </w:rPr>
        <w:t xml:space="preserve">Langkah pertama dilakukan pencarian data-data pasien seperti nama pasien, umur, jenis kelamin, alamat, nomor </w:t>
      </w:r>
      <w:proofErr w:type="spellStart"/>
      <w:r w:rsidRPr="00F74BDE">
        <w:rPr>
          <w:rFonts w:ascii="Arial" w:hAnsi="Arial" w:cs="Arial"/>
          <w:sz w:val="24"/>
          <w:szCs w:val="24"/>
        </w:rPr>
        <w:t>hp</w:t>
      </w:r>
      <w:proofErr w:type="spellEnd"/>
      <w:r w:rsidRPr="00F74BDE">
        <w:rPr>
          <w:rFonts w:ascii="Arial" w:hAnsi="Arial" w:cs="Arial"/>
          <w:sz w:val="24"/>
          <w:szCs w:val="24"/>
        </w:rPr>
        <w:t xml:space="preserve">, tingkat pendidikan agar memudahkan </w:t>
      </w:r>
      <w:proofErr w:type="spellStart"/>
      <w:r w:rsidRPr="00F74BDE">
        <w:rPr>
          <w:rFonts w:ascii="Arial" w:hAnsi="Arial" w:cs="Arial"/>
          <w:sz w:val="24"/>
          <w:szCs w:val="24"/>
          <w:lang w:val="en-US"/>
        </w:rPr>
        <w:t>saat</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akan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melakukan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pengisian</w:t>
      </w:r>
      <w:proofErr w:type="spellEnd"/>
      <w:r w:rsidRPr="00F74BDE">
        <w:rPr>
          <w:rFonts w:ascii="Arial" w:hAnsi="Arial" w:cs="Arial"/>
          <w:sz w:val="24"/>
          <w:szCs w:val="24"/>
          <w:lang w:val="en-US"/>
        </w:rPr>
        <w:t xml:space="preserve"> </w:t>
      </w:r>
      <w:r w:rsidRPr="00F74BDE">
        <w:rPr>
          <w:rFonts w:ascii="Arial" w:hAnsi="Arial" w:cs="Arial"/>
          <w:sz w:val="24"/>
          <w:szCs w:val="24"/>
        </w:rPr>
        <w:t>kuesioner dan pengukuran lingkar perut. Selanjutnya peneliti akan menjelaskan tujuan dan maksud penelitian yang akan dilakukan guna mendapatkan persetujuan dari pasien.</w:t>
      </w:r>
    </w:p>
    <w:p w14:paraId="0F8E159A" w14:textId="77777777" w:rsidR="00C540F2" w:rsidRDefault="00C540F2" w:rsidP="00C540F2">
      <w:pPr>
        <w:pStyle w:val="ListParagraph"/>
        <w:spacing w:after="0" w:line="240" w:lineRule="auto"/>
        <w:ind w:left="0" w:firstLine="567"/>
        <w:jc w:val="both"/>
        <w:rPr>
          <w:rFonts w:ascii="Arial" w:hAnsi="Arial" w:cs="Arial"/>
          <w:sz w:val="24"/>
          <w:szCs w:val="24"/>
        </w:rPr>
      </w:pPr>
      <w:r w:rsidRPr="00F74BDE">
        <w:rPr>
          <w:rFonts w:ascii="Arial" w:hAnsi="Arial" w:cs="Arial"/>
          <w:sz w:val="24"/>
          <w:szCs w:val="24"/>
        </w:rPr>
        <w:t xml:space="preserve">Langkah kedua setelah mendapatkan persetujuan dari pasien, pada awal penelitian dilakukan pengukuran lingkar perut </w:t>
      </w:r>
      <w:r w:rsidRPr="00F74BDE">
        <w:rPr>
          <w:rFonts w:ascii="Arial" w:hAnsi="Arial" w:cs="Arial"/>
          <w:sz w:val="24"/>
          <w:szCs w:val="24"/>
          <w:lang w:val="en-ID"/>
        </w:rPr>
        <w:t xml:space="preserve">dan </w:t>
      </w:r>
      <w:proofErr w:type="spellStart"/>
      <w:r w:rsidRPr="00F74BDE">
        <w:rPr>
          <w:rFonts w:ascii="Arial" w:hAnsi="Arial" w:cs="Arial"/>
          <w:sz w:val="24"/>
          <w:szCs w:val="24"/>
          <w:lang w:val="en-ID"/>
        </w:rPr>
        <w:t>pencatatan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hasil</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laboratorium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untuk</w:t>
      </w:r>
      <w:proofErr w:type="spellEnd"/>
      <w:r w:rsidRPr="00F74BDE">
        <w:rPr>
          <w:rFonts w:ascii="Arial" w:hAnsi="Arial" w:cs="Arial"/>
          <w:sz w:val="24"/>
          <w:szCs w:val="24"/>
          <w:lang w:val="en-ID"/>
        </w:rPr>
        <w:t xml:space="preserve"> LDL dan </w:t>
      </w:r>
      <w:proofErr w:type="spellStart"/>
      <w:r w:rsidRPr="00F74BDE">
        <w:rPr>
          <w:rFonts w:ascii="Arial" w:hAnsi="Arial" w:cs="Arial"/>
          <w:sz w:val="24"/>
          <w:szCs w:val="24"/>
          <w:lang w:val="en-ID"/>
        </w:rPr>
        <w:t>trigliserida</w:t>
      </w:r>
      <w:proofErr w:type="spellEnd"/>
      <w:r w:rsidRPr="00F74BDE">
        <w:rPr>
          <w:rFonts w:ascii="Arial" w:hAnsi="Arial" w:cs="Arial"/>
          <w:sz w:val="24"/>
          <w:szCs w:val="24"/>
        </w:rPr>
        <w:t>.</w:t>
      </w:r>
    </w:p>
    <w:p w14:paraId="58DF6546" w14:textId="77777777" w:rsidR="00C540F2" w:rsidRDefault="00C540F2" w:rsidP="00C540F2">
      <w:pPr>
        <w:pStyle w:val="ListParagraph"/>
        <w:spacing w:after="0" w:line="240" w:lineRule="auto"/>
        <w:ind w:left="0" w:firstLine="567"/>
        <w:jc w:val="both"/>
        <w:rPr>
          <w:rFonts w:ascii="Arial" w:hAnsi="Arial" w:cs="Arial"/>
          <w:sz w:val="24"/>
          <w:szCs w:val="24"/>
        </w:rPr>
      </w:pPr>
      <w:r w:rsidRPr="00F74BDE">
        <w:rPr>
          <w:rFonts w:ascii="Arial" w:hAnsi="Arial" w:cs="Arial"/>
          <w:sz w:val="24"/>
          <w:szCs w:val="24"/>
        </w:rPr>
        <w:t>Langkah ketiga setelah jangka waktu yang telah ditentukan dilakukan pengukuran lingkar perut kembali dan diberikan kuesioner ARMS</w:t>
      </w:r>
      <w:r w:rsidRPr="00F74BDE">
        <w:rPr>
          <w:rFonts w:ascii="Arial" w:hAnsi="Arial" w:cs="Arial"/>
          <w:sz w:val="24"/>
          <w:szCs w:val="24"/>
          <w:lang w:val="en-US"/>
        </w:rPr>
        <w:t>.</w:t>
      </w:r>
    </w:p>
    <w:p w14:paraId="0D3D0E57" w14:textId="77777777" w:rsidR="00C540F2" w:rsidRDefault="00C540F2" w:rsidP="00C540F2">
      <w:pPr>
        <w:pStyle w:val="ListParagraph"/>
        <w:spacing w:after="0" w:line="240" w:lineRule="auto"/>
        <w:ind w:left="0" w:firstLine="567"/>
        <w:jc w:val="both"/>
        <w:rPr>
          <w:rFonts w:ascii="Arial" w:hAnsi="Arial" w:cs="Arial"/>
          <w:sz w:val="24"/>
          <w:szCs w:val="24"/>
        </w:rPr>
      </w:pPr>
      <w:r w:rsidRPr="00F74BDE">
        <w:rPr>
          <w:rFonts w:ascii="Arial" w:hAnsi="Arial" w:cs="Arial"/>
          <w:sz w:val="24"/>
          <w:szCs w:val="24"/>
        </w:rPr>
        <w:t xml:space="preserve">Tahap </w:t>
      </w:r>
      <w:proofErr w:type="spellStart"/>
      <w:r w:rsidRPr="00F74BDE">
        <w:rPr>
          <w:rFonts w:ascii="Arial" w:hAnsi="Arial" w:cs="Arial"/>
          <w:sz w:val="24"/>
          <w:szCs w:val="24"/>
          <w:lang w:val="en-ID"/>
        </w:rPr>
        <w:t>pengumpulan</w:t>
      </w:r>
      <w:proofErr w:type="spellEnd"/>
      <w:r w:rsidRPr="00F74BDE">
        <w:rPr>
          <w:rFonts w:ascii="Arial" w:hAnsi="Arial" w:cs="Arial"/>
          <w:sz w:val="24"/>
          <w:szCs w:val="24"/>
          <w:lang w:val="en-ID"/>
        </w:rPr>
        <w:t xml:space="preserve"> data</w:t>
      </w:r>
      <w:r w:rsidRPr="00F74BDE">
        <w:rPr>
          <w:rFonts w:ascii="Arial" w:hAnsi="Arial" w:cs="Arial"/>
          <w:sz w:val="24"/>
          <w:szCs w:val="24"/>
        </w:rPr>
        <w:t xml:space="preserve"> dilakukan dengan mengevaluasi apakah data yang dibutuhkan untuk keperluan analisis data telah mencukupi. Jika data belum mencukupi, maka peneliti melakukan penelitian tambahan untuk melengkapi data tersebut. Jika sudah mencukupi, maka peneliti melakukan tahap selanjutnya.</w:t>
      </w:r>
    </w:p>
    <w:p w14:paraId="7A5BE642" w14:textId="77777777" w:rsidR="00C540F2" w:rsidRDefault="00C540F2" w:rsidP="00C540F2">
      <w:pPr>
        <w:pStyle w:val="ListParagraph"/>
        <w:spacing w:after="0" w:line="240" w:lineRule="auto"/>
        <w:ind w:left="0" w:firstLine="567"/>
        <w:jc w:val="both"/>
        <w:rPr>
          <w:rFonts w:ascii="Arial" w:hAnsi="Arial" w:cs="Arial"/>
          <w:sz w:val="24"/>
          <w:szCs w:val="24"/>
        </w:rPr>
      </w:pPr>
      <w:r w:rsidRPr="00F74BDE">
        <w:rPr>
          <w:rFonts w:ascii="Arial" w:hAnsi="Arial" w:cs="Arial"/>
          <w:sz w:val="24"/>
          <w:szCs w:val="24"/>
        </w:rPr>
        <w:t>Data penelitian berupa kuesioner partisipan kemudian data diinterpretasikan sesuai dengan pengambilan keputusan. Hasil interpretasi data analisis, selanjutnya di tuliskan dalam hasil analisis disertai dengan pembahasan, yaitu membandingkan hasil penelitian dengan teori-teori yang sesuai.</w:t>
      </w:r>
    </w:p>
    <w:p w14:paraId="7FEE1712" w14:textId="77777777" w:rsidR="00C540F2" w:rsidRPr="00C8692F" w:rsidRDefault="00C540F2" w:rsidP="00C540F2">
      <w:pPr>
        <w:pStyle w:val="ListParagraph"/>
        <w:spacing w:after="0" w:line="240" w:lineRule="auto"/>
        <w:ind w:left="0" w:firstLine="567"/>
        <w:jc w:val="both"/>
        <w:rPr>
          <w:rFonts w:ascii="Arial" w:hAnsi="Arial" w:cs="Arial"/>
          <w:sz w:val="24"/>
          <w:szCs w:val="24"/>
        </w:rPr>
      </w:pPr>
      <w:proofErr w:type="spellStart"/>
      <w:r w:rsidRPr="00F74BDE">
        <w:rPr>
          <w:rFonts w:ascii="Arial" w:hAnsi="Arial" w:cs="Arial"/>
          <w:sz w:val="24"/>
          <w:szCs w:val="24"/>
          <w:lang w:val="en-ID"/>
        </w:rPr>
        <w:t>Populasi</w:t>
      </w:r>
      <w:proofErr w:type="spellEnd"/>
      <w:r w:rsidRPr="00F74BDE">
        <w:rPr>
          <w:rFonts w:ascii="Arial" w:hAnsi="Arial" w:cs="Arial"/>
          <w:sz w:val="24"/>
          <w:szCs w:val="24"/>
          <w:lang w:val="en-ID"/>
        </w:rPr>
        <w:t xml:space="preserve"> dan </w:t>
      </w:r>
      <w:r w:rsidRPr="00F74BDE">
        <w:rPr>
          <w:rFonts w:ascii="Arial" w:hAnsi="Arial" w:cs="Arial"/>
          <w:sz w:val="24"/>
          <w:szCs w:val="24"/>
        </w:rPr>
        <w:t xml:space="preserve">Sampel yang diambil yaitu pasien </w:t>
      </w:r>
      <w:proofErr w:type="spellStart"/>
      <w:r w:rsidRPr="00F74BDE">
        <w:rPr>
          <w:rFonts w:ascii="Arial" w:hAnsi="Arial" w:cs="Arial"/>
          <w:sz w:val="24"/>
          <w:szCs w:val="24"/>
        </w:rPr>
        <w:t>dislipidemia</w:t>
      </w:r>
      <w:proofErr w:type="spellEnd"/>
      <w:r w:rsidRPr="00F74BDE">
        <w:rPr>
          <w:rFonts w:ascii="Arial" w:hAnsi="Arial" w:cs="Arial"/>
          <w:sz w:val="24"/>
          <w:szCs w:val="24"/>
        </w:rPr>
        <w:t xml:space="preserve"> dengan sindrom metabolik di Rumah Sakit Islam Sultan Agung. </w:t>
      </w:r>
      <w:r w:rsidRPr="00F74BDE">
        <w:rPr>
          <w:rFonts w:ascii="Arial" w:hAnsi="Arial" w:cs="Arial"/>
          <w:sz w:val="24"/>
          <w:szCs w:val="24"/>
          <w:lang w:val="en-US"/>
        </w:rPr>
        <w:t xml:space="preserve">Teknik </w:t>
      </w:r>
      <w:proofErr w:type="spellStart"/>
      <w:r w:rsidRPr="00F74BDE">
        <w:rPr>
          <w:rFonts w:ascii="Arial" w:hAnsi="Arial" w:cs="Arial"/>
          <w:sz w:val="24"/>
          <w:szCs w:val="24"/>
          <w:lang w:val="en-US"/>
        </w:rPr>
        <w:t>pengambilan</w:t>
      </w:r>
      <w:proofErr w:type="spellEnd"/>
      <w:r w:rsidRPr="00F74BDE">
        <w:rPr>
          <w:rFonts w:ascii="Arial" w:hAnsi="Arial" w:cs="Arial"/>
          <w:sz w:val="24"/>
          <w:szCs w:val="24"/>
          <w:lang w:val="en-US"/>
        </w:rPr>
        <w:t xml:space="preserve"> </w:t>
      </w:r>
      <w:r w:rsidRPr="00F74BDE">
        <w:rPr>
          <w:rFonts w:ascii="Arial" w:hAnsi="Arial" w:cs="Arial"/>
          <w:sz w:val="24"/>
          <w:szCs w:val="24"/>
        </w:rPr>
        <w:t xml:space="preserve">sampel pasien sindrom metabolik dilakukan dengan </w:t>
      </w:r>
      <w:proofErr w:type="spellStart"/>
      <w:r w:rsidRPr="00F74BDE">
        <w:rPr>
          <w:rFonts w:ascii="Arial" w:hAnsi="Arial" w:cs="Arial"/>
          <w:sz w:val="24"/>
          <w:szCs w:val="24"/>
          <w:lang w:val="en-US"/>
        </w:rPr>
        <w:t>menggunakan</w:t>
      </w:r>
      <w:proofErr w:type="spellEnd"/>
      <w:r w:rsidRPr="00F74BDE">
        <w:rPr>
          <w:rFonts w:ascii="Arial" w:hAnsi="Arial" w:cs="Arial"/>
          <w:sz w:val="24"/>
          <w:szCs w:val="24"/>
          <w:lang w:val="en-US"/>
        </w:rPr>
        <w:t xml:space="preserve"> </w:t>
      </w:r>
      <w:r w:rsidRPr="00F74BDE">
        <w:rPr>
          <w:rFonts w:ascii="Arial" w:hAnsi="Arial" w:cs="Arial"/>
          <w:i/>
          <w:iCs/>
          <w:sz w:val="24"/>
          <w:szCs w:val="24"/>
          <w:lang w:val="en-US"/>
        </w:rPr>
        <w:t xml:space="preserve">Teknik Non-Probability Sample </w:t>
      </w:r>
      <w:proofErr w:type="spellStart"/>
      <w:r w:rsidRPr="00F74BDE">
        <w:rPr>
          <w:rFonts w:ascii="Arial" w:hAnsi="Arial" w:cs="Arial"/>
          <w:sz w:val="24"/>
          <w:szCs w:val="24"/>
          <w:lang w:val="en-US"/>
        </w:rPr>
        <w:t>yaitu</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dimana</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semua</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pasien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tidak</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memiliki</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kesempatan</w:t>
      </w:r>
      <w:proofErr w:type="spellEnd"/>
      <w:r w:rsidRPr="00F74BDE">
        <w:rPr>
          <w:rFonts w:ascii="Arial" w:hAnsi="Arial" w:cs="Arial"/>
          <w:sz w:val="24"/>
          <w:szCs w:val="24"/>
          <w:lang w:val="en-US"/>
        </w:rPr>
        <w:t xml:space="preserve"> yang </w:t>
      </w:r>
      <w:proofErr w:type="spellStart"/>
      <w:r w:rsidRPr="00F74BDE">
        <w:rPr>
          <w:rFonts w:ascii="Arial" w:hAnsi="Arial" w:cs="Arial"/>
          <w:sz w:val="24"/>
          <w:szCs w:val="24"/>
          <w:lang w:val="en-US"/>
        </w:rPr>
        <w:t>sama</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Pengambilan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jumlah</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sampel</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dilakukan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dengan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perhitungan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besar</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sampel</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dengan</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rumus</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Lemeshow</w:t>
      </w:r>
      <w:proofErr w:type="spellEnd"/>
      <w:r w:rsidRPr="00F74BDE">
        <w:rPr>
          <w:rFonts w:ascii="Arial" w:hAnsi="Arial" w:cs="Arial"/>
          <w:sz w:val="24"/>
          <w:szCs w:val="24"/>
          <w:lang w:val="en-US"/>
        </w:rPr>
        <w:t>:</w:t>
      </w:r>
    </w:p>
    <w:p w14:paraId="6BF8098B" w14:textId="77777777" w:rsidR="00C540F2" w:rsidRPr="00F74BDE" w:rsidRDefault="00C540F2" w:rsidP="00C540F2">
      <w:pPr>
        <w:pStyle w:val="ListParagraph"/>
        <w:spacing w:after="0" w:line="480" w:lineRule="auto"/>
        <w:ind w:left="1134"/>
        <w:jc w:val="both"/>
        <w:rPr>
          <w:rFonts w:ascii="Arial" w:eastAsiaTheme="minorEastAsia" w:hAnsi="Arial" w:cs="Arial"/>
          <w:sz w:val="24"/>
          <w:szCs w:val="24"/>
          <w:vertAlign w:val="subscript"/>
          <w:lang w:val="en-US"/>
        </w:rPr>
      </w:pPr>
      <w:r w:rsidRPr="00F74BDE">
        <w:rPr>
          <w:rFonts w:ascii="Arial" w:hAnsi="Arial" w:cs="Arial"/>
          <w:sz w:val="24"/>
          <w:szCs w:val="24"/>
          <w:lang w:val="en-US"/>
        </w:rPr>
        <w:lastRenderedPageBreak/>
        <w:t xml:space="preserve">n = </w:t>
      </w:r>
      <m:oMath>
        <m:f>
          <m:fPr>
            <m:ctrlPr>
              <w:rPr>
                <w:rFonts w:ascii="Cambria Math" w:hAnsi="Cambria Math" w:cs="Arial"/>
                <w:i/>
                <w:sz w:val="24"/>
                <w:szCs w:val="24"/>
                <w:lang w:val="en-US"/>
              </w:rPr>
            </m:ctrlPr>
          </m:fPr>
          <m:num>
            <m:r>
              <w:rPr>
                <w:rFonts w:ascii="Cambria Math" w:hAnsi="Cambria Math" w:cs="Arial"/>
                <w:sz w:val="24"/>
                <w:szCs w:val="24"/>
                <w:lang w:val="en-US"/>
              </w:rPr>
              <m:t>Z</m:t>
            </m:r>
            <m:sSup>
              <m:sSupPr>
                <m:ctrlPr>
                  <w:rPr>
                    <w:rFonts w:ascii="Cambria Math" w:hAnsi="Cambria Math" w:cs="Arial"/>
                    <w:i/>
                    <w:sz w:val="24"/>
                    <w:szCs w:val="24"/>
                    <w:lang w:val="en-US"/>
                  </w:rPr>
                </m:ctrlPr>
              </m:sSupPr>
              <m:e>
                <m:r>
                  <w:rPr>
                    <w:rFonts w:ascii="Cambria Math" w:hAnsi="Cambria Math" w:cs="Arial"/>
                    <w:sz w:val="24"/>
                    <w:szCs w:val="24"/>
                    <w:lang w:val="en-US"/>
                  </w:rPr>
                  <m:t>α</m:t>
                </m:r>
              </m:e>
              <m:sup>
                <m:r>
                  <w:rPr>
                    <w:rFonts w:ascii="Cambria Math" w:hAnsi="Cambria Math" w:cs="Arial"/>
                    <w:sz w:val="24"/>
                    <w:szCs w:val="24"/>
                    <w:lang w:val="en-US"/>
                  </w:rPr>
                  <m:t>2</m:t>
                </m:r>
              </m:sup>
            </m:sSup>
            <m:r>
              <m:rPr>
                <m:sty m:val="p"/>
              </m:rPr>
              <w:rPr>
                <w:rFonts w:ascii="Cambria Math" w:eastAsiaTheme="minorEastAsia" w:hAnsi="Cambria Math" w:cs="Arial"/>
                <w:sz w:val="24"/>
                <w:szCs w:val="24"/>
                <w:vertAlign w:val="subscript"/>
                <w:lang w:val="en-US"/>
              </w:rPr>
              <m:t xml:space="preserve"> </m:t>
            </m:r>
            <m:r>
              <w:rPr>
                <w:rFonts w:ascii="Cambria Math" w:hAnsi="Cambria Math" w:cs="Arial"/>
                <w:sz w:val="24"/>
                <w:szCs w:val="24"/>
                <w:lang w:val="en-US"/>
              </w:rPr>
              <m:t>x P x Q</m:t>
            </m:r>
          </m:num>
          <m:den>
            <m:sSup>
              <m:sSupPr>
                <m:ctrlPr>
                  <w:rPr>
                    <w:rFonts w:ascii="Cambria Math" w:hAnsi="Cambria Math" w:cs="Arial"/>
                    <w:i/>
                    <w:sz w:val="24"/>
                    <w:szCs w:val="24"/>
                    <w:lang w:val="en-US"/>
                  </w:rPr>
                </m:ctrlPr>
              </m:sSupPr>
              <m:e>
                <m:r>
                  <w:rPr>
                    <w:rFonts w:ascii="Cambria Math" w:hAnsi="Cambria Math" w:cs="Arial"/>
                    <w:sz w:val="24"/>
                    <w:szCs w:val="24"/>
                    <w:lang w:val="en-US"/>
                  </w:rPr>
                  <m:t>L</m:t>
                </m:r>
              </m:e>
              <m:sup>
                <m:r>
                  <w:rPr>
                    <w:rFonts w:ascii="Cambria Math" w:hAnsi="Cambria Math" w:cs="Arial"/>
                    <w:sz w:val="24"/>
                    <w:szCs w:val="24"/>
                    <w:lang w:val="en-US"/>
                  </w:rPr>
                  <m:t>2</m:t>
                </m:r>
              </m:sup>
            </m:sSup>
          </m:den>
        </m:f>
      </m:oMath>
    </w:p>
    <w:p w14:paraId="25930B04" w14:textId="1668C13E" w:rsidR="00C540F2" w:rsidRPr="00F74BDE" w:rsidRDefault="00C540F2" w:rsidP="00C540F2">
      <w:pPr>
        <w:pStyle w:val="ListParagraph"/>
        <w:spacing w:after="0" w:line="240" w:lineRule="auto"/>
        <w:ind w:left="0" w:firstLine="567"/>
        <w:jc w:val="both"/>
        <w:rPr>
          <w:rFonts w:ascii="Arial" w:hAnsi="Arial" w:cs="Arial"/>
          <w:sz w:val="24"/>
          <w:szCs w:val="24"/>
          <w:lang w:val="en-ID"/>
        </w:rPr>
      </w:pPr>
      <w:r w:rsidRPr="00F74BDE">
        <w:rPr>
          <w:rFonts w:ascii="Arial" w:hAnsi="Arial" w:cs="Arial"/>
          <w:sz w:val="24"/>
          <w:szCs w:val="24"/>
          <w:lang w:val="en-ID"/>
        </w:rPr>
        <w:t xml:space="preserve">Data yang </w:t>
      </w:r>
      <w:proofErr w:type="spellStart"/>
      <w:r w:rsidRPr="00F74BDE">
        <w:rPr>
          <w:rFonts w:ascii="Arial" w:hAnsi="Arial" w:cs="Arial"/>
          <w:sz w:val="24"/>
          <w:szCs w:val="24"/>
          <w:lang w:val="en-ID"/>
        </w:rPr>
        <w:t>sudah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terkumpul</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selanjutnya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dianalisis</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menggunakan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analisis</w:t>
      </w:r>
      <w:proofErr w:type="spellEnd"/>
      <w:r w:rsidRPr="00F74BDE">
        <w:rPr>
          <w:rFonts w:ascii="Arial" w:hAnsi="Arial" w:cs="Arial"/>
          <w:sz w:val="24"/>
          <w:szCs w:val="24"/>
          <w:lang w:val="en-ID"/>
        </w:rPr>
        <w:t xml:space="preserve"> statistic </w:t>
      </w:r>
      <w:proofErr w:type="spellStart"/>
      <w:r w:rsidRPr="00F74BDE">
        <w:rPr>
          <w:rFonts w:ascii="Arial" w:hAnsi="Arial" w:cs="Arial"/>
          <w:sz w:val="24"/>
          <w:szCs w:val="24"/>
          <w:lang w:val="en-ID"/>
        </w:rPr>
        <w:t>deskriptif</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yaitu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analisis</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untuk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menggambarkan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faktor</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karakteristik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responden</w:t>
      </w:r>
      <w:proofErr w:type="spellEnd"/>
      <w:r w:rsidRPr="00F74BDE">
        <w:rPr>
          <w:rFonts w:ascii="Arial" w:hAnsi="Arial" w:cs="Arial"/>
          <w:sz w:val="24"/>
          <w:szCs w:val="24"/>
          <w:lang w:val="en-ID"/>
        </w:rPr>
        <w:t xml:space="preserve">. </w:t>
      </w:r>
      <w:r w:rsidRPr="00F74BDE">
        <w:rPr>
          <w:rFonts w:ascii="Arial" w:hAnsi="Arial" w:cs="Arial"/>
          <w:sz w:val="24"/>
          <w:szCs w:val="24"/>
        </w:rPr>
        <w:t xml:space="preserve">Hubungan antara variabel bebas dan </w:t>
      </w:r>
      <w:proofErr w:type="spellStart"/>
      <w:r w:rsidRPr="00F74BDE">
        <w:rPr>
          <w:rFonts w:ascii="Arial" w:hAnsi="Arial" w:cs="Arial"/>
          <w:sz w:val="24"/>
          <w:szCs w:val="24"/>
        </w:rPr>
        <w:t>variable</w:t>
      </w:r>
      <w:proofErr w:type="spellEnd"/>
      <w:r w:rsidRPr="00F74BDE">
        <w:rPr>
          <w:rFonts w:ascii="Arial" w:hAnsi="Arial" w:cs="Arial"/>
          <w:sz w:val="24"/>
          <w:szCs w:val="24"/>
        </w:rPr>
        <w:t xml:space="preserve"> terikat pada penelitian ini digunakan uji statistik menggunakan </w:t>
      </w:r>
      <w:r w:rsidRPr="00F74BDE">
        <w:rPr>
          <w:rFonts w:ascii="Arial" w:hAnsi="Arial" w:cs="Arial"/>
          <w:i/>
          <w:sz w:val="24"/>
          <w:szCs w:val="24"/>
          <w:lang w:val="en-ID"/>
        </w:rPr>
        <w:t>Chi-square.</w:t>
      </w:r>
      <w:r w:rsidRPr="00F74BDE">
        <w:rPr>
          <w:rFonts w:ascii="Arial" w:hAnsi="Arial" w:cs="Arial"/>
          <w:sz w:val="24"/>
          <w:szCs w:val="24"/>
          <w:lang w:val="en-ID"/>
        </w:rPr>
        <w:t xml:space="preserve"> </w:t>
      </w:r>
      <w:r w:rsidRPr="00F74BDE">
        <w:rPr>
          <w:rFonts w:ascii="Arial" w:hAnsi="Arial" w:cs="Arial"/>
          <w:sz w:val="24"/>
          <w:szCs w:val="24"/>
        </w:rPr>
        <w:t>Hasil penelitian ini dinyatakan bermakna jika (p&lt;0,05) dan dinyatakan tidak bermakna jika (p&gt;0,05)</w:t>
      </w:r>
      <w:r w:rsidRPr="00F74BDE">
        <w:rPr>
          <w:rFonts w:ascii="Arial" w:hAnsi="Arial" w:cs="Arial"/>
          <w:sz w:val="24"/>
          <w:szCs w:val="24"/>
          <w:lang w:val="en-ID"/>
        </w:rPr>
        <w:t xml:space="preserve"> </w:t>
      </w:r>
      <w:sdt>
        <w:sdtPr>
          <w:rPr>
            <w:rFonts w:ascii="Arial" w:hAnsi="Arial" w:cs="Arial"/>
            <w:sz w:val="24"/>
            <w:szCs w:val="24"/>
            <w:lang w:val="en-ID"/>
          </w:rPr>
          <w:id w:val="175229528"/>
          <w:citation/>
        </w:sdtPr>
        <w:sdtEndPr/>
        <w:sdtContent>
          <w:r w:rsidRPr="00F74BDE">
            <w:rPr>
              <w:rFonts w:ascii="Arial" w:hAnsi="Arial" w:cs="Arial"/>
              <w:sz w:val="24"/>
              <w:szCs w:val="24"/>
              <w:lang w:val="en-ID"/>
            </w:rPr>
            <w:fldChar w:fldCharType="begin"/>
          </w:r>
          <w:r w:rsidRPr="00F74BDE">
            <w:rPr>
              <w:rFonts w:ascii="Arial" w:hAnsi="Arial" w:cs="Arial"/>
              <w:sz w:val="24"/>
              <w:szCs w:val="24"/>
              <w:lang w:val="en-ID"/>
            </w:rPr>
            <w:instrText xml:space="preserve"> CITATION Dah14 \l 14345 </w:instrText>
          </w:r>
          <w:r w:rsidRPr="00F74BDE">
            <w:rPr>
              <w:rFonts w:ascii="Arial" w:hAnsi="Arial" w:cs="Arial"/>
              <w:sz w:val="24"/>
              <w:szCs w:val="24"/>
              <w:lang w:val="en-ID"/>
            </w:rPr>
            <w:fldChar w:fldCharType="separate"/>
          </w:r>
          <w:r w:rsidR="005F2E14" w:rsidRPr="005F2E14">
            <w:rPr>
              <w:rFonts w:ascii="Arial" w:hAnsi="Arial" w:cs="Arial"/>
              <w:noProof/>
              <w:sz w:val="24"/>
              <w:szCs w:val="24"/>
              <w:lang w:val="en-ID"/>
            </w:rPr>
            <w:t>(Dahlan, 2014)</w:t>
          </w:r>
          <w:r w:rsidRPr="00F74BDE">
            <w:rPr>
              <w:rFonts w:ascii="Arial" w:hAnsi="Arial" w:cs="Arial"/>
              <w:sz w:val="24"/>
              <w:szCs w:val="24"/>
              <w:lang w:val="en-ID"/>
            </w:rPr>
            <w:fldChar w:fldCharType="end"/>
          </w:r>
        </w:sdtContent>
      </w:sdt>
      <w:r w:rsidRPr="00F74BDE">
        <w:rPr>
          <w:rFonts w:ascii="Arial" w:hAnsi="Arial" w:cs="Arial"/>
          <w:sz w:val="24"/>
          <w:szCs w:val="24"/>
          <w:lang w:val="en-ID"/>
        </w:rPr>
        <w:t>.</w:t>
      </w:r>
    </w:p>
    <w:p w14:paraId="151A5320" w14:textId="77777777" w:rsidR="00C540F2" w:rsidRPr="00F74BDE" w:rsidRDefault="00C540F2" w:rsidP="00C540F2">
      <w:pPr>
        <w:pStyle w:val="ListParagraph"/>
        <w:spacing w:after="0" w:line="240" w:lineRule="auto"/>
        <w:ind w:left="0" w:firstLine="708"/>
        <w:jc w:val="both"/>
        <w:rPr>
          <w:rFonts w:ascii="Arial" w:hAnsi="Arial" w:cs="Arial"/>
          <w:sz w:val="24"/>
          <w:szCs w:val="24"/>
          <w:lang w:val="en-ID"/>
        </w:rPr>
      </w:pPr>
    </w:p>
    <w:p w14:paraId="707460CC" w14:textId="1FFED501" w:rsidR="00C540F2" w:rsidRPr="00F74BDE" w:rsidRDefault="004C3A7D" w:rsidP="00C540F2">
      <w:pPr>
        <w:spacing w:after="0" w:line="240" w:lineRule="auto"/>
        <w:rPr>
          <w:rFonts w:ascii="Arial" w:hAnsi="Arial" w:cs="Arial"/>
          <w:b/>
          <w:sz w:val="24"/>
          <w:szCs w:val="24"/>
        </w:rPr>
      </w:pPr>
      <w:r>
        <w:rPr>
          <w:rFonts w:ascii="Arial" w:hAnsi="Arial" w:cs="Arial"/>
          <w:b/>
          <w:sz w:val="24"/>
          <w:szCs w:val="24"/>
        </w:rPr>
        <w:t xml:space="preserve">HASIL DAN PEMBAHASAN </w:t>
      </w:r>
    </w:p>
    <w:p w14:paraId="7D619270" w14:textId="4D5A401D" w:rsidR="00C540F2" w:rsidRDefault="00C540F2" w:rsidP="004C3A7D">
      <w:pPr>
        <w:ind w:firstLine="720"/>
        <w:rPr>
          <w:rFonts w:ascii="Arial" w:hAnsi="Arial" w:cs="Arial"/>
          <w:sz w:val="24"/>
          <w:szCs w:val="24"/>
        </w:rPr>
      </w:pPr>
      <w:r w:rsidRPr="00F74BDE">
        <w:rPr>
          <w:rFonts w:ascii="Arial" w:hAnsi="Arial" w:cs="Arial"/>
          <w:sz w:val="24"/>
          <w:szCs w:val="24"/>
        </w:rPr>
        <w:t>Penelitian</w:t>
      </w:r>
      <w:r w:rsidRPr="00F74BDE">
        <w:rPr>
          <w:rFonts w:ascii="Arial" w:hAnsi="Arial" w:cs="Arial"/>
          <w:sz w:val="24"/>
          <w:szCs w:val="24"/>
          <w:lang w:val="en-ID"/>
        </w:rPr>
        <w:t xml:space="preserve"> </w:t>
      </w:r>
      <w:proofErr w:type="spellStart"/>
      <w:r w:rsidRPr="00F74BDE">
        <w:rPr>
          <w:rFonts w:ascii="Arial" w:hAnsi="Arial" w:cs="Arial"/>
          <w:sz w:val="24"/>
          <w:szCs w:val="24"/>
          <w:lang w:val="en-ID"/>
        </w:rPr>
        <w:t>dilakukan</w:t>
      </w:r>
      <w:proofErr w:type="spellEnd"/>
      <w:r w:rsidRPr="00F74BDE">
        <w:rPr>
          <w:rFonts w:ascii="Arial" w:hAnsi="Arial" w:cs="Arial"/>
          <w:sz w:val="24"/>
          <w:szCs w:val="24"/>
          <w:lang w:val="en-ID"/>
        </w:rPr>
        <w:t xml:space="preserve"> pada </w:t>
      </w:r>
      <w:proofErr w:type="spellStart"/>
      <w:r w:rsidRPr="00F74BDE">
        <w:rPr>
          <w:rFonts w:ascii="Arial" w:hAnsi="Arial" w:cs="Arial"/>
          <w:sz w:val="24"/>
          <w:szCs w:val="24"/>
          <w:lang w:val="en-ID"/>
        </w:rPr>
        <w:t>bulan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Agustus</w:t>
      </w:r>
      <w:proofErr w:type="spellEnd"/>
      <w:r w:rsidRPr="00F74BDE">
        <w:rPr>
          <w:rFonts w:ascii="Arial" w:hAnsi="Arial" w:cs="Arial"/>
          <w:sz w:val="24"/>
          <w:szCs w:val="24"/>
          <w:lang w:val="en-ID"/>
        </w:rPr>
        <w:t xml:space="preserve"> – </w:t>
      </w:r>
      <w:proofErr w:type="spellStart"/>
      <w:r w:rsidRPr="00F74BDE">
        <w:rPr>
          <w:rFonts w:ascii="Arial" w:hAnsi="Arial" w:cs="Arial"/>
          <w:sz w:val="24"/>
          <w:szCs w:val="24"/>
          <w:lang w:val="en-ID"/>
        </w:rPr>
        <w:t>Desember</w:t>
      </w:r>
      <w:proofErr w:type="spellEnd"/>
      <w:r w:rsidRPr="00F74BDE">
        <w:rPr>
          <w:rFonts w:ascii="Arial" w:hAnsi="Arial" w:cs="Arial"/>
          <w:sz w:val="24"/>
          <w:szCs w:val="24"/>
          <w:lang w:val="en-ID"/>
        </w:rPr>
        <w:t xml:space="preserve"> 2020 di </w:t>
      </w:r>
      <w:proofErr w:type="spellStart"/>
      <w:r w:rsidRPr="00F74BDE">
        <w:rPr>
          <w:rFonts w:ascii="Arial" w:hAnsi="Arial" w:cs="Arial"/>
          <w:sz w:val="24"/>
          <w:szCs w:val="24"/>
          <w:lang w:val="en-ID"/>
        </w:rPr>
        <w:t>Rumah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Sakit</w:t>
      </w:r>
      <w:proofErr w:type="spellEnd"/>
      <w:r w:rsidRPr="00F74BDE">
        <w:rPr>
          <w:rFonts w:ascii="Arial" w:hAnsi="Arial" w:cs="Arial"/>
          <w:sz w:val="24"/>
          <w:szCs w:val="24"/>
          <w:lang w:val="en-ID"/>
        </w:rPr>
        <w:t xml:space="preserve"> Islam Sultan Agung Semarang</w:t>
      </w:r>
      <w:r>
        <w:rPr>
          <w:rFonts w:ascii="Arial" w:hAnsi="Arial" w:cs="Arial"/>
          <w:sz w:val="24"/>
          <w:szCs w:val="24"/>
        </w:rPr>
        <w:t xml:space="preserve">. </w:t>
      </w:r>
      <w:proofErr w:type="spellStart"/>
      <w:r w:rsidRPr="00F74BDE">
        <w:rPr>
          <w:rFonts w:ascii="Arial" w:hAnsi="Arial" w:cs="Arial"/>
          <w:sz w:val="24"/>
          <w:szCs w:val="24"/>
          <w:lang w:val="en-ID"/>
        </w:rPr>
        <w:t>Penelitian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ini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bertujuan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untuk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mengetahui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penggunaan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oba</w:t>
      </w:r>
      <w:r>
        <w:rPr>
          <w:rFonts w:ascii="Arial" w:hAnsi="Arial" w:cs="Arial"/>
          <w:sz w:val="24"/>
          <w:szCs w:val="24"/>
          <w:lang w:val="en-ID"/>
        </w:rPr>
        <w:t>t</w:t>
      </w:r>
      <w:proofErr w:type="spellEnd"/>
      <w:r>
        <w:rPr>
          <w:rFonts w:ascii="Arial" w:hAnsi="Arial" w:cs="Arial"/>
          <w:sz w:val="24"/>
          <w:szCs w:val="24"/>
          <w:lang w:val="en-ID"/>
        </w:rPr>
        <w:t xml:space="preserve"> pada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sindrom</w:t>
      </w:r>
      <w:proofErr w:type="spellEnd"/>
      <w:r>
        <w:rPr>
          <w:rFonts w:ascii="Arial" w:hAnsi="Arial" w:cs="Arial"/>
          <w:sz w:val="24"/>
          <w:szCs w:val="24"/>
          <w:lang w:val="en-ID"/>
        </w:rPr>
        <w:t xml:space="preserve"> metabolic.</w:t>
      </w:r>
    </w:p>
    <w:tbl>
      <w:tblPr>
        <w:tblW w:w="4253" w:type="dxa"/>
        <w:tblBorders>
          <w:top w:val="single" w:sz="4" w:space="0" w:color="auto"/>
          <w:bottom w:val="single" w:sz="4" w:space="0" w:color="auto"/>
        </w:tblBorders>
        <w:tblLook w:val="04A0" w:firstRow="1" w:lastRow="0" w:firstColumn="1" w:lastColumn="0" w:noHBand="0" w:noVBand="1"/>
      </w:tblPr>
      <w:tblGrid>
        <w:gridCol w:w="2268"/>
        <w:gridCol w:w="1134"/>
        <w:gridCol w:w="851"/>
      </w:tblGrid>
      <w:tr w:rsidR="00C540F2" w:rsidRPr="001633C1" w14:paraId="1A7699A9" w14:textId="77777777" w:rsidTr="0055558B">
        <w:trPr>
          <w:trHeight w:val="95"/>
        </w:trPr>
        <w:tc>
          <w:tcPr>
            <w:tcW w:w="4253" w:type="dxa"/>
            <w:gridSpan w:val="3"/>
            <w:tcBorders>
              <w:top w:val="nil"/>
              <w:bottom w:val="single" w:sz="4" w:space="0" w:color="auto"/>
            </w:tcBorders>
            <w:shd w:val="clear" w:color="auto" w:fill="auto"/>
            <w:noWrap/>
            <w:vAlign w:val="center"/>
          </w:tcPr>
          <w:p w14:paraId="1B5B591E" w14:textId="77777777" w:rsidR="00C540F2" w:rsidRPr="001633C1" w:rsidRDefault="00C540F2" w:rsidP="004B544C">
            <w:pPr>
              <w:spacing w:after="0" w:line="240" w:lineRule="auto"/>
              <w:jc w:val="both"/>
              <w:rPr>
                <w:rFonts w:ascii="Arial" w:eastAsia="Times New Roman" w:hAnsi="Arial" w:cs="Arial"/>
                <w:b/>
                <w:bCs/>
                <w:color w:val="000000"/>
                <w:sz w:val="19"/>
                <w:szCs w:val="19"/>
                <w:lang w:val="en-US"/>
              </w:rPr>
            </w:pPr>
            <w:proofErr w:type="spellStart"/>
            <w:r w:rsidRPr="001633C1">
              <w:rPr>
                <w:rFonts w:ascii="Arial" w:eastAsia="Times New Roman" w:hAnsi="Arial" w:cs="Arial"/>
                <w:b/>
                <w:bCs/>
                <w:color w:val="000000"/>
                <w:sz w:val="19"/>
                <w:szCs w:val="19"/>
                <w:lang w:val="en-US"/>
              </w:rPr>
              <w:t>Tabel</w:t>
            </w:r>
            <w:proofErr w:type="spellEnd"/>
            <w:r w:rsidRPr="001633C1">
              <w:rPr>
                <w:rFonts w:ascii="Arial" w:eastAsia="Times New Roman" w:hAnsi="Arial" w:cs="Arial"/>
                <w:b/>
                <w:bCs/>
                <w:color w:val="000000"/>
                <w:sz w:val="19"/>
                <w:szCs w:val="19"/>
                <w:lang w:val="en-US"/>
              </w:rPr>
              <w:t xml:space="preserve"> 1 : Data </w:t>
            </w:r>
            <w:proofErr w:type="spellStart"/>
            <w:r w:rsidRPr="001633C1">
              <w:rPr>
                <w:rFonts w:ascii="Arial" w:eastAsia="Times New Roman" w:hAnsi="Arial" w:cs="Arial"/>
                <w:b/>
                <w:bCs/>
                <w:color w:val="000000"/>
                <w:sz w:val="19"/>
                <w:szCs w:val="19"/>
                <w:lang w:val="en-US"/>
              </w:rPr>
              <w:t>Demografi</w:t>
            </w:r>
            <w:proofErr w:type="spellEnd"/>
            <w:r w:rsidRPr="001633C1">
              <w:rPr>
                <w:rFonts w:ascii="Arial" w:eastAsia="Times New Roman" w:hAnsi="Arial" w:cs="Arial"/>
                <w:b/>
                <w:bCs/>
                <w:color w:val="000000"/>
                <w:sz w:val="19"/>
                <w:szCs w:val="19"/>
                <w:lang w:val="en-US"/>
              </w:rPr>
              <w:t xml:space="preserve"> </w:t>
            </w:r>
            <w:proofErr w:type="spellStart"/>
            <w:r w:rsidRPr="001633C1">
              <w:rPr>
                <w:rFonts w:ascii="Arial" w:eastAsia="Times New Roman" w:hAnsi="Arial" w:cs="Arial"/>
                <w:b/>
                <w:bCs/>
                <w:color w:val="000000"/>
                <w:sz w:val="19"/>
                <w:szCs w:val="19"/>
                <w:lang w:val="en-US"/>
              </w:rPr>
              <w:t>Pasien</w:t>
            </w:r>
            <w:proofErr w:type="spellEnd"/>
          </w:p>
        </w:tc>
      </w:tr>
      <w:tr w:rsidR="00C540F2" w:rsidRPr="001633C1" w14:paraId="58DDBA1B" w14:textId="77777777" w:rsidTr="0055558B">
        <w:trPr>
          <w:trHeight w:val="95"/>
        </w:trPr>
        <w:tc>
          <w:tcPr>
            <w:tcW w:w="2268" w:type="dxa"/>
            <w:tcBorders>
              <w:top w:val="single" w:sz="4" w:space="0" w:color="auto"/>
              <w:bottom w:val="single" w:sz="4" w:space="0" w:color="auto"/>
            </w:tcBorders>
            <w:shd w:val="clear" w:color="auto" w:fill="auto"/>
            <w:noWrap/>
            <w:vAlign w:val="center"/>
            <w:hideMark/>
          </w:tcPr>
          <w:p w14:paraId="52F19FFE" w14:textId="77777777" w:rsidR="00C540F2" w:rsidRPr="001633C1" w:rsidRDefault="00C540F2" w:rsidP="004B544C">
            <w:pPr>
              <w:spacing w:after="0" w:line="240" w:lineRule="auto"/>
              <w:jc w:val="both"/>
              <w:rPr>
                <w:rFonts w:ascii="Arial" w:eastAsia="Times New Roman" w:hAnsi="Arial" w:cs="Arial"/>
                <w:b/>
                <w:bCs/>
                <w:color w:val="000000"/>
                <w:sz w:val="19"/>
                <w:szCs w:val="19"/>
                <w:lang w:val="en-US"/>
              </w:rPr>
            </w:pPr>
            <w:proofErr w:type="spellStart"/>
            <w:r w:rsidRPr="001633C1">
              <w:rPr>
                <w:rFonts w:ascii="Arial" w:eastAsia="Times New Roman" w:hAnsi="Arial" w:cs="Arial"/>
                <w:b/>
                <w:bCs/>
                <w:color w:val="000000"/>
                <w:sz w:val="19"/>
                <w:szCs w:val="19"/>
                <w:lang w:val="en-US"/>
              </w:rPr>
              <w:t>Karakteristik</w:t>
            </w:r>
            <w:proofErr w:type="spellEnd"/>
            <w:r w:rsidRPr="001633C1">
              <w:rPr>
                <w:rFonts w:ascii="Arial" w:eastAsia="Times New Roman" w:hAnsi="Arial" w:cs="Arial"/>
                <w:b/>
                <w:bCs/>
                <w:color w:val="000000"/>
                <w:sz w:val="19"/>
                <w:szCs w:val="19"/>
                <w:lang w:val="en-US"/>
              </w:rPr>
              <w:t xml:space="preserve"> </w:t>
            </w:r>
            <w:proofErr w:type="spellStart"/>
            <w:r w:rsidRPr="001633C1">
              <w:rPr>
                <w:rFonts w:ascii="Arial" w:eastAsia="Times New Roman" w:hAnsi="Arial" w:cs="Arial"/>
                <w:b/>
                <w:bCs/>
                <w:color w:val="000000"/>
                <w:sz w:val="19"/>
                <w:szCs w:val="19"/>
                <w:lang w:val="en-US"/>
              </w:rPr>
              <w:t>Demografi</w:t>
            </w:r>
            <w:proofErr w:type="spellEnd"/>
          </w:p>
        </w:tc>
        <w:tc>
          <w:tcPr>
            <w:tcW w:w="1134" w:type="dxa"/>
            <w:tcBorders>
              <w:top w:val="single" w:sz="4" w:space="0" w:color="auto"/>
              <w:bottom w:val="single" w:sz="4" w:space="0" w:color="auto"/>
            </w:tcBorders>
            <w:shd w:val="clear" w:color="auto" w:fill="auto"/>
            <w:noWrap/>
            <w:vAlign w:val="center"/>
            <w:hideMark/>
          </w:tcPr>
          <w:p w14:paraId="1A93A493" w14:textId="77777777" w:rsidR="00C540F2" w:rsidRPr="001633C1" w:rsidRDefault="00C540F2" w:rsidP="00812952">
            <w:pPr>
              <w:spacing w:after="0" w:line="240" w:lineRule="auto"/>
              <w:jc w:val="center"/>
              <w:rPr>
                <w:rFonts w:ascii="Arial" w:eastAsia="Times New Roman" w:hAnsi="Arial" w:cs="Arial"/>
                <w:b/>
                <w:bCs/>
                <w:color w:val="000000"/>
                <w:sz w:val="19"/>
                <w:szCs w:val="19"/>
                <w:lang w:val="en-US"/>
              </w:rPr>
            </w:pPr>
            <w:proofErr w:type="spellStart"/>
            <w:r w:rsidRPr="001633C1">
              <w:rPr>
                <w:rFonts w:ascii="Arial" w:eastAsia="Times New Roman" w:hAnsi="Arial" w:cs="Arial"/>
                <w:b/>
                <w:bCs/>
                <w:color w:val="000000"/>
                <w:sz w:val="19"/>
                <w:szCs w:val="19"/>
                <w:lang w:val="en-US"/>
              </w:rPr>
              <w:t>Jumlah</w:t>
            </w:r>
            <w:proofErr w:type="spellEnd"/>
          </w:p>
        </w:tc>
        <w:tc>
          <w:tcPr>
            <w:tcW w:w="851" w:type="dxa"/>
            <w:tcBorders>
              <w:top w:val="single" w:sz="4" w:space="0" w:color="auto"/>
              <w:bottom w:val="single" w:sz="4" w:space="0" w:color="auto"/>
            </w:tcBorders>
            <w:shd w:val="clear" w:color="auto" w:fill="auto"/>
            <w:noWrap/>
            <w:vAlign w:val="center"/>
            <w:hideMark/>
          </w:tcPr>
          <w:p w14:paraId="2D1D51F4" w14:textId="77777777" w:rsidR="00C540F2" w:rsidRPr="001633C1" w:rsidRDefault="00C540F2" w:rsidP="00812952">
            <w:pPr>
              <w:spacing w:after="0" w:line="240" w:lineRule="auto"/>
              <w:jc w:val="center"/>
              <w:rPr>
                <w:rFonts w:ascii="Arial" w:eastAsia="Times New Roman" w:hAnsi="Arial" w:cs="Arial"/>
                <w:b/>
                <w:bCs/>
                <w:color w:val="000000"/>
                <w:sz w:val="19"/>
                <w:szCs w:val="19"/>
                <w:lang w:val="en-US"/>
              </w:rPr>
            </w:pPr>
            <w:r w:rsidRPr="001633C1">
              <w:rPr>
                <w:rFonts w:ascii="Arial" w:eastAsia="Times New Roman" w:hAnsi="Arial" w:cs="Arial"/>
                <w:b/>
                <w:bCs/>
                <w:color w:val="000000"/>
                <w:sz w:val="19"/>
                <w:szCs w:val="19"/>
                <w:lang w:val="en-US"/>
              </w:rPr>
              <w:t>%</w:t>
            </w:r>
          </w:p>
        </w:tc>
      </w:tr>
      <w:tr w:rsidR="00C540F2" w:rsidRPr="001633C1" w14:paraId="7DB9EE77" w14:textId="77777777" w:rsidTr="0055558B">
        <w:trPr>
          <w:trHeight w:val="95"/>
        </w:trPr>
        <w:tc>
          <w:tcPr>
            <w:tcW w:w="2268" w:type="dxa"/>
            <w:tcBorders>
              <w:top w:val="single" w:sz="4" w:space="0" w:color="auto"/>
              <w:bottom w:val="single" w:sz="4" w:space="0" w:color="auto"/>
            </w:tcBorders>
            <w:shd w:val="clear" w:color="auto" w:fill="auto"/>
            <w:noWrap/>
            <w:vAlign w:val="center"/>
            <w:hideMark/>
          </w:tcPr>
          <w:p w14:paraId="4D398E0D" w14:textId="77777777" w:rsidR="00C540F2" w:rsidRPr="001633C1" w:rsidRDefault="00C540F2" w:rsidP="004B544C">
            <w:pPr>
              <w:spacing w:after="0" w:line="240" w:lineRule="auto"/>
              <w:jc w:val="both"/>
              <w:rPr>
                <w:rFonts w:ascii="Arial" w:eastAsia="Times New Roman" w:hAnsi="Arial" w:cs="Arial"/>
                <w:b/>
                <w:bCs/>
                <w:color w:val="000000"/>
                <w:sz w:val="19"/>
                <w:szCs w:val="19"/>
                <w:lang w:val="en-US"/>
              </w:rPr>
            </w:pPr>
            <w:proofErr w:type="spellStart"/>
            <w:r w:rsidRPr="001633C1">
              <w:rPr>
                <w:rFonts w:ascii="Arial" w:eastAsia="Times New Roman" w:hAnsi="Arial" w:cs="Arial"/>
                <w:b/>
                <w:bCs/>
                <w:color w:val="000000"/>
                <w:sz w:val="19"/>
                <w:szCs w:val="19"/>
                <w:lang w:val="en-US"/>
              </w:rPr>
              <w:t>Jenis</w:t>
            </w:r>
            <w:proofErr w:type="spellEnd"/>
            <w:r w:rsidRPr="001633C1">
              <w:rPr>
                <w:rFonts w:ascii="Arial" w:eastAsia="Times New Roman" w:hAnsi="Arial" w:cs="Arial"/>
                <w:b/>
                <w:bCs/>
                <w:color w:val="000000"/>
                <w:sz w:val="19"/>
                <w:szCs w:val="19"/>
                <w:lang w:val="en-US"/>
              </w:rPr>
              <w:t xml:space="preserve"> </w:t>
            </w:r>
            <w:proofErr w:type="spellStart"/>
            <w:r w:rsidRPr="001633C1">
              <w:rPr>
                <w:rFonts w:ascii="Arial" w:eastAsia="Times New Roman" w:hAnsi="Arial" w:cs="Arial"/>
                <w:b/>
                <w:bCs/>
                <w:color w:val="000000"/>
                <w:sz w:val="19"/>
                <w:szCs w:val="19"/>
                <w:lang w:val="en-US"/>
              </w:rPr>
              <w:t>kelamin</w:t>
            </w:r>
            <w:proofErr w:type="spellEnd"/>
          </w:p>
        </w:tc>
        <w:tc>
          <w:tcPr>
            <w:tcW w:w="1134" w:type="dxa"/>
            <w:tcBorders>
              <w:top w:val="single" w:sz="4" w:space="0" w:color="auto"/>
              <w:bottom w:val="single" w:sz="4" w:space="0" w:color="auto"/>
            </w:tcBorders>
            <w:shd w:val="clear" w:color="auto" w:fill="auto"/>
            <w:noWrap/>
            <w:vAlign w:val="center"/>
            <w:hideMark/>
          </w:tcPr>
          <w:p w14:paraId="340B664F" w14:textId="77777777" w:rsidR="00C540F2" w:rsidRPr="001633C1" w:rsidRDefault="00C540F2" w:rsidP="00812952">
            <w:pPr>
              <w:spacing w:after="0" w:line="240" w:lineRule="auto"/>
              <w:jc w:val="center"/>
              <w:rPr>
                <w:rFonts w:ascii="Arial" w:eastAsia="Times New Roman" w:hAnsi="Arial" w:cs="Arial"/>
                <w:b/>
                <w:bCs/>
                <w:color w:val="000000"/>
                <w:sz w:val="19"/>
                <w:szCs w:val="19"/>
                <w:lang w:val="en-US"/>
              </w:rPr>
            </w:pPr>
          </w:p>
        </w:tc>
        <w:tc>
          <w:tcPr>
            <w:tcW w:w="851" w:type="dxa"/>
            <w:tcBorders>
              <w:top w:val="single" w:sz="4" w:space="0" w:color="auto"/>
              <w:bottom w:val="single" w:sz="4" w:space="0" w:color="auto"/>
            </w:tcBorders>
            <w:shd w:val="clear" w:color="auto" w:fill="auto"/>
            <w:noWrap/>
            <w:vAlign w:val="center"/>
            <w:hideMark/>
          </w:tcPr>
          <w:p w14:paraId="3460B985" w14:textId="77777777" w:rsidR="00C540F2" w:rsidRPr="001633C1" w:rsidRDefault="00C540F2" w:rsidP="00812952">
            <w:pPr>
              <w:spacing w:after="0" w:line="240" w:lineRule="auto"/>
              <w:jc w:val="center"/>
              <w:rPr>
                <w:rFonts w:ascii="Arial" w:eastAsia="Times New Roman" w:hAnsi="Arial" w:cs="Arial"/>
                <w:b/>
                <w:bCs/>
                <w:color w:val="000000"/>
                <w:sz w:val="19"/>
                <w:szCs w:val="19"/>
                <w:lang w:val="en-US"/>
              </w:rPr>
            </w:pPr>
          </w:p>
        </w:tc>
      </w:tr>
      <w:tr w:rsidR="00C540F2" w:rsidRPr="001633C1" w14:paraId="5C6F03D0" w14:textId="77777777" w:rsidTr="0055558B">
        <w:trPr>
          <w:trHeight w:val="105"/>
        </w:trPr>
        <w:tc>
          <w:tcPr>
            <w:tcW w:w="2268" w:type="dxa"/>
            <w:tcBorders>
              <w:top w:val="single" w:sz="4" w:space="0" w:color="auto"/>
            </w:tcBorders>
            <w:shd w:val="clear" w:color="auto" w:fill="auto"/>
            <w:noWrap/>
            <w:vAlign w:val="center"/>
            <w:hideMark/>
          </w:tcPr>
          <w:p w14:paraId="60FE528D"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Laki</w:t>
            </w:r>
            <w:proofErr w:type="spellEnd"/>
            <w:r w:rsidRPr="001633C1">
              <w:rPr>
                <w:rFonts w:ascii="Arial" w:eastAsia="Times New Roman" w:hAnsi="Arial" w:cs="Arial"/>
                <w:color w:val="000000"/>
                <w:sz w:val="19"/>
                <w:szCs w:val="19"/>
                <w:lang w:val="en-US"/>
              </w:rPr>
              <w:t xml:space="preserve"> – </w:t>
            </w:r>
            <w:proofErr w:type="spellStart"/>
            <w:r w:rsidRPr="001633C1">
              <w:rPr>
                <w:rFonts w:ascii="Arial" w:eastAsia="Times New Roman" w:hAnsi="Arial" w:cs="Arial"/>
                <w:color w:val="000000"/>
                <w:sz w:val="19"/>
                <w:szCs w:val="19"/>
                <w:lang w:val="en-US"/>
              </w:rPr>
              <w:t>laki</w:t>
            </w:r>
            <w:proofErr w:type="spellEnd"/>
          </w:p>
        </w:tc>
        <w:tc>
          <w:tcPr>
            <w:tcW w:w="1134" w:type="dxa"/>
            <w:tcBorders>
              <w:top w:val="single" w:sz="4" w:space="0" w:color="auto"/>
            </w:tcBorders>
            <w:shd w:val="clear" w:color="auto" w:fill="auto"/>
            <w:noWrap/>
            <w:vAlign w:val="center"/>
            <w:hideMark/>
          </w:tcPr>
          <w:p w14:paraId="17B1C6DD"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31</w:t>
            </w:r>
          </w:p>
        </w:tc>
        <w:tc>
          <w:tcPr>
            <w:tcW w:w="851" w:type="dxa"/>
            <w:tcBorders>
              <w:top w:val="single" w:sz="4" w:space="0" w:color="auto"/>
            </w:tcBorders>
            <w:shd w:val="clear" w:color="auto" w:fill="auto"/>
            <w:noWrap/>
            <w:vAlign w:val="center"/>
            <w:hideMark/>
          </w:tcPr>
          <w:p w14:paraId="1A26C562"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32,3</w:t>
            </w:r>
          </w:p>
        </w:tc>
      </w:tr>
      <w:tr w:rsidR="00C540F2" w:rsidRPr="001633C1" w14:paraId="178E4A85" w14:textId="77777777" w:rsidTr="0055558B">
        <w:trPr>
          <w:trHeight w:val="105"/>
        </w:trPr>
        <w:tc>
          <w:tcPr>
            <w:tcW w:w="2268" w:type="dxa"/>
            <w:tcBorders>
              <w:bottom w:val="single" w:sz="4" w:space="0" w:color="auto"/>
            </w:tcBorders>
            <w:shd w:val="clear" w:color="auto" w:fill="auto"/>
            <w:noWrap/>
            <w:vAlign w:val="center"/>
            <w:hideMark/>
          </w:tcPr>
          <w:p w14:paraId="29F219C8"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Perempuan</w:t>
            </w:r>
          </w:p>
        </w:tc>
        <w:tc>
          <w:tcPr>
            <w:tcW w:w="1134" w:type="dxa"/>
            <w:tcBorders>
              <w:bottom w:val="single" w:sz="4" w:space="0" w:color="auto"/>
            </w:tcBorders>
            <w:shd w:val="clear" w:color="auto" w:fill="auto"/>
            <w:noWrap/>
            <w:vAlign w:val="center"/>
            <w:hideMark/>
          </w:tcPr>
          <w:p w14:paraId="47D3D19E"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65</w:t>
            </w:r>
          </w:p>
        </w:tc>
        <w:tc>
          <w:tcPr>
            <w:tcW w:w="851" w:type="dxa"/>
            <w:tcBorders>
              <w:bottom w:val="single" w:sz="4" w:space="0" w:color="auto"/>
            </w:tcBorders>
            <w:shd w:val="clear" w:color="auto" w:fill="auto"/>
            <w:noWrap/>
            <w:vAlign w:val="center"/>
            <w:hideMark/>
          </w:tcPr>
          <w:p w14:paraId="241D6A93"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67,7</w:t>
            </w:r>
          </w:p>
        </w:tc>
      </w:tr>
      <w:tr w:rsidR="00C540F2" w:rsidRPr="001633C1" w14:paraId="70EBA68B" w14:textId="77777777" w:rsidTr="0055558B">
        <w:trPr>
          <w:trHeight w:val="105"/>
        </w:trPr>
        <w:tc>
          <w:tcPr>
            <w:tcW w:w="2268" w:type="dxa"/>
            <w:tcBorders>
              <w:top w:val="single" w:sz="4" w:space="0" w:color="auto"/>
              <w:bottom w:val="single" w:sz="4" w:space="0" w:color="auto"/>
            </w:tcBorders>
            <w:shd w:val="clear" w:color="auto" w:fill="auto"/>
            <w:noWrap/>
            <w:vAlign w:val="center"/>
            <w:hideMark/>
          </w:tcPr>
          <w:p w14:paraId="48CD7DDF" w14:textId="77777777" w:rsidR="00C540F2" w:rsidRPr="001633C1" w:rsidRDefault="00C540F2" w:rsidP="004B544C">
            <w:pPr>
              <w:spacing w:after="0" w:line="240" w:lineRule="auto"/>
              <w:jc w:val="both"/>
              <w:rPr>
                <w:rFonts w:ascii="Arial" w:eastAsia="Times New Roman" w:hAnsi="Arial" w:cs="Arial"/>
                <w:b/>
                <w:bCs/>
                <w:color w:val="000000"/>
                <w:sz w:val="19"/>
                <w:szCs w:val="19"/>
                <w:lang w:val="en-US"/>
              </w:rPr>
            </w:pPr>
            <w:r w:rsidRPr="001633C1">
              <w:rPr>
                <w:rFonts w:ascii="Arial" w:eastAsia="Times New Roman" w:hAnsi="Arial" w:cs="Arial"/>
                <w:b/>
                <w:bCs/>
                <w:color w:val="000000"/>
                <w:sz w:val="19"/>
                <w:szCs w:val="19"/>
                <w:lang w:val="en-US"/>
              </w:rPr>
              <w:t>Pendidikan</w:t>
            </w:r>
          </w:p>
        </w:tc>
        <w:tc>
          <w:tcPr>
            <w:tcW w:w="1134" w:type="dxa"/>
            <w:tcBorders>
              <w:top w:val="single" w:sz="4" w:space="0" w:color="auto"/>
              <w:bottom w:val="single" w:sz="4" w:space="0" w:color="auto"/>
            </w:tcBorders>
            <w:shd w:val="clear" w:color="auto" w:fill="auto"/>
            <w:noWrap/>
            <w:vAlign w:val="center"/>
            <w:hideMark/>
          </w:tcPr>
          <w:p w14:paraId="0E62BEA3"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p>
        </w:tc>
        <w:tc>
          <w:tcPr>
            <w:tcW w:w="851" w:type="dxa"/>
            <w:tcBorders>
              <w:top w:val="single" w:sz="4" w:space="0" w:color="auto"/>
              <w:bottom w:val="single" w:sz="4" w:space="0" w:color="auto"/>
            </w:tcBorders>
            <w:shd w:val="clear" w:color="auto" w:fill="auto"/>
            <w:noWrap/>
            <w:vAlign w:val="center"/>
            <w:hideMark/>
          </w:tcPr>
          <w:p w14:paraId="7D3838E5"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p>
        </w:tc>
      </w:tr>
      <w:tr w:rsidR="00C540F2" w:rsidRPr="001633C1" w14:paraId="6EB3FF39" w14:textId="77777777" w:rsidTr="0055558B">
        <w:trPr>
          <w:trHeight w:val="105"/>
        </w:trPr>
        <w:tc>
          <w:tcPr>
            <w:tcW w:w="2268" w:type="dxa"/>
            <w:tcBorders>
              <w:top w:val="single" w:sz="4" w:space="0" w:color="auto"/>
            </w:tcBorders>
            <w:shd w:val="clear" w:color="auto" w:fill="auto"/>
            <w:noWrap/>
            <w:vAlign w:val="center"/>
            <w:hideMark/>
          </w:tcPr>
          <w:p w14:paraId="1B611E5B"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Tidak</w:t>
            </w:r>
            <w:proofErr w:type="spellEnd"/>
            <w:r w:rsidRPr="001633C1">
              <w:rPr>
                <w:rFonts w:ascii="Arial" w:eastAsia="Times New Roman" w:hAnsi="Arial" w:cs="Arial"/>
                <w:color w:val="000000"/>
                <w:sz w:val="19"/>
                <w:szCs w:val="19"/>
                <w:lang w:val="en-US"/>
              </w:rPr>
              <w:t xml:space="preserve"> </w:t>
            </w:r>
            <w:proofErr w:type="spellStart"/>
            <w:r w:rsidRPr="001633C1">
              <w:rPr>
                <w:rFonts w:ascii="Arial" w:eastAsia="Times New Roman" w:hAnsi="Arial" w:cs="Arial"/>
                <w:color w:val="000000"/>
                <w:sz w:val="19"/>
                <w:szCs w:val="19"/>
                <w:lang w:val="en-US"/>
              </w:rPr>
              <w:t>Sekolah</w:t>
            </w:r>
            <w:proofErr w:type="spellEnd"/>
          </w:p>
        </w:tc>
        <w:tc>
          <w:tcPr>
            <w:tcW w:w="1134" w:type="dxa"/>
            <w:tcBorders>
              <w:top w:val="single" w:sz="4" w:space="0" w:color="auto"/>
            </w:tcBorders>
            <w:shd w:val="clear" w:color="auto" w:fill="auto"/>
            <w:noWrap/>
            <w:vAlign w:val="center"/>
            <w:hideMark/>
          </w:tcPr>
          <w:p w14:paraId="77D64646"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7</w:t>
            </w:r>
          </w:p>
        </w:tc>
        <w:tc>
          <w:tcPr>
            <w:tcW w:w="851" w:type="dxa"/>
            <w:tcBorders>
              <w:top w:val="single" w:sz="4" w:space="0" w:color="auto"/>
            </w:tcBorders>
            <w:shd w:val="clear" w:color="auto" w:fill="auto"/>
            <w:noWrap/>
            <w:vAlign w:val="center"/>
            <w:hideMark/>
          </w:tcPr>
          <w:p w14:paraId="7252D4A0"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7,3</w:t>
            </w:r>
          </w:p>
        </w:tc>
      </w:tr>
      <w:tr w:rsidR="00C540F2" w:rsidRPr="001633C1" w14:paraId="02378FCD" w14:textId="77777777" w:rsidTr="0055558B">
        <w:trPr>
          <w:trHeight w:val="105"/>
        </w:trPr>
        <w:tc>
          <w:tcPr>
            <w:tcW w:w="2268" w:type="dxa"/>
            <w:shd w:val="clear" w:color="auto" w:fill="auto"/>
            <w:noWrap/>
            <w:vAlign w:val="center"/>
            <w:hideMark/>
          </w:tcPr>
          <w:p w14:paraId="0A532CB7"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SD</w:t>
            </w:r>
          </w:p>
        </w:tc>
        <w:tc>
          <w:tcPr>
            <w:tcW w:w="1134" w:type="dxa"/>
            <w:shd w:val="clear" w:color="auto" w:fill="auto"/>
            <w:noWrap/>
            <w:vAlign w:val="center"/>
            <w:hideMark/>
          </w:tcPr>
          <w:p w14:paraId="33E71776"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34</w:t>
            </w:r>
          </w:p>
        </w:tc>
        <w:tc>
          <w:tcPr>
            <w:tcW w:w="851" w:type="dxa"/>
            <w:shd w:val="clear" w:color="auto" w:fill="auto"/>
            <w:noWrap/>
            <w:vAlign w:val="center"/>
            <w:hideMark/>
          </w:tcPr>
          <w:p w14:paraId="437BDF6F"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35,4</w:t>
            </w:r>
          </w:p>
        </w:tc>
      </w:tr>
      <w:tr w:rsidR="00C540F2" w:rsidRPr="001633C1" w14:paraId="70FA4233" w14:textId="77777777" w:rsidTr="0055558B">
        <w:trPr>
          <w:trHeight w:val="105"/>
        </w:trPr>
        <w:tc>
          <w:tcPr>
            <w:tcW w:w="2268" w:type="dxa"/>
            <w:shd w:val="clear" w:color="auto" w:fill="auto"/>
            <w:noWrap/>
            <w:vAlign w:val="center"/>
            <w:hideMark/>
          </w:tcPr>
          <w:p w14:paraId="28946339"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SMP</w:t>
            </w:r>
          </w:p>
        </w:tc>
        <w:tc>
          <w:tcPr>
            <w:tcW w:w="1134" w:type="dxa"/>
            <w:shd w:val="clear" w:color="auto" w:fill="auto"/>
            <w:noWrap/>
            <w:vAlign w:val="center"/>
            <w:hideMark/>
          </w:tcPr>
          <w:p w14:paraId="5FAF3A94"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12</w:t>
            </w:r>
          </w:p>
        </w:tc>
        <w:tc>
          <w:tcPr>
            <w:tcW w:w="851" w:type="dxa"/>
            <w:shd w:val="clear" w:color="auto" w:fill="auto"/>
            <w:noWrap/>
            <w:vAlign w:val="center"/>
            <w:hideMark/>
          </w:tcPr>
          <w:p w14:paraId="60672B70"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12,5</w:t>
            </w:r>
          </w:p>
        </w:tc>
      </w:tr>
      <w:tr w:rsidR="00C540F2" w:rsidRPr="001633C1" w14:paraId="534F1B20" w14:textId="77777777" w:rsidTr="0055558B">
        <w:trPr>
          <w:trHeight w:val="105"/>
        </w:trPr>
        <w:tc>
          <w:tcPr>
            <w:tcW w:w="2268" w:type="dxa"/>
            <w:shd w:val="clear" w:color="auto" w:fill="auto"/>
            <w:noWrap/>
            <w:vAlign w:val="center"/>
            <w:hideMark/>
          </w:tcPr>
          <w:p w14:paraId="4BCA888D"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SMA</w:t>
            </w:r>
          </w:p>
        </w:tc>
        <w:tc>
          <w:tcPr>
            <w:tcW w:w="1134" w:type="dxa"/>
            <w:shd w:val="clear" w:color="auto" w:fill="auto"/>
            <w:noWrap/>
            <w:vAlign w:val="center"/>
            <w:hideMark/>
          </w:tcPr>
          <w:p w14:paraId="33E563F6"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33</w:t>
            </w:r>
          </w:p>
        </w:tc>
        <w:tc>
          <w:tcPr>
            <w:tcW w:w="851" w:type="dxa"/>
            <w:shd w:val="clear" w:color="auto" w:fill="auto"/>
            <w:noWrap/>
            <w:vAlign w:val="center"/>
            <w:hideMark/>
          </w:tcPr>
          <w:p w14:paraId="0238ACF0"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34,4</w:t>
            </w:r>
          </w:p>
        </w:tc>
      </w:tr>
      <w:tr w:rsidR="00C540F2" w:rsidRPr="001633C1" w14:paraId="5870B319" w14:textId="77777777" w:rsidTr="0055558B">
        <w:trPr>
          <w:trHeight w:val="105"/>
        </w:trPr>
        <w:tc>
          <w:tcPr>
            <w:tcW w:w="2268" w:type="dxa"/>
            <w:shd w:val="clear" w:color="auto" w:fill="auto"/>
            <w:noWrap/>
            <w:vAlign w:val="center"/>
            <w:hideMark/>
          </w:tcPr>
          <w:p w14:paraId="1CD06D5A"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S1</w:t>
            </w:r>
          </w:p>
        </w:tc>
        <w:tc>
          <w:tcPr>
            <w:tcW w:w="1134" w:type="dxa"/>
            <w:shd w:val="clear" w:color="auto" w:fill="auto"/>
            <w:noWrap/>
            <w:vAlign w:val="center"/>
            <w:hideMark/>
          </w:tcPr>
          <w:p w14:paraId="02FFCE32"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6</w:t>
            </w:r>
          </w:p>
        </w:tc>
        <w:tc>
          <w:tcPr>
            <w:tcW w:w="851" w:type="dxa"/>
            <w:shd w:val="clear" w:color="auto" w:fill="auto"/>
            <w:noWrap/>
            <w:vAlign w:val="center"/>
            <w:hideMark/>
          </w:tcPr>
          <w:p w14:paraId="2A9605FE"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6,3</w:t>
            </w:r>
          </w:p>
        </w:tc>
      </w:tr>
      <w:tr w:rsidR="00C540F2" w:rsidRPr="001633C1" w14:paraId="0912C604" w14:textId="77777777" w:rsidTr="0055558B">
        <w:trPr>
          <w:trHeight w:val="105"/>
        </w:trPr>
        <w:tc>
          <w:tcPr>
            <w:tcW w:w="2268" w:type="dxa"/>
            <w:shd w:val="clear" w:color="auto" w:fill="auto"/>
            <w:noWrap/>
            <w:vAlign w:val="center"/>
            <w:hideMark/>
          </w:tcPr>
          <w:p w14:paraId="76939E0B"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S2</w:t>
            </w:r>
          </w:p>
        </w:tc>
        <w:tc>
          <w:tcPr>
            <w:tcW w:w="1134" w:type="dxa"/>
            <w:shd w:val="clear" w:color="auto" w:fill="auto"/>
            <w:noWrap/>
            <w:vAlign w:val="center"/>
            <w:hideMark/>
          </w:tcPr>
          <w:p w14:paraId="182315A4"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w:t>
            </w:r>
          </w:p>
        </w:tc>
        <w:tc>
          <w:tcPr>
            <w:tcW w:w="851" w:type="dxa"/>
            <w:shd w:val="clear" w:color="auto" w:fill="auto"/>
            <w:noWrap/>
            <w:vAlign w:val="center"/>
            <w:hideMark/>
          </w:tcPr>
          <w:p w14:paraId="150201FB"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2,1</w:t>
            </w:r>
          </w:p>
        </w:tc>
      </w:tr>
      <w:tr w:rsidR="00C540F2" w:rsidRPr="001633C1" w14:paraId="58447F98" w14:textId="77777777" w:rsidTr="0055558B">
        <w:trPr>
          <w:trHeight w:val="105"/>
        </w:trPr>
        <w:tc>
          <w:tcPr>
            <w:tcW w:w="2268" w:type="dxa"/>
            <w:tcBorders>
              <w:bottom w:val="single" w:sz="4" w:space="0" w:color="auto"/>
            </w:tcBorders>
            <w:shd w:val="clear" w:color="auto" w:fill="auto"/>
            <w:noWrap/>
            <w:vAlign w:val="center"/>
            <w:hideMark/>
          </w:tcPr>
          <w:p w14:paraId="30433409"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S3</w:t>
            </w:r>
          </w:p>
        </w:tc>
        <w:tc>
          <w:tcPr>
            <w:tcW w:w="1134" w:type="dxa"/>
            <w:tcBorders>
              <w:bottom w:val="single" w:sz="4" w:space="0" w:color="auto"/>
            </w:tcBorders>
            <w:shd w:val="clear" w:color="auto" w:fill="auto"/>
            <w:noWrap/>
            <w:vAlign w:val="center"/>
            <w:hideMark/>
          </w:tcPr>
          <w:p w14:paraId="1D301A09"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w:t>
            </w:r>
          </w:p>
        </w:tc>
        <w:tc>
          <w:tcPr>
            <w:tcW w:w="851" w:type="dxa"/>
            <w:tcBorders>
              <w:bottom w:val="single" w:sz="4" w:space="0" w:color="auto"/>
            </w:tcBorders>
            <w:shd w:val="clear" w:color="auto" w:fill="auto"/>
            <w:noWrap/>
            <w:vAlign w:val="center"/>
            <w:hideMark/>
          </w:tcPr>
          <w:p w14:paraId="596379CC"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2,1</w:t>
            </w:r>
          </w:p>
        </w:tc>
      </w:tr>
      <w:tr w:rsidR="00C540F2" w:rsidRPr="001633C1" w14:paraId="2A015001" w14:textId="77777777" w:rsidTr="0055558B">
        <w:trPr>
          <w:trHeight w:val="105"/>
        </w:trPr>
        <w:tc>
          <w:tcPr>
            <w:tcW w:w="2268" w:type="dxa"/>
            <w:tcBorders>
              <w:top w:val="single" w:sz="4" w:space="0" w:color="auto"/>
              <w:bottom w:val="single" w:sz="4" w:space="0" w:color="auto"/>
            </w:tcBorders>
            <w:shd w:val="clear" w:color="auto" w:fill="auto"/>
            <w:noWrap/>
            <w:vAlign w:val="center"/>
            <w:hideMark/>
          </w:tcPr>
          <w:p w14:paraId="56DFC70E" w14:textId="77777777" w:rsidR="00C540F2" w:rsidRPr="001633C1" w:rsidRDefault="00C540F2" w:rsidP="004B544C">
            <w:pPr>
              <w:spacing w:after="0" w:line="240" w:lineRule="auto"/>
              <w:jc w:val="both"/>
              <w:rPr>
                <w:rFonts w:ascii="Arial" w:eastAsia="Times New Roman" w:hAnsi="Arial" w:cs="Arial"/>
                <w:b/>
                <w:bCs/>
                <w:color w:val="000000"/>
                <w:sz w:val="19"/>
                <w:szCs w:val="19"/>
                <w:lang w:val="en-US"/>
              </w:rPr>
            </w:pPr>
            <w:proofErr w:type="spellStart"/>
            <w:r w:rsidRPr="001633C1">
              <w:rPr>
                <w:rFonts w:ascii="Arial" w:eastAsia="Times New Roman" w:hAnsi="Arial" w:cs="Arial"/>
                <w:b/>
                <w:bCs/>
                <w:color w:val="000000"/>
                <w:sz w:val="19"/>
                <w:szCs w:val="19"/>
                <w:lang w:val="en-US"/>
              </w:rPr>
              <w:t>Umur</w:t>
            </w:r>
            <w:proofErr w:type="spellEnd"/>
          </w:p>
        </w:tc>
        <w:tc>
          <w:tcPr>
            <w:tcW w:w="1134" w:type="dxa"/>
            <w:tcBorders>
              <w:top w:val="single" w:sz="4" w:space="0" w:color="auto"/>
              <w:bottom w:val="single" w:sz="4" w:space="0" w:color="auto"/>
            </w:tcBorders>
            <w:shd w:val="clear" w:color="auto" w:fill="auto"/>
            <w:noWrap/>
            <w:vAlign w:val="center"/>
            <w:hideMark/>
          </w:tcPr>
          <w:p w14:paraId="61E43FF2"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p>
        </w:tc>
        <w:tc>
          <w:tcPr>
            <w:tcW w:w="851" w:type="dxa"/>
            <w:tcBorders>
              <w:top w:val="single" w:sz="4" w:space="0" w:color="auto"/>
              <w:bottom w:val="single" w:sz="4" w:space="0" w:color="auto"/>
            </w:tcBorders>
            <w:shd w:val="clear" w:color="auto" w:fill="auto"/>
            <w:noWrap/>
            <w:vAlign w:val="center"/>
            <w:hideMark/>
          </w:tcPr>
          <w:p w14:paraId="0C761B48"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p>
        </w:tc>
      </w:tr>
      <w:tr w:rsidR="00C540F2" w:rsidRPr="001633C1" w14:paraId="30BEE8A3" w14:textId="77777777" w:rsidTr="0055558B">
        <w:trPr>
          <w:trHeight w:val="105"/>
        </w:trPr>
        <w:tc>
          <w:tcPr>
            <w:tcW w:w="2268" w:type="dxa"/>
            <w:tcBorders>
              <w:top w:val="single" w:sz="4" w:space="0" w:color="auto"/>
            </w:tcBorders>
            <w:shd w:val="clear" w:color="auto" w:fill="auto"/>
            <w:noWrap/>
            <w:vAlign w:val="center"/>
            <w:hideMark/>
          </w:tcPr>
          <w:p w14:paraId="0F670EB5"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31-40</w:t>
            </w:r>
          </w:p>
        </w:tc>
        <w:tc>
          <w:tcPr>
            <w:tcW w:w="1134" w:type="dxa"/>
            <w:tcBorders>
              <w:top w:val="single" w:sz="4" w:space="0" w:color="auto"/>
            </w:tcBorders>
            <w:shd w:val="clear" w:color="auto" w:fill="auto"/>
            <w:noWrap/>
            <w:vAlign w:val="center"/>
            <w:hideMark/>
          </w:tcPr>
          <w:p w14:paraId="7FABEF25"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8</w:t>
            </w:r>
          </w:p>
        </w:tc>
        <w:tc>
          <w:tcPr>
            <w:tcW w:w="851" w:type="dxa"/>
            <w:tcBorders>
              <w:top w:val="single" w:sz="4" w:space="0" w:color="auto"/>
            </w:tcBorders>
            <w:shd w:val="clear" w:color="auto" w:fill="auto"/>
            <w:noWrap/>
            <w:vAlign w:val="center"/>
            <w:hideMark/>
          </w:tcPr>
          <w:p w14:paraId="020263E5"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8,3</w:t>
            </w:r>
          </w:p>
        </w:tc>
      </w:tr>
      <w:tr w:rsidR="00C540F2" w:rsidRPr="001633C1" w14:paraId="413CDF03" w14:textId="77777777" w:rsidTr="0055558B">
        <w:trPr>
          <w:trHeight w:val="105"/>
        </w:trPr>
        <w:tc>
          <w:tcPr>
            <w:tcW w:w="2268" w:type="dxa"/>
            <w:shd w:val="clear" w:color="auto" w:fill="auto"/>
            <w:noWrap/>
            <w:vAlign w:val="center"/>
            <w:hideMark/>
          </w:tcPr>
          <w:p w14:paraId="26EF81A5"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41-50</w:t>
            </w:r>
          </w:p>
        </w:tc>
        <w:tc>
          <w:tcPr>
            <w:tcW w:w="1134" w:type="dxa"/>
            <w:shd w:val="clear" w:color="auto" w:fill="auto"/>
            <w:noWrap/>
            <w:vAlign w:val="center"/>
            <w:hideMark/>
          </w:tcPr>
          <w:p w14:paraId="4D4D6BE9"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27</w:t>
            </w:r>
          </w:p>
        </w:tc>
        <w:tc>
          <w:tcPr>
            <w:tcW w:w="851" w:type="dxa"/>
            <w:shd w:val="clear" w:color="auto" w:fill="auto"/>
            <w:noWrap/>
            <w:vAlign w:val="center"/>
            <w:hideMark/>
          </w:tcPr>
          <w:p w14:paraId="2E31A2BC"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28,1</w:t>
            </w:r>
          </w:p>
        </w:tc>
      </w:tr>
      <w:tr w:rsidR="00C540F2" w:rsidRPr="001633C1" w14:paraId="5BA8C1D0" w14:textId="77777777" w:rsidTr="0055558B">
        <w:trPr>
          <w:trHeight w:val="105"/>
        </w:trPr>
        <w:tc>
          <w:tcPr>
            <w:tcW w:w="2268" w:type="dxa"/>
            <w:shd w:val="clear" w:color="auto" w:fill="auto"/>
            <w:noWrap/>
            <w:vAlign w:val="center"/>
            <w:hideMark/>
          </w:tcPr>
          <w:p w14:paraId="57445253"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51-60</w:t>
            </w:r>
          </w:p>
        </w:tc>
        <w:tc>
          <w:tcPr>
            <w:tcW w:w="1134" w:type="dxa"/>
            <w:shd w:val="clear" w:color="auto" w:fill="auto"/>
            <w:noWrap/>
            <w:vAlign w:val="center"/>
            <w:hideMark/>
          </w:tcPr>
          <w:p w14:paraId="73172AFE"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38</w:t>
            </w:r>
          </w:p>
        </w:tc>
        <w:tc>
          <w:tcPr>
            <w:tcW w:w="851" w:type="dxa"/>
            <w:shd w:val="clear" w:color="auto" w:fill="auto"/>
            <w:noWrap/>
            <w:vAlign w:val="center"/>
            <w:hideMark/>
          </w:tcPr>
          <w:p w14:paraId="5AD9413E"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39,6</w:t>
            </w:r>
          </w:p>
        </w:tc>
      </w:tr>
      <w:tr w:rsidR="00C540F2" w:rsidRPr="001633C1" w14:paraId="14CE82B6" w14:textId="77777777" w:rsidTr="0055558B">
        <w:trPr>
          <w:trHeight w:val="105"/>
        </w:trPr>
        <w:tc>
          <w:tcPr>
            <w:tcW w:w="2268" w:type="dxa"/>
            <w:tcBorders>
              <w:bottom w:val="single" w:sz="4" w:space="0" w:color="auto"/>
            </w:tcBorders>
            <w:shd w:val="clear" w:color="auto" w:fill="auto"/>
            <w:noWrap/>
            <w:vAlign w:val="center"/>
            <w:hideMark/>
          </w:tcPr>
          <w:p w14:paraId="74201DAE"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61-70</w:t>
            </w:r>
          </w:p>
        </w:tc>
        <w:tc>
          <w:tcPr>
            <w:tcW w:w="1134" w:type="dxa"/>
            <w:tcBorders>
              <w:bottom w:val="single" w:sz="4" w:space="0" w:color="auto"/>
            </w:tcBorders>
            <w:shd w:val="clear" w:color="auto" w:fill="auto"/>
            <w:noWrap/>
            <w:vAlign w:val="center"/>
            <w:hideMark/>
          </w:tcPr>
          <w:p w14:paraId="0F1F833E"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23</w:t>
            </w:r>
          </w:p>
        </w:tc>
        <w:tc>
          <w:tcPr>
            <w:tcW w:w="851" w:type="dxa"/>
            <w:tcBorders>
              <w:bottom w:val="single" w:sz="4" w:space="0" w:color="auto"/>
            </w:tcBorders>
            <w:shd w:val="clear" w:color="auto" w:fill="auto"/>
            <w:noWrap/>
            <w:vAlign w:val="center"/>
            <w:hideMark/>
          </w:tcPr>
          <w:p w14:paraId="46FA8BB5"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24</w:t>
            </w:r>
          </w:p>
        </w:tc>
      </w:tr>
      <w:tr w:rsidR="00C540F2" w:rsidRPr="001633C1" w14:paraId="4D3B7D9B" w14:textId="77777777" w:rsidTr="0055558B">
        <w:trPr>
          <w:trHeight w:val="105"/>
        </w:trPr>
        <w:tc>
          <w:tcPr>
            <w:tcW w:w="2268" w:type="dxa"/>
            <w:tcBorders>
              <w:top w:val="single" w:sz="4" w:space="0" w:color="auto"/>
              <w:bottom w:val="single" w:sz="4" w:space="0" w:color="auto"/>
            </w:tcBorders>
            <w:shd w:val="clear" w:color="auto" w:fill="auto"/>
            <w:noWrap/>
            <w:vAlign w:val="center"/>
          </w:tcPr>
          <w:p w14:paraId="51793F6E" w14:textId="77777777" w:rsidR="00C540F2" w:rsidRPr="001633C1" w:rsidRDefault="00C540F2" w:rsidP="004B544C">
            <w:pPr>
              <w:spacing w:after="0" w:line="240" w:lineRule="auto"/>
              <w:jc w:val="both"/>
              <w:rPr>
                <w:rFonts w:ascii="Arial" w:eastAsia="Times New Roman" w:hAnsi="Arial" w:cs="Arial"/>
                <w:b/>
                <w:color w:val="000000"/>
                <w:sz w:val="19"/>
                <w:szCs w:val="19"/>
                <w:lang w:val="en-US"/>
              </w:rPr>
            </w:pPr>
            <w:proofErr w:type="spellStart"/>
            <w:r w:rsidRPr="001633C1">
              <w:rPr>
                <w:rFonts w:ascii="Arial" w:eastAsia="Times New Roman" w:hAnsi="Arial" w:cs="Arial"/>
                <w:b/>
                <w:color w:val="000000"/>
                <w:sz w:val="19"/>
                <w:szCs w:val="19"/>
                <w:lang w:val="en-US"/>
              </w:rPr>
              <w:t>Penghasilan</w:t>
            </w:r>
            <w:proofErr w:type="spellEnd"/>
          </w:p>
        </w:tc>
        <w:tc>
          <w:tcPr>
            <w:tcW w:w="1134" w:type="dxa"/>
            <w:tcBorders>
              <w:top w:val="single" w:sz="4" w:space="0" w:color="auto"/>
              <w:bottom w:val="single" w:sz="4" w:space="0" w:color="auto"/>
            </w:tcBorders>
            <w:shd w:val="clear" w:color="auto" w:fill="auto"/>
            <w:noWrap/>
            <w:vAlign w:val="center"/>
          </w:tcPr>
          <w:p w14:paraId="33834B75"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p>
        </w:tc>
        <w:tc>
          <w:tcPr>
            <w:tcW w:w="851" w:type="dxa"/>
            <w:tcBorders>
              <w:top w:val="single" w:sz="4" w:space="0" w:color="auto"/>
              <w:bottom w:val="single" w:sz="4" w:space="0" w:color="auto"/>
            </w:tcBorders>
            <w:shd w:val="clear" w:color="auto" w:fill="auto"/>
            <w:noWrap/>
            <w:vAlign w:val="center"/>
          </w:tcPr>
          <w:p w14:paraId="4EF2A1F1"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p>
        </w:tc>
      </w:tr>
      <w:tr w:rsidR="00C540F2" w:rsidRPr="001633C1" w14:paraId="677A0AB9" w14:textId="77777777" w:rsidTr="0055558B">
        <w:trPr>
          <w:trHeight w:val="105"/>
        </w:trPr>
        <w:tc>
          <w:tcPr>
            <w:tcW w:w="2268" w:type="dxa"/>
            <w:tcBorders>
              <w:top w:val="single" w:sz="4" w:space="0" w:color="auto"/>
            </w:tcBorders>
            <w:shd w:val="clear" w:color="auto" w:fill="auto"/>
            <w:noWrap/>
            <w:vAlign w:val="center"/>
          </w:tcPr>
          <w:p w14:paraId="7E4E8217"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xml:space="preserve">&lt; 1 </w:t>
            </w:r>
            <w:proofErr w:type="spellStart"/>
            <w:r w:rsidRPr="001633C1">
              <w:rPr>
                <w:rFonts w:ascii="Arial" w:eastAsia="Times New Roman" w:hAnsi="Arial" w:cs="Arial"/>
                <w:color w:val="000000"/>
                <w:sz w:val="19"/>
                <w:szCs w:val="19"/>
                <w:lang w:val="en-US"/>
              </w:rPr>
              <w:t>juta</w:t>
            </w:r>
            <w:proofErr w:type="spellEnd"/>
          </w:p>
        </w:tc>
        <w:tc>
          <w:tcPr>
            <w:tcW w:w="1134" w:type="dxa"/>
            <w:tcBorders>
              <w:top w:val="single" w:sz="4" w:space="0" w:color="auto"/>
            </w:tcBorders>
            <w:shd w:val="clear" w:color="auto" w:fill="auto"/>
            <w:noWrap/>
            <w:vAlign w:val="center"/>
          </w:tcPr>
          <w:p w14:paraId="24E1A3F1"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52</w:t>
            </w:r>
          </w:p>
        </w:tc>
        <w:tc>
          <w:tcPr>
            <w:tcW w:w="851" w:type="dxa"/>
            <w:tcBorders>
              <w:top w:val="single" w:sz="4" w:space="0" w:color="auto"/>
            </w:tcBorders>
            <w:shd w:val="clear" w:color="auto" w:fill="auto"/>
            <w:noWrap/>
            <w:vAlign w:val="center"/>
          </w:tcPr>
          <w:p w14:paraId="7F5B2A7D"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54,2</w:t>
            </w:r>
          </w:p>
        </w:tc>
      </w:tr>
      <w:tr w:rsidR="00C540F2" w:rsidRPr="001633C1" w14:paraId="35990402" w14:textId="77777777" w:rsidTr="0055558B">
        <w:trPr>
          <w:trHeight w:val="561"/>
        </w:trPr>
        <w:tc>
          <w:tcPr>
            <w:tcW w:w="2268" w:type="dxa"/>
            <w:shd w:val="clear" w:color="auto" w:fill="auto"/>
            <w:noWrap/>
            <w:vAlign w:val="center"/>
          </w:tcPr>
          <w:p w14:paraId="4FFA4B39"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xml:space="preserve">1-5 </w:t>
            </w:r>
            <w:proofErr w:type="spellStart"/>
            <w:r w:rsidRPr="001633C1">
              <w:rPr>
                <w:rFonts w:ascii="Arial" w:eastAsia="Times New Roman" w:hAnsi="Arial" w:cs="Arial"/>
                <w:color w:val="000000"/>
                <w:sz w:val="19"/>
                <w:szCs w:val="19"/>
                <w:lang w:val="en-US"/>
              </w:rPr>
              <w:t>juta</w:t>
            </w:r>
            <w:proofErr w:type="spellEnd"/>
          </w:p>
          <w:p w14:paraId="5024B8C0"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xml:space="preserve">&gt; 5 </w:t>
            </w:r>
            <w:proofErr w:type="spellStart"/>
            <w:r w:rsidRPr="001633C1">
              <w:rPr>
                <w:rFonts w:ascii="Arial" w:eastAsia="Times New Roman" w:hAnsi="Arial" w:cs="Arial"/>
                <w:color w:val="000000"/>
                <w:sz w:val="19"/>
                <w:szCs w:val="19"/>
                <w:lang w:val="en-US"/>
              </w:rPr>
              <w:t>juta</w:t>
            </w:r>
            <w:proofErr w:type="spellEnd"/>
          </w:p>
        </w:tc>
        <w:tc>
          <w:tcPr>
            <w:tcW w:w="1134" w:type="dxa"/>
            <w:shd w:val="clear" w:color="auto" w:fill="auto"/>
            <w:noWrap/>
            <w:vAlign w:val="center"/>
          </w:tcPr>
          <w:p w14:paraId="2BD07EEF"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40</w:t>
            </w:r>
          </w:p>
          <w:p w14:paraId="78A260DA"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w:t>
            </w:r>
          </w:p>
        </w:tc>
        <w:tc>
          <w:tcPr>
            <w:tcW w:w="851" w:type="dxa"/>
            <w:shd w:val="clear" w:color="auto" w:fill="auto"/>
            <w:noWrap/>
            <w:vAlign w:val="center"/>
          </w:tcPr>
          <w:p w14:paraId="086A76B9"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41,7</w:t>
            </w:r>
          </w:p>
          <w:p w14:paraId="77593D7E"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4,1</w:t>
            </w:r>
          </w:p>
        </w:tc>
      </w:tr>
      <w:tr w:rsidR="00C540F2" w:rsidRPr="001633C1" w14:paraId="601B3DF6" w14:textId="77777777" w:rsidTr="0055558B">
        <w:trPr>
          <w:trHeight w:val="105"/>
        </w:trPr>
        <w:tc>
          <w:tcPr>
            <w:tcW w:w="2268" w:type="dxa"/>
            <w:tcBorders>
              <w:top w:val="single" w:sz="4" w:space="0" w:color="auto"/>
              <w:bottom w:val="single" w:sz="4" w:space="0" w:color="auto"/>
            </w:tcBorders>
            <w:shd w:val="clear" w:color="auto" w:fill="auto"/>
            <w:noWrap/>
            <w:vAlign w:val="center"/>
          </w:tcPr>
          <w:p w14:paraId="4A3B96AB" w14:textId="77777777" w:rsidR="00C540F2" w:rsidRPr="001633C1" w:rsidRDefault="00C540F2" w:rsidP="004B544C">
            <w:pPr>
              <w:spacing w:after="0" w:line="240" w:lineRule="auto"/>
              <w:jc w:val="both"/>
              <w:rPr>
                <w:rFonts w:ascii="Arial" w:eastAsia="Times New Roman" w:hAnsi="Arial" w:cs="Arial"/>
                <w:b/>
                <w:color w:val="000000"/>
                <w:sz w:val="19"/>
                <w:szCs w:val="19"/>
                <w:lang w:val="en-US"/>
              </w:rPr>
            </w:pPr>
            <w:proofErr w:type="spellStart"/>
            <w:r w:rsidRPr="001633C1">
              <w:rPr>
                <w:rFonts w:ascii="Arial" w:eastAsia="Times New Roman" w:hAnsi="Arial" w:cs="Arial"/>
                <w:b/>
                <w:color w:val="000000"/>
                <w:sz w:val="19"/>
                <w:szCs w:val="19"/>
                <w:lang w:val="en-US"/>
              </w:rPr>
              <w:t>Jaminan</w:t>
            </w:r>
            <w:proofErr w:type="spellEnd"/>
            <w:r w:rsidRPr="001633C1">
              <w:rPr>
                <w:rFonts w:ascii="Arial" w:eastAsia="Times New Roman" w:hAnsi="Arial" w:cs="Arial"/>
                <w:b/>
                <w:color w:val="000000"/>
                <w:sz w:val="19"/>
                <w:szCs w:val="19"/>
                <w:lang w:val="en-US"/>
              </w:rPr>
              <w:t xml:space="preserve"> Kesehatan</w:t>
            </w:r>
          </w:p>
        </w:tc>
        <w:tc>
          <w:tcPr>
            <w:tcW w:w="1134" w:type="dxa"/>
            <w:tcBorders>
              <w:top w:val="single" w:sz="4" w:space="0" w:color="auto"/>
              <w:bottom w:val="single" w:sz="4" w:space="0" w:color="auto"/>
            </w:tcBorders>
            <w:shd w:val="clear" w:color="auto" w:fill="auto"/>
            <w:noWrap/>
            <w:vAlign w:val="center"/>
          </w:tcPr>
          <w:p w14:paraId="6B100512"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p>
        </w:tc>
        <w:tc>
          <w:tcPr>
            <w:tcW w:w="851" w:type="dxa"/>
            <w:tcBorders>
              <w:top w:val="single" w:sz="4" w:space="0" w:color="auto"/>
              <w:bottom w:val="single" w:sz="4" w:space="0" w:color="auto"/>
            </w:tcBorders>
            <w:shd w:val="clear" w:color="auto" w:fill="auto"/>
            <w:noWrap/>
            <w:vAlign w:val="center"/>
          </w:tcPr>
          <w:p w14:paraId="609F7368"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p>
        </w:tc>
      </w:tr>
      <w:tr w:rsidR="00C540F2" w:rsidRPr="001633C1" w14:paraId="1E7851D2" w14:textId="77777777" w:rsidTr="0055558B">
        <w:trPr>
          <w:trHeight w:val="105"/>
        </w:trPr>
        <w:tc>
          <w:tcPr>
            <w:tcW w:w="2268" w:type="dxa"/>
            <w:tcBorders>
              <w:top w:val="single" w:sz="4" w:space="0" w:color="auto"/>
            </w:tcBorders>
            <w:shd w:val="clear" w:color="auto" w:fill="auto"/>
            <w:noWrap/>
            <w:vAlign w:val="center"/>
          </w:tcPr>
          <w:p w14:paraId="1024F6C3"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Umum</w:t>
            </w:r>
            <w:proofErr w:type="spellEnd"/>
          </w:p>
        </w:tc>
        <w:tc>
          <w:tcPr>
            <w:tcW w:w="1134" w:type="dxa"/>
            <w:tcBorders>
              <w:top w:val="single" w:sz="4" w:space="0" w:color="auto"/>
            </w:tcBorders>
            <w:shd w:val="clear" w:color="auto" w:fill="auto"/>
            <w:noWrap/>
            <w:vAlign w:val="center"/>
          </w:tcPr>
          <w:p w14:paraId="751B5BFF"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13</w:t>
            </w:r>
          </w:p>
        </w:tc>
        <w:tc>
          <w:tcPr>
            <w:tcW w:w="851" w:type="dxa"/>
            <w:tcBorders>
              <w:top w:val="single" w:sz="4" w:space="0" w:color="auto"/>
            </w:tcBorders>
            <w:shd w:val="clear" w:color="auto" w:fill="auto"/>
            <w:noWrap/>
            <w:vAlign w:val="center"/>
          </w:tcPr>
          <w:p w14:paraId="35A53894"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13,5</w:t>
            </w:r>
          </w:p>
        </w:tc>
      </w:tr>
      <w:tr w:rsidR="00C540F2" w:rsidRPr="001633C1" w14:paraId="7456ED58" w14:textId="77777777" w:rsidTr="0055558B">
        <w:trPr>
          <w:trHeight w:val="105"/>
        </w:trPr>
        <w:tc>
          <w:tcPr>
            <w:tcW w:w="2268" w:type="dxa"/>
            <w:shd w:val="clear" w:color="auto" w:fill="auto"/>
            <w:noWrap/>
            <w:vAlign w:val="center"/>
          </w:tcPr>
          <w:p w14:paraId="08E7A6C8"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JKN NON PBI</w:t>
            </w:r>
          </w:p>
        </w:tc>
        <w:tc>
          <w:tcPr>
            <w:tcW w:w="1134" w:type="dxa"/>
            <w:shd w:val="clear" w:color="auto" w:fill="auto"/>
            <w:noWrap/>
            <w:vAlign w:val="center"/>
          </w:tcPr>
          <w:p w14:paraId="39F5F0B1"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64</w:t>
            </w:r>
          </w:p>
        </w:tc>
        <w:tc>
          <w:tcPr>
            <w:tcW w:w="851" w:type="dxa"/>
            <w:shd w:val="clear" w:color="auto" w:fill="auto"/>
            <w:noWrap/>
            <w:vAlign w:val="center"/>
          </w:tcPr>
          <w:p w14:paraId="2B1F8C52"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66,7</w:t>
            </w:r>
          </w:p>
        </w:tc>
      </w:tr>
      <w:tr w:rsidR="00C540F2" w:rsidRPr="001633C1" w14:paraId="041455E4" w14:textId="77777777" w:rsidTr="0055558B">
        <w:trPr>
          <w:trHeight w:val="105"/>
        </w:trPr>
        <w:tc>
          <w:tcPr>
            <w:tcW w:w="2268" w:type="dxa"/>
            <w:tcBorders>
              <w:bottom w:val="single" w:sz="4" w:space="0" w:color="auto"/>
            </w:tcBorders>
            <w:shd w:val="clear" w:color="auto" w:fill="auto"/>
            <w:noWrap/>
            <w:vAlign w:val="center"/>
          </w:tcPr>
          <w:p w14:paraId="45DC34B7" w14:textId="77777777" w:rsidR="00C540F2" w:rsidRPr="001633C1" w:rsidRDefault="00C540F2" w:rsidP="004B544C">
            <w:pPr>
              <w:spacing w:after="0" w:line="240" w:lineRule="auto"/>
              <w:jc w:val="both"/>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JKN PBI</w:t>
            </w:r>
          </w:p>
        </w:tc>
        <w:tc>
          <w:tcPr>
            <w:tcW w:w="1134" w:type="dxa"/>
            <w:tcBorders>
              <w:bottom w:val="single" w:sz="4" w:space="0" w:color="auto"/>
            </w:tcBorders>
            <w:shd w:val="clear" w:color="auto" w:fill="auto"/>
            <w:noWrap/>
            <w:vAlign w:val="center"/>
          </w:tcPr>
          <w:p w14:paraId="2BDF321D"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19</w:t>
            </w:r>
          </w:p>
        </w:tc>
        <w:tc>
          <w:tcPr>
            <w:tcW w:w="851" w:type="dxa"/>
            <w:tcBorders>
              <w:bottom w:val="single" w:sz="4" w:space="0" w:color="auto"/>
            </w:tcBorders>
            <w:shd w:val="clear" w:color="auto" w:fill="auto"/>
            <w:noWrap/>
            <w:vAlign w:val="center"/>
          </w:tcPr>
          <w:p w14:paraId="2C925003"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19,8</w:t>
            </w:r>
          </w:p>
        </w:tc>
      </w:tr>
      <w:tr w:rsidR="00C540F2" w:rsidRPr="001633C1" w14:paraId="1C08DA52" w14:textId="77777777" w:rsidTr="0055558B">
        <w:trPr>
          <w:trHeight w:val="105"/>
        </w:trPr>
        <w:tc>
          <w:tcPr>
            <w:tcW w:w="2268" w:type="dxa"/>
            <w:tcBorders>
              <w:top w:val="single" w:sz="4" w:space="0" w:color="auto"/>
              <w:bottom w:val="single" w:sz="4" w:space="0" w:color="auto"/>
            </w:tcBorders>
            <w:shd w:val="clear" w:color="auto" w:fill="auto"/>
            <w:noWrap/>
            <w:vAlign w:val="center"/>
            <w:hideMark/>
          </w:tcPr>
          <w:p w14:paraId="1B2FB44B" w14:textId="77777777" w:rsidR="00C540F2" w:rsidRPr="001633C1" w:rsidRDefault="00C540F2" w:rsidP="004B544C">
            <w:pPr>
              <w:spacing w:after="0" w:line="240" w:lineRule="auto"/>
              <w:jc w:val="both"/>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Total</w:t>
            </w:r>
          </w:p>
        </w:tc>
        <w:tc>
          <w:tcPr>
            <w:tcW w:w="1134" w:type="dxa"/>
            <w:tcBorders>
              <w:top w:val="single" w:sz="4" w:space="0" w:color="auto"/>
              <w:bottom w:val="single" w:sz="4" w:space="0" w:color="auto"/>
            </w:tcBorders>
            <w:shd w:val="clear" w:color="auto" w:fill="auto"/>
            <w:noWrap/>
            <w:vAlign w:val="center"/>
            <w:hideMark/>
          </w:tcPr>
          <w:p w14:paraId="10245806"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96</w:t>
            </w:r>
          </w:p>
        </w:tc>
        <w:tc>
          <w:tcPr>
            <w:tcW w:w="851" w:type="dxa"/>
            <w:tcBorders>
              <w:top w:val="single" w:sz="4" w:space="0" w:color="auto"/>
              <w:bottom w:val="single" w:sz="4" w:space="0" w:color="auto"/>
            </w:tcBorders>
            <w:shd w:val="clear" w:color="auto" w:fill="auto"/>
            <w:noWrap/>
            <w:vAlign w:val="center"/>
            <w:hideMark/>
          </w:tcPr>
          <w:p w14:paraId="5D518930" w14:textId="77777777" w:rsidR="00C540F2" w:rsidRPr="001633C1" w:rsidRDefault="00C540F2" w:rsidP="00812952">
            <w:pPr>
              <w:spacing w:after="0" w:line="240" w:lineRule="auto"/>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r>
    </w:tbl>
    <w:p w14:paraId="137A2913" w14:textId="5C5A4009" w:rsidR="00CE2E65" w:rsidRDefault="00C540F2" w:rsidP="00CE2E65">
      <w:pPr>
        <w:spacing w:after="0" w:line="240" w:lineRule="auto"/>
        <w:ind w:firstLine="567"/>
        <w:jc w:val="both"/>
        <w:rPr>
          <w:rFonts w:ascii="Arial" w:hAnsi="Arial" w:cs="Arial"/>
          <w:sz w:val="24"/>
          <w:szCs w:val="24"/>
          <w:lang w:val="en-ID"/>
        </w:rPr>
      </w:pPr>
      <w:proofErr w:type="spellStart"/>
      <w:r w:rsidRPr="00CE5DCD">
        <w:rPr>
          <w:rFonts w:ascii="Arial" w:hAnsi="Arial" w:cs="Arial"/>
          <w:sz w:val="24"/>
          <w:szCs w:val="24"/>
          <w:lang w:val="en-ID"/>
        </w:rPr>
        <w:t>Berdasarkan</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hasil</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penelitian</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pasien</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sindrom</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metabolik</w:t>
      </w:r>
      <w:proofErr w:type="spellEnd"/>
      <w:r w:rsidRPr="00CE5DCD">
        <w:rPr>
          <w:rFonts w:ascii="Arial" w:hAnsi="Arial" w:cs="Arial"/>
          <w:sz w:val="24"/>
          <w:szCs w:val="24"/>
          <w:lang w:val="en-ID"/>
        </w:rPr>
        <w:t xml:space="preserve">, </w:t>
      </w:r>
      <w:proofErr w:type="spellStart"/>
      <w:r w:rsidR="00CE2E65">
        <w:rPr>
          <w:rFonts w:ascii="Arial" w:hAnsi="Arial" w:cs="Arial"/>
          <w:sz w:val="24"/>
          <w:szCs w:val="24"/>
          <w:lang w:val="en-ID"/>
        </w:rPr>
        <w:t>didapatkan</w:t>
      </w:r>
      <w:proofErr w:type="spellEnd"/>
      <w:r w:rsidR="00CE2E65">
        <w:rPr>
          <w:rFonts w:ascii="Arial" w:hAnsi="Arial" w:cs="Arial"/>
          <w:sz w:val="24"/>
          <w:szCs w:val="24"/>
          <w:lang w:val="en-ID"/>
        </w:rPr>
        <w:t xml:space="preserve"> data </w:t>
      </w:r>
      <w:proofErr w:type="spellStart"/>
      <w:r w:rsidR="00CE2E65">
        <w:rPr>
          <w:rFonts w:ascii="Arial" w:hAnsi="Arial" w:cs="Arial"/>
          <w:sz w:val="24"/>
          <w:szCs w:val="24"/>
          <w:lang w:val="en-ID"/>
        </w:rPr>
        <w:t>sebagai</w:t>
      </w:r>
      <w:proofErr w:type="spellEnd"/>
      <w:r w:rsidR="00CE2E65">
        <w:rPr>
          <w:rFonts w:ascii="Arial" w:hAnsi="Arial" w:cs="Arial"/>
          <w:sz w:val="24"/>
          <w:szCs w:val="24"/>
          <w:lang w:val="en-ID"/>
        </w:rPr>
        <w:t xml:space="preserve"> </w:t>
      </w:r>
      <w:proofErr w:type="spellStart"/>
      <w:r w:rsidR="00CE2E65">
        <w:rPr>
          <w:rFonts w:ascii="Arial" w:hAnsi="Arial" w:cs="Arial"/>
          <w:sz w:val="24"/>
          <w:szCs w:val="24"/>
          <w:lang w:val="en-ID"/>
        </w:rPr>
        <w:t>berikut</w:t>
      </w:r>
      <w:proofErr w:type="spellEnd"/>
      <w:r w:rsidR="00CE2E65">
        <w:rPr>
          <w:rFonts w:ascii="Arial" w:hAnsi="Arial" w:cs="Arial"/>
          <w:sz w:val="24"/>
          <w:szCs w:val="24"/>
          <w:lang w:val="en-ID"/>
        </w:rPr>
        <w:t xml:space="preserve">, </w:t>
      </w:r>
      <w:proofErr w:type="spellStart"/>
      <w:r w:rsidR="00CE2E65">
        <w:rPr>
          <w:rFonts w:ascii="Arial" w:hAnsi="Arial" w:cs="Arial"/>
          <w:sz w:val="24"/>
          <w:szCs w:val="24"/>
          <w:lang w:val="en-ID"/>
        </w:rPr>
        <w:t>dimana</w:t>
      </w:r>
      <w:proofErr w:type="spellEnd"/>
      <w:r w:rsidR="00CE2E65">
        <w:rPr>
          <w:rFonts w:ascii="Arial" w:hAnsi="Arial" w:cs="Arial"/>
          <w:sz w:val="24"/>
          <w:szCs w:val="24"/>
          <w:lang w:val="en-ID"/>
        </w:rPr>
        <w:t xml:space="preserve"> pada </w:t>
      </w:r>
      <w:proofErr w:type="spellStart"/>
      <w:r w:rsidR="00CE2E65">
        <w:rPr>
          <w:rFonts w:ascii="Arial" w:hAnsi="Arial" w:cs="Arial"/>
          <w:sz w:val="24"/>
          <w:szCs w:val="24"/>
          <w:lang w:val="en-ID"/>
        </w:rPr>
        <w:t>penelitian</w:t>
      </w:r>
      <w:proofErr w:type="spellEnd"/>
      <w:r w:rsidR="00CE2E65">
        <w:rPr>
          <w:rFonts w:ascii="Arial" w:hAnsi="Arial" w:cs="Arial"/>
          <w:sz w:val="24"/>
          <w:szCs w:val="24"/>
          <w:lang w:val="en-ID"/>
        </w:rPr>
        <w:t xml:space="preserve"> </w:t>
      </w:r>
      <w:proofErr w:type="spellStart"/>
      <w:r w:rsidRPr="00CE5DCD">
        <w:rPr>
          <w:rFonts w:ascii="Arial" w:hAnsi="Arial" w:cs="Arial"/>
          <w:sz w:val="24"/>
          <w:szCs w:val="24"/>
          <w:lang w:val="en-ID"/>
        </w:rPr>
        <w:t>mayoritas</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pasien</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sindrom</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metabolik</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merupakan</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pasien</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wanita</w:t>
      </w:r>
      <w:proofErr w:type="spellEnd"/>
      <w:r w:rsidRPr="00CE5DCD">
        <w:rPr>
          <w:rFonts w:ascii="Arial" w:hAnsi="Arial" w:cs="Arial"/>
          <w:sz w:val="24"/>
          <w:szCs w:val="24"/>
          <w:lang w:val="en-ID"/>
        </w:rPr>
        <w:t xml:space="preserve"> 65 (67,7%) </w:t>
      </w:r>
      <w:proofErr w:type="spellStart"/>
      <w:r w:rsidRPr="00CE5DCD">
        <w:rPr>
          <w:rFonts w:ascii="Arial" w:hAnsi="Arial" w:cs="Arial"/>
          <w:sz w:val="24"/>
          <w:szCs w:val="24"/>
          <w:lang w:val="en-ID"/>
        </w:rPr>
        <w:t>sedangkan</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pasien</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laki-laki</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hanya</w:t>
      </w:r>
      <w:proofErr w:type="spellEnd"/>
      <w:r w:rsidRPr="00CE5DCD">
        <w:rPr>
          <w:rFonts w:ascii="Arial" w:hAnsi="Arial" w:cs="Arial"/>
          <w:sz w:val="24"/>
          <w:szCs w:val="24"/>
          <w:lang w:val="en-ID"/>
        </w:rPr>
        <w:t xml:space="preserve"> </w:t>
      </w:r>
      <w:proofErr w:type="spellStart"/>
      <w:r w:rsidRPr="00CE5DCD">
        <w:rPr>
          <w:rFonts w:ascii="Arial" w:hAnsi="Arial" w:cs="Arial"/>
          <w:sz w:val="24"/>
          <w:szCs w:val="24"/>
          <w:lang w:val="en-ID"/>
        </w:rPr>
        <w:t>berjumlah</w:t>
      </w:r>
      <w:proofErr w:type="spellEnd"/>
      <w:r w:rsidRPr="00CE5DCD">
        <w:rPr>
          <w:rFonts w:ascii="Arial" w:hAnsi="Arial" w:cs="Arial"/>
          <w:sz w:val="24"/>
          <w:szCs w:val="24"/>
          <w:lang w:val="en-ID"/>
        </w:rPr>
        <w:t xml:space="preserve"> 31 </w:t>
      </w:r>
      <w:proofErr w:type="spellStart"/>
      <w:r w:rsidRPr="00CE5DCD">
        <w:rPr>
          <w:rFonts w:ascii="Arial" w:hAnsi="Arial" w:cs="Arial"/>
          <w:sz w:val="24"/>
          <w:szCs w:val="24"/>
          <w:lang w:val="en-ID"/>
        </w:rPr>
        <w:t>pasien</w:t>
      </w:r>
      <w:proofErr w:type="spellEnd"/>
      <w:r w:rsidRPr="00CE5DCD">
        <w:rPr>
          <w:rFonts w:ascii="Arial" w:hAnsi="Arial" w:cs="Arial"/>
          <w:sz w:val="24"/>
          <w:szCs w:val="24"/>
          <w:lang w:val="en-ID"/>
        </w:rPr>
        <w:t xml:space="preserve"> (32,3%)</w:t>
      </w:r>
      <w:r w:rsidR="00CE2E65">
        <w:rPr>
          <w:rFonts w:ascii="Arial" w:hAnsi="Arial" w:cs="Arial"/>
          <w:sz w:val="24"/>
          <w:szCs w:val="24"/>
          <w:lang w:val="en-ID"/>
        </w:rPr>
        <w:t xml:space="preserve">. </w:t>
      </w:r>
      <w:r w:rsidR="00CE2E65" w:rsidRPr="00F74BDE">
        <w:rPr>
          <w:rFonts w:ascii="Arial" w:hAnsi="Arial" w:cs="Arial"/>
          <w:sz w:val="24"/>
          <w:szCs w:val="24"/>
          <w:lang w:val="en-ID"/>
        </w:rPr>
        <w:t xml:space="preserve">Hal </w:t>
      </w:r>
      <w:proofErr w:type="spellStart"/>
      <w:r w:rsidR="00CE2E65" w:rsidRPr="00F74BDE">
        <w:rPr>
          <w:rFonts w:ascii="Arial" w:hAnsi="Arial" w:cs="Arial"/>
          <w:sz w:val="24"/>
          <w:szCs w:val="24"/>
          <w:lang w:val="en-ID"/>
        </w:rPr>
        <w:t>ini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sama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dengan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penelitian</w:t>
      </w:r>
      <w:proofErr w:type="spellEnd"/>
      <w:r w:rsidR="00CE2E65" w:rsidRPr="00F74BDE">
        <w:rPr>
          <w:rFonts w:ascii="Arial" w:hAnsi="Arial" w:cs="Arial"/>
          <w:sz w:val="24"/>
          <w:szCs w:val="24"/>
          <w:lang w:val="en-ID"/>
        </w:rPr>
        <w:t xml:space="preserve"> </w:t>
      </w:r>
      <w:sdt>
        <w:sdtPr>
          <w:rPr>
            <w:rFonts w:ascii="Arial" w:hAnsi="Arial" w:cs="Arial"/>
            <w:sz w:val="24"/>
            <w:szCs w:val="24"/>
            <w:lang w:val="en-ID"/>
          </w:rPr>
          <w:id w:val="-1202402749"/>
          <w:citation/>
        </w:sdtPr>
        <w:sdtEndPr/>
        <w:sdtContent>
          <w:r w:rsidR="00CE2E65" w:rsidRPr="00F74BDE">
            <w:rPr>
              <w:rFonts w:ascii="Arial" w:hAnsi="Arial" w:cs="Arial"/>
              <w:sz w:val="24"/>
              <w:szCs w:val="24"/>
              <w:lang w:val="en-ID"/>
            </w:rPr>
            <w:fldChar w:fldCharType="begin"/>
          </w:r>
          <w:r w:rsidR="00CE2E65" w:rsidRPr="00F74BDE">
            <w:rPr>
              <w:rFonts w:ascii="Arial" w:hAnsi="Arial" w:cs="Arial"/>
              <w:sz w:val="24"/>
              <w:szCs w:val="24"/>
              <w:lang w:val="en-ID"/>
            </w:rPr>
            <w:instrText xml:space="preserve"> CITATION Ban12 \l 14345 </w:instrText>
          </w:r>
          <w:r w:rsidR="00CE2E65" w:rsidRPr="00F74BDE">
            <w:rPr>
              <w:rFonts w:ascii="Arial" w:hAnsi="Arial" w:cs="Arial"/>
              <w:sz w:val="24"/>
              <w:szCs w:val="24"/>
              <w:lang w:val="en-ID"/>
            </w:rPr>
            <w:fldChar w:fldCharType="separate"/>
          </w:r>
          <w:r w:rsidR="005F2E14" w:rsidRPr="005F2E14">
            <w:rPr>
              <w:rFonts w:ascii="Arial" w:hAnsi="Arial" w:cs="Arial"/>
              <w:noProof/>
              <w:sz w:val="24"/>
              <w:szCs w:val="24"/>
              <w:lang w:val="en-ID"/>
            </w:rPr>
            <w:t>(Bantas, et al., 2012)</w:t>
          </w:r>
          <w:r w:rsidR="00CE2E65" w:rsidRPr="00F74BDE">
            <w:rPr>
              <w:rFonts w:ascii="Arial" w:hAnsi="Arial" w:cs="Arial"/>
              <w:sz w:val="24"/>
              <w:szCs w:val="24"/>
              <w:lang w:val="en-ID"/>
            </w:rPr>
            <w:fldChar w:fldCharType="end"/>
          </w:r>
        </w:sdtContent>
      </w:sdt>
      <w:r w:rsidR="00CE2E65" w:rsidRPr="00F74BDE">
        <w:rPr>
          <w:rFonts w:ascii="Arial" w:hAnsi="Arial" w:cs="Arial"/>
          <w:sz w:val="24"/>
          <w:szCs w:val="24"/>
          <w:lang w:val="en-ID"/>
        </w:rPr>
        <w:t xml:space="preserve"> pada </w:t>
      </w:r>
      <w:proofErr w:type="spellStart"/>
      <w:r w:rsidR="00CE2E65" w:rsidRPr="00F74BDE">
        <w:rPr>
          <w:rFonts w:ascii="Arial" w:hAnsi="Arial" w:cs="Arial"/>
          <w:sz w:val="24"/>
          <w:szCs w:val="24"/>
          <w:lang w:val="en-ID"/>
        </w:rPr>
        <w:t>wanita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prevalensi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terjadinya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sindrom</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metabolik</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lebih</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tinggi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yaitu</w:t>
      </w:r>
      <w:proofErr w:type="spellEnd"/>
      <w:r w:rsidR="00CE2E65" w:rsidRPr="00F74BDE">
        <w:rPr>
          <w:rFonts w:ascii="Arial" w:hAnsi="Arial" w:cs="Arial"/>
          <w:sz w:val="24"/>
          <w:szCs w:val="24"/>
          <w:lang w:val="en-ID"/>
        </w:rPr>
        <w:t xml:space="preserve"> 21,3% dan pada </w:t>
      </w:r>
      <w:proofErr w:type="spellStart"/>
      <w:r w:rsidR="00CE2E65" w:rsidRPr="00F74BDE">
        <w:rPr>
          <w:rFonts w:ascii="Arial" w:hAnsi="Arial" w:cs="Arial"/>
          <w:sz w:val="24"/>
          <w:szCs w:val="24"/>
          <w:lang w:val="en-ID"/>
        </w:rPr>
        <w:t>laki-laki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sebesar</w:t>
      </w:r>
      <w:proofErr w:type="spellEnd"/>
      <w:r w:rsidR="00CE2E65" w:rsidRPr="00F74BDE">
        <w:rPr>
          <w:rFonts w:ascii="Arial" w:hAnsi="Arial" w:cs="Arial"/>
          <w:sz w:val="24"/>
          <w:szCs w:val="24"/>
          <w:lang w:val="en-ID"/>
        </w:rPr>
        <w:t xml:space="preserve"> 12,9%</w:t>
      </w:r>
      <w:r w:rsidR="00CE2E65">
        <w:rPr>
          <w:rFonts w:ascii="Arial" w:hAnsi="Arial" w:cs="Arial"/>
          <w:sz w:val="24"/>
          <w:szCs w:val="24"/>
          <w:lang w:val="en-ID"/>
        </w:rPr>
        <w:t xml:space="preserve">, </w:t>
      </w:r>
      <w:proofErr w:type="spellStart"/>
      <w:r w:rsidR="00CE2E65">
        <w:rPr>
          <w:rFonts w:ascii="Arial" w:hAnsi="Arial" w:cs="Arial"/>
          <w:sz w:val="24"/>
          <w:szCs w:val="24"/>
          <w:lang w:val="en-ID"/>
        </w:rPr>
        <w:t>p</w:t>
      </w:r>
      <w:r w:rsidR="00CE2E65" w:rsidRPr="00F74BDE">
        <w:rPr>
          <w:rFonts w:ascii="Arial" w:hAnsi="Arial" w:cs="Arial"/>
          <w:sz w:val="24"/>
          <w:szCs w:val="24"/>
          <w:lang w:val="en-ID"/>
        </w:rPr>
        <w:t>erubahan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siklus</w:t>
      </w:r>
      <w:proofErr w:type="spellEnd"/>
      <w:r w:rsidR="00CE2E65" w:rsidRPr="00F74BDE">
        <w:rPr>
          <w:rFonts w:ascii="Arial" w:hAnsi="Arial" w:cs="Arial"/>
          <w:sz w:val="24"/>
          <w:szCs w:val="24"/>
          <w:lang w:val="en-ID"/>
        </w:rPr>
        <w:t xml:space="preserve"> menopause pada </w:t>
      </w:r>
      <w:proofErr w:type="spellStart"/>
      <w:r w:rsidR="00CE2E65" w:rsidRPr="00F74BDE">
        <w:rPr>
          <w:rFonts w:ascii="Arial" w:hAnsi="Arial" w:cs="Arial"/>
          <w:sz w:val="24"/>
          <w:szCs w:val="24"/>
          <w:lang w:val="en-ID"/>
        </w:rPr>
        <w:t>wanita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dikaitkan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dengan</w:t>
      </w:r>
      <w:proofErr w:type="spellEnd"/>
      <w:r w:rsidR="00CE2E65" w:rsidRPr="00F74BDE">
        <w:rPr>
          <w:rFonts w:ascii="Arial" w:hAnsi="Arial" w:cs="Arial"/>
          <w:sz w:val="24"/>
          <w:szCs w:val="24"/>
          <w:lang w:val="en-ID"/>
        </w:rPr>
        <w:t xml:space="preserve"> </w:t>
      </w:r>
      <w:r w:rsidR="00CE2E65" w:rsidRPr="00F74BDE">
        <w:rPr>
          <w:rStyle w:val="fontstyle01"/>
          <w:rFonts w:ascii="Arial" w:hAnsi="Arial" w:cs="Arial"/>
        </w:rPr>
        <w:t>peningkatan</w:t>
      </w:r>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komponen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sindrom</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metabolik</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seperti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obesitas</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hipertensi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perubahan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dari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profil</w:t>
      </w:r>
      <w:proofErr w:type="spellEnd"/>
      <w:r w:rsidR="00CE2E65" w:rsidRPr="00F74BDE">
        <w:rPr>
          <w:rFonts w:ascii="Arial" w:hAnsi="Arial" w:cs="Arial"/>
          <w:sz w:val="24"/>
          <w:szCs w:val="24"/>
          <w:lang w:val="en-ID"/>
        </w:rPr>
        <w:t xml:space="preserve"> lipid, dan </w:t>
      </w:r>
      <w:proofErr w:type="spellStart"/>
      <w:r w:rsidR="00CE2E65" w:rsidRPr="00F74BDE">
        <w:rPr>
          <w:rFonts w:ascii="Arial" w:hAnsi="Arial" w:cs="Arial"/>
          <w:sz w:val="24"/>
          <w:szCs w:val="24"/>
          <w:lang w:val="en-ID"/>
        </w:rPr>
        <w:t>hiperinsulinemia</w:t>
      </w:r>
      <w:proofErr w:type="spellEnd"/>
      <w:r w:rsidR="00CE2E65" w:rsidRPr="00F74BDE">
        <w:rPr>
          <w:rFonts w:ascii="Arial" w:hAnsi="Arial" w:cs="Arial"/>
          <w:sz w:val="24"/>
          <w:szCs w:val="24"/>
          <w:lang w:val="en-ID"/>
        </w:rPr>
        <w:t xml:space="preserve"> </w:t>
      </w:r>
      <w:sdt>
        <w:sdtPr>
          <w:rPr>
            <w:rFonts w:ascii="Arial" w:hAnsi="Arial" w:cs="Arial"/>
            <w:sz w:val="24"/>
            <w:szCs w:val="24"/>
            <w:lang w:val="en-ID"/>
          </w:rPr>
          <w:id w:val="293733486"/>
          <w:citation/>
        </w:sdtPr>
        <w:sdtEndPr/>
        <w:sdtContent>
          <w:r w:rsidR="00CE2E65" w:rsidRPr="00F74BDE">
            <w:rPr>
              <w:rFonts w:ascii="Arial" w:hAnsi="Arial" w:cs="Arial"/>
              <w:sz w:val="24"/>
              <w:szCs w:val="24"/>
              <w:lang w:val="en-ID"/>
            </w:rPr>
            <w:fldChar w:fldCharType="begin"/>
          </w:r>
          <w:r w:rsidR="00CE2E65" w:rsidRPr="00F74BDE">
            <w:rPr>
              <w:rFonts w:ascii="Arial" w:hAnsi="Arial" w:cs="Arial"/>
              <w:sz w:val="24"/>
              <w:szCs w:val="24"/>
              <w:lang w:val="en-ID"/>
            </w:rPr>
            <w:instrText xml:space="preserve"> CITATION Akr17 \l 14345 </w:instrText>
          </w:r>
          <w:r w:rsidR="00CE2E65" w:rsidRPr="00F74BDE">
            <w:rPr>
              <w:rFonts w:ascii="Arial" w:hAnsi="Arial" w:cs="Arial"/>
              <w:sz w:val="24"/>
              <w:szCs w:val="24"/>
              <w:lang w:val="en-ID"/>
            </w:rPr>
            <w:fldChar w:fldCharType="separate"/>
          </w:r>
          <w:r w:rsidR="005F2E14" w:rsidRPr="005F2E14">
            <w:rPr>
              <w:rFonts w:ascii="Arial" w:hAnsi="Arial" w:cs="Arial"/>
              <w:noProof/>
              <w:sz w:val="24"/>
              <w:szCs w:val="24"/>
              <w:lang w:val="en-ID"/>
            </w:rPr>
            <w:t>(Akrom, et al., 2017)</w:t>
          </w:r>
          <w:r w:rsidR="00CE2E65" w:rsidRPr="00F74BDE">
            <w:rPr>
              <w:rFonts w:ascii="Arial" w:hAnsi="Arial" w:cs="Arial"/>
              <w:sz w:val="24"/>
              <w:szCs w:val="24"/>
              <w:lang w:val="en-ID"/>
            </w:rPr>
            <w:fldChar w:fldCharType="end"/>
          </w:r>
        </w:sdtContent>
      </w:sdt>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Peningkatan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insiden</w:t>
      </w:r>
      <w:proofErr w:type="spellEnd"/>
      <w:r w:rsidR="00CE2E65" w:rsidRPr="00F74BDE">
        <w:rPr>
          <w:rFonts w:ascii="Arial" w:hAnsi="Arial" w:cs="Arial"/>
          <w:sz w:val="24"/>
          <w:szCs w:val="24"/>
          <w:lang w:val="en-ID"/>
        </w:rPr>
        <w:t xml:space="preserve"> SM </w:t>
      </w:r>
      <w:proofErr w:type="spellStart"/>
      <w:r w:rsidR="00CE2E65" w:rsidRPr="00F74BDE">
        <w:rPr>
          <w:rFonts w:ascii="Arial" w:hAnsi="Arial" w:cs="Arial"/>
          <w:sz w:val="24"/>
          <w:szCs w:val="24"/>
          <w:lang w:val="en-ID"/>
        </w:rPr>
        <w:t>selama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periode</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postmenopause</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risiko</w:t>
      </w:r>
      <w:proofErr w:type="spellEnd"/>
      <w:r w:rsidR="00CE2E65" w:rsidRPr="00F74BDE">
        <w:rPr>
          <w:rFonts w:ascii="Arial" w:hAnsi="Arial" w:cs="Arial"/>
          <w:sz w:val="24"/>
          <w:szCs w:val="24"/>
          <w:lang w:val="en-ID"/>
        </w:rPr>
        <w:t xml:space="preserve"> SM </w:t>
      </w:r>
      <w:proofErr w:type="spellStart"/>
      <w:r w:rsidR="00CE2E65" w:rsidRPr="00F74BDE">
        <w:rPr>
          <w:rFonts w:ascii="Arial" w:hAnsi="Arial" w:cs="Arial"/>
          <w:sz w:val="24"/>
          <w:szCs w:val="24"/>
          <w:lang w:val="en-ID"/>
        </w:rPr>
        <w:t>meningkat</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sebanyak</w:t>
      </w:r>
      <w:proofErr w:type="spellEnd"/>
      <w:r w:rsidR="00CE2E65" w:rsidRPr="00F74BDE">
        <w:rPr>
          <w:rFonts w:ascii="Arial" w:hAnsi="Arial" w:cs="Arial"/>
          <w:sz w:val="24"/>
          <w:szCs w:val="24"/>
          <w:lang w:val="en-ID"/>
        </w:rPr>
        <w:t xml:space="preserve"> 60%. </w:t>
      </w:r>
      <w:proofErr w:type="spellStart"/>
      <w:r w:rsidR="00CE2E65" w:rsidRPr="00F74BDE">
        <w:rPr>
          <w:rFonts w:ascii="Arial" w:hAnsi="Arial" w:cs="Arial"/>
          <w:sz w:val="24"/>
          <w:szCs w:val="24"/>
          <w:lang w:val="en-ID"/>
        </w:rPr>
        <w:t>Akumulasi</w:t>
      </w:r>
      <w:proofErr w:type="spellEnd"/>
      <w:r w:rsidR="00CE2E65" w:rsidRPr="00F74BDE">
        <w:rPr>
          <w:rFonts w:ascii="Arial" w:hAnsi="Arial" w:cs="Arial"/>
          <w:sz w:val="24"/>
          <w:szCs w:val="24"/>
          <w:lang w:val="en-ID"/>
        </w:rPr>
        <w:t xml:space="preserve"> lemak pada </w:t>
      </w:r>
      <w:proofErr w:type="spellStart"/>
      <w:r w:rsidR="00CE2E65" w:rsidRPr="00F74BDE">
        <w:rPr>
          <w:rFonts w:ascii="Arial" w:hAnsi="Arial" w:cs="Arial"/>
          <w:sz w:val="24"/>
          <w:szCs w:val="24"/>
          <w:lang w:val="en-ID"/>
        </w:rPr>
        <w:t>ekstremitas</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bagian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bawah</w:t>
      </w:r>
      <w:proofErr w:type="spellEnd"/>
      <w:r w:rsidR="00CE2E65" w:rsidRPr="00F74BDE">
        <w:rPr>
          <w:rFonts w:ascii="Arial" w:hAnsi="Arial" w:cs="Arial"/>
          <w:sz w:val="24"/>
          <w:szCs w:val="24"/>
          <w:lang w:val="en-ID"/>
        </w:rPr>
        <w:t xml:space="preserve"> pada </w:t>
      </w:r>
      <w:proofErr w:type="spellStart"/>
      <w:r w:rsidR="00CE2E65" w:rsidRPr="00F74BDE">
        <w:rPr>
          <w:rFonts w:ascii="Arial" w:hAnsi="Arial" w:cs="Arial"/>
          <w:sz w:val="24"/>
          <w:szCs w:val="24"/>
          <w:lang w:val="en-ID"/>
        </w:rPr>
        <w:t>wanita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premenopause</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diduga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disebabkan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dari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sekresi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estrogen</w:t>
      </w:r>
      <w:proofErr w:type="spellEnd"/>
      <w:r w:rsidR="00CE2E65" w:rsidRPr="00F74BDE">
        <w:rPr>
          <w:rFonts w:ascii="Arial" w:hAnsi="Arial" w:cs="Arial"/>
          <w:sz w:val="24"/>
          <w:szCs w:val="24"/>
          <w:lang w:val="en-ID"/>
        </w:rPr>
        <w:t xml:space="preserve">. Karena pada masa menopause </w:t>
      </w:r>
      <w:proofErr w:type="spellStart"/>
      <w:r w:rsidR="00CE2E65" w:rsidRPr="00F74BDE">
        <w:rPr>
          <w:rFonts w:ascii="Arial" w:hAnsi="Arial" w:cs="Arial"/>
          <w:sz w:val="24"/>
          <w:szCs w:val="24"/>
          <w:lang w:val="en-ID"/>
        </w:rPr>
        <w:t>terjadi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perubahan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pola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sekresi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horom</w:t>
      </w:r>
      <w:proofErr w:type="spellEnd"/>
      <w:r w:rsidR="00CE2E65" w:rsidRPr="00F74BDE">
        <w:rPr>
          <w:rFonts w:ascii="Arial" w:hAnsi="Arial" w:cs="Arial"/>
          <w:sz w:val="24"/>
          <w:szCs w:val="24"/>
          <w:lang w:val="en-ID"/>
        </w:rPr>
        <w:t xml:space="preserve"> yang </w:t>
      </w:r>
      <w:proofErr w:type="spellStart"/>
      <w:r w:rsidR="00CE2E65" w:rsidRPr="00F74BDE">
        <w:rPr>
          <w:rFonts w:ascii="Arial" w:hAnsi="Arial" w:cs="Arial"/>
          <w:sz w:val="24"/>
          <w:szCs w:val="24"/>
          <w:lang w:val="en-ID"/>
        </w:rPr>
        <w:t>menyebabkan</w:t>
      </w:r>
      <w:proofErr w:type="spellEnd"/>
      <w:r w:rsidR="00CE2E65" w:rsidRPr="00F74BDE">
        <w:rPr>
          <w:rFonts w:ascii="Arial" w:hAnsi="Arial" w:cs="Arial"/>
          <w:sz w:val="24"/>
          <w:szCs w:val="24"/>
          <w:lang w:val="en-ID"/>
        </w:rPr>
        <w:t xml:space="preserve"> lemak pada </w:t>
      </w:r>
      <w:proofErr w:type="spellStart"/>
      <w:r w:rsidR="00CE2E65" w:rsidRPr="00F74BDE">
        <w:rPr>
          <w:rFonts w:ascii="Arial" w:hAnsi="Arial" w:cs="Arial"/>
          <w:sz w:val="24"/>
          <w:szCs w:val="24"/>
          <w:lang w:val="en-ID"/>
        </w:rPr>
        <w:t>jaringan</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viseral</w:t>
      </w:r>
      <w:proofErr w:type="spellEnd"/>
      <w:r w:rsidR="00CE2E65" w:rsidRPr="00F74BDE">
        <w:rPr>
          <w:rFonts w:ascii="Arial" w:hAnsi="Arial" w:cs="Arial"/>
          <w:sz w:val="24"/>
          <w:szCs w:val="24"/>
          <w:lang w:val="en-ID"/>
        </w:rPr>
        <w:t xml:space="preserve"> abdomen </w:t>
      </w:r>
      <w:proofErr w:type="spellStart"/>
      <w:r w:rsidR="00CE2E65" w:rsidRPr="00F74BDE">
        <w:rPr>
          <w:rFonts w:ascii="Arial" w:hAnsi="Arial" w:cs="Arial"/>
          <w:sz w:val="24"/>
          <w:szCs w:val="24"/>
          <w:lang w:val="en-ID"/>
        </w:rPr>
        <w:t>berakumulasi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sehingga</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terjadi</w:t>
      </w:r>
      <w:proofErr w:type="spellEnd"/>
      <w:r w:rsidR="00CE2E65" w:rsidRPr="00F74BDE">
        <w:rPr>
          <w:rFonts w:ascii="Arial" w:hAnsi="Arial" w:cs="Arial"/>
          <w:sz w:val="24"/>
          <w:szCs w:val="24"/>
          <w:lang w:val="en-ID"/>
        </w:rPr>
        <w:t xml:space="preserve"> </w:t>
      </w:r>
      <w:proofErr w:type="spellStart"/>
      <w:r w:rsidR="00CE2E65" w:rsidRPr="00F74BDE">
        <w:rPr>
          <w:rFonts w:ascii="Arial" w:hAnsi="Arial" w:cs="Arial"/>
          <w:sz w:val="24"/>
          <w:szCs w:val="24"/>
          <w:lang w:val="en-ID"/>
        </w:rPr>
        <w:t>obesitas</w:t>
      </w:r>
      <w:proofErr w:type="spellEnd"/>
      <w:r w:rsidR="00CE2E65" w:rsidRPr="00F74BDE">
        <w:rPr>
          <w:rFonts w:ascii="Arial" w:hAnsi="Arial" w:cs="Arial"/>
          <w:sz w:val="24"/>
          <w:szCs w:val="24"/>
          <w:lang w:val="en-ID"/>
        </w:rPr>
        <w:t xml:space="preserve"> abdominal </w:t>
      </w:r>
      <w:sdt>
        <w:sdtPr>
          <w:rPr>
            <w:rFonts w:ascii="Arial" w:hAnsi="Arial" w:cs="Arial"/>
            <w:sz w:val="24"/>
            <w:szCs w:val="24"/>
            <w:lang w:val="en-ID"/>
          </w:rPr>
          <w:id w:val="797492486"/>
          <w:citation/>
        </w:sdtPr>
        <w:sdtEndPr/>
        <w:sdtContent>
          <w:r w:rsidR="00CE2E65" w:rsidRPr="00F74BDE">
            <w:rPr>
              <w:rFonts w:ascii="Arial" w:hAnsi="Arial" w:cs="Arial"/>
              <w:sz w:val="24"/>
              <w:szCs w:val="24"/>
              <w:lang w:val="en-ID"/>
            </w:rPr>
            <w:fldChar w:fldCharType="begin"/>
          </w:r>
          <w:r w:rsidR="00CE2E65" w:rsidRPr="00F74BDE">
            <w:rPr>
              <w:rFonts w:ascii="Arial" w:hAnsi="Arial" w:cs="Arial"/>
              <w:sz w:val="24"/>
              <w:szCs w:val="24"/>
              <w:lang w:val="en-ID"/>
            </w:rPr>
            <w:instrText xml:space="preserve"> CITATION Ban12 \l 14345 </w:instrText>
          </w:r>
          <w:r w:rsidR="00CE2E65" w:rsidRPr="00F74BDE">
            <w:rPr>
              <w:rFonts w:ascii="Arial" w:hAnsi="Arial" w:cs="Arial"/>
              <w:sz w:val="24"/>
              <w:szCs w:val="24"/>
              <w:lang w:val="en-ID"/>
            </w:rPr>
            <w:fldChar w:fldCharType="separate"/>
          </w:r>
          <w:r w:rsidR="005F2E14" w:rsidRPr="005F2E14">
            <w:rPr>
              <w:rFonts w:ascii="Arial" w:hAnsi="Arial" w:cs="Arial"/>
              <w:noProof/>
              <w:sz w:val="24"/>
              <w:szCs w:val="24"/>
              <w:lang w:val="en-ID"/>
            </w:rPr>
            <w:t xml:space="preserve">(Bantas, </w:t>
          </w:r>
          <w:r w:rsidR="005F2E14" w:rsidRPr="001633C1">
            <w:rPr>
              <w:rFonts w:ascii="Arial" w:hAnsi="Arial" w:cs="Arial"/>
              <w:i/>
              <w:noProof/>
              <w:sz w:val="24"/>
              <w:szCs w:val="24"/>
              <w:lang w:val="en-ID"/>
            </w:rPr>
            <w:t>et al.</w:t>
          </w:r>
          <w:r w:rsidR="005F2E14" w:rsidRPr="005F2E14">
            <w:rPr>
              <w:rFonts w:ascii="Arial" w:hAnsi="Arial" w:cs="Arial"/>
              <w:noProof/>
              <w:sz w:val="24"/>
              <w:szCs w:val="24"/>
              <w:lang w:val="en-ID"/>
            </w:rPr>
            <w:t>, 2012)</w:t>
          </w:r>
          <w:r w:rsidR="00CE2E65" w:rsidRPr="00F74BDE">
            <w:rPr>
              <w:rFonts w:ascii="Arial" w:hAnsi="Arial" w:cs="Arial"/>
              <w:sz w:val="24"/>
              <w:szCs w:val="24"/>
              <w:lang w:val="en-ID"/>
            </w:rPr>
            <w:fldChar w:fldCharType="end"/>
          </w:r>
        </w:sdtContent>
      </w:sdt>
      <w:r w:rsidR="00CE2E65" w:rsidRPr="00F74BDE">
        <w:rPr>
          <w:rFonts w:ascii="Arial" w:hAnsi="Arial" w:cs="Arial"/>
          <w:sz w:val="24"/>
          <w:szCs w:val="24"/>
          <w:lang w:val="en-ID"/>
        </w:rPr>
        <w:t xml:space="preserve">. </w:t>
      </w:r>
    </w:p>
    <w:p w14:paraId="1A5A7586" w14:textId="3A25AA91" w:rsidR="00C540F2" w:rsidRDefault="00C25E2F" w:rsidP="00B656D2">
      <w:pPr>
        <w:spacing w:after="0" w:line="240" w:lineRule="auto"/>
        <w:ind w:firstLine="567"/>
        <w:jc w:val="both"/>
        <w:rPr>
          <w:rFonts w:ascii="Arial" w:hAnsi="Arial" w:cs="Arial"/>
          <w:sz w:val="24"/>
          <w:szCs w:val="24"/>
          <w:lang w:val="en-ID"/>
        </w:rPr>
      </w:pPr>
      <w:r w:rsidRPr="00F74BDE">
        <w:rPr>
          <w:rFonts w:ascii="Arial" w:hAnsi="Arial" w:cs="Arial"/>
          <w:sz w:val="24"/>
          <w:szCs w:val="24"/>
          <w:lang w:val="en-ID"/>
        </w:rPr>
        <w:t xml:space="preserve">Dari data </w:t>
      </w:r>
      <w:proofErr w:type="spellStart"/>
      <w:r w:rsidRPr="00F74BDE">
        <w:rPr>
          <w:rFonts w:ascii="Arial" w:hAnsi="Arial" w:cs="Arial"/>
          <w:sz w:val="24"/>
          <w:szCs w:val="24"/>
          <w:lang w:val="en-ID"/>
        </w:rPr>
        <w:t>karakteristik</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didapat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bahwa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subjek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penelitian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dengan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usia</w:t>
      </w:r>
      <w:proofErr w:type="spellEnd"/>
      <w:r w:rsidRPr="00F74BDE">
        <w:rPr>
          <w:rFonts w:ascii="Arial" w:hAnsi="Arial" w:cs="Arial"/>
          <w:sz w:val="24"/>
          <w:szCs w:val="24"/>
          <w:lang w:val="en-ID"/>
        </w:rPr>
        <w:t xml:space="preserve"> 51–60 </w:t>
      </w:r>
      <w:proofErr w:type="spellStart"/>
      <w:r w:rsidRPr="00F74BDE">
        <w:rPr>
          <w:rFonts w:ascii="Arial" w:hAnsi="Arial" w:cs="Arial"/>
          <w:sz w:val="24"/>
          <w:szCs w:val="24"/>
          <w:lang w:val="en-ID"/>
        </w:rPr>
        <w:t>tahun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lebih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berisiko</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mempunyai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sindrom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metabolik</w:t>
      </w:r>
      <w:proofErr w:type="spellEnd"/>
      <w:r>
        <w:rPr>
          <w:rFonts w:ascii="Arial" w:hAnsi="Arial" w:cs="Arial"/>
          <w:sz w:val="24"/>
          <w:szCs w:val="24"/>
          <w:lang w:val="en-ID"/>
        </w:rPr>
        <w:t xml:space="preserve"> yang </w:t>
      </w:r>
      <w:proofErr w:type="spellStart"/>
      <w:r>
        <w:rPr>
          <w:rFonts w:ascii="Arial" w:hAnsi="Arial" w:cs="Arial"/>
          <w:sz w:val="24"/>
          <w:szCs w:val="24"/>
          <w:lang w:val="en-ID"/>
        </w:rPr>
        <w:t>ditunjukkan</w:t>
      </w:r>
      <w:proofErr w:type="spellEnd"/>
      <w:r>
        <w:rPr>
          <w:rFonts w:ascii="Arial" w:hAnsi="Arial" w:cs="Arial"/>
          <w:sz w:val="24"/>
          <w:szCs w:val="24"/>
          <w:lang w:val="en-ID"/>
        </w:rPr>
        <w:t xml:space="preserve"> pada </w:t>
      </w:r>
      <w:proofErr w:type="spellStart"/>
      <w:r>
        <w:rPr>
          <w:rFonts w:ascii="Arial" w:hAnsi="Arial" w:cs="Arial"/>
          <w:sz w:val="24"/>
          <w:szCs w:val="24"/>
          <w:lang w:val="en-ID"/>
        </w:rPr>
        <w:t>tabel</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rentang</w:t>
      </w:r>
      <w:proofErr w:type="spellEnd"/>
      <w:r>
        <w:rPr>
          <w:rFonts w:ascii="Arial" w:hAnsi="Arial" w:cs="Arial"/>
          <w:sz w:val="24"/>
          <w:szCs w:val="24"/>
          <w:lang w:val="en-ID"/>
        </w:rPr>
        <w:t xml:space="preserve"> </w:t>
      </w:r>
      <w:proofErr w:type="spellStart"/>
      <w:r>
        <w:rPr>
          <w:rFonts w:ascii="Arial" w:hAnsi="Arial" w:cs="Arial"/>
          <w:sz w:val="24"/>
          <w:szCs w:val="24"/>
          <w:lang w:val="en-ID"/>
        </w:rPr>
        <w:t>usia</w:t>
      </w:r>
      <w:proofErr w:type="spellEnd"/>
      <w:r>
        <w:rPr>
          <w:rFonts w:ascii="Arial" w:hAnsi="Arial" w:cs="Arial"/>
          <w:sz w:val="24"/>
          <w:szCs w:val="24"/>
          <w:lang w:val="en-ID"/>
        </w:rPr>
        <w:t xml:space="preserve"> 51-60 </w:t>
      </w:r>
      <w:proofErr w:type="spellStart"/>
      <w:r>
        <w:rPr>
          <w:rFonts w:ascii="Arial" w:hAnsi="Arial" w:cs="Arial"/>
          <w:sz w:val="24"/>
          <w:szCs w:val="24"/>
          <w:lang w:val="en-ID"/>
        </w:rPr>
        <w:t>tahun</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38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atau</w:t>
      </w:r>
      <w:proofErr w:type="spellEnd"/>
      <w:r>
        <w:rPr>
          <w:rFonts w:ascii="Arial" w:hAnsi="Arial" w:cs="Arial"/>
          <w:sz w:val="24"/>
          <w:szCs w:val="24"/>
          <w:lang w:val="en-ID"/>
        </w:rPr>
        <w:t xml:space="preserve"> 39,6%</w:t>
      </w:r>
      <w:r w:rsidRPr="00F74BDE">
        <w:rPr>
          <w:rFonts w:ascii="Arial" w:hAnsi="Arial" w:cs="Arial"/>
          <w:sz w:val="24"/>
          <w:szCs w:val="24"/>
          <w:lang w:val="en-ID"/>
        </w:rPr>
        <w:t xml:space="preserve">. </w:t>
      </w:r>
      <w:r>
        <w:rPr>
          <w:rFonts w:ascii="Arial" w:hAnsi="Arial" w:cs="Arial"/>
          <w:sz w:val="24"/>
          <w:szCs w:val="24"/>
          <w:lang w:val="en-ID"/>
        </w:rPr>
        <w:t xml:space="preserve">Pada </w:t>
      </w:r>
      <w:proofErr w:type="spellStart"/>
      <w:r w:rsidR="00B656D2">
        <w:rPr>
          <w:rFonts w:ascii="Arial" w:hAnsi="Arial" w:cs="Arial"/>
          <w:sz w:val="24"/>
          <w:szCs w:val="24"/>
          <w:lang w:val="en-ID"/>
        </w:rPr>
        <w:t>penelit</w:t>
      </w:r>
      <w:r>
        <w:rPr>
          <w:rFonts w:ascii="Arial" w:hAnsi="Arial" w:cs="Arial"/>
          <w:sz w:val="24"/>
          <w:szCs w:val="24"/>
          <w:lang w:val="en-ID"/>
        </w:rPr>
        <w:t>i</w:t>
      </w:r>
      <w:r w:rsidR="00B656D2">
        <w:rPr>
          <w:rFonts w:ascii="Arial" w:hAnsi="Arial" w:cs="Arial"/>
          <w:sz w:val="24"/>
          <w:szCs w:val="24"/>
          <w:lang w:val="en-ID"/>
        </w:rPr>
        <w:t>a</w:t>
      </w:r>
      <w:r>
        <w:rPr>
          <w:rFonts w:ascii="Arial" w:hAnsi="Arial" w:cs="Arial"/>
          <w:sz w:val="24"/>
          <w:szCs w:val="24"/>
          <w:lang w:val="en-ID"/>
        </w:rPr>
        <w:t>n</w:t>
      </w:r>
      <w:proofErr w:type="spellEnd"/>
      <w:r>
        <w:rPr>
          <w:rFonts w:ascii="Arial" w:hAnsi="Arial" w:cs="Arial"/>
          <w:sz w:val="24"/>
          <w:szCs w:val="24"/>
          <w:lang w:val="en-ID"/>
        </w:rPr>
        <w:t xml:space="preserve"> </w:t>
      </w:r>
      <w:sdt>
        <w:sdtPr>
          <w:rPr>
            <w:rFonts w:ascii="Arial" w:hAnsi="Arial" w:cs="Arial"/>
            <w:sz w:val="24"/>
            <w:szCs w:val="24"/>
            <w:lang w:val="en-ID"/>
          </w:rPr>
          <w:id w:val="-659148224"/>
          <w:citation/>
        </w:sdtPr>
        <w:sdtEndPr/>
        <w:sdtContent>
          <w:r w:rsidRPr="00F74BDE">
            <w:rPr>
              <w:rFonts w:ascii="Arial" w:hAnsi="Arial" w:cs="Arial"/>
              <w:sz w:val="24"/>
              <w:szCs w:val="24"/>
              <w:lang w:val="en-ID"/>
            </w:rPr>
            <w:fldChar w:fldCharType="begin"/>
          </w:r>
          <w:r w:rsidRPr="00F74BDE">
            <w:rPr>
              <w:rFonts w:ascii="Arial" w:hAnsi="Arial" w:cs="Arial"/>
              <w:sz w:val="24"/>
              <w:szCs w:val="24"/>
              <w:lang w:val="en-ID"/>
            </w:rPr>
            <w:instrText xml:space="preserve"> CITATION Ban12 \l 14345 </w:instrText>
          </w:r>
          <w:r w:rsidRPr="00F74BDE">
            <w:rPr>
              <w:rFonts w:ascii="Arial" w:hAnsi="Arial" w:cs="Arial"/>
              <w:sz w:val="24"/>
              <w:szCs w:val="24"/>
              <w:lang w:val="en-ID"/>
            </w:rPr>
            <w:fldChar w:fldCharType="separate"/>
          </w:r>
          <w:r w:rsidR="005F2E14" w:rsidRPr="005F2E14">
            <w:rPr>
              <w:rFonts w:ascii="Arial" w:hAnsi="Arial" w:cs="Arial"/>
              <w:noProof/>
              <w:sz w:val="24"/>
              <w:szCs w:val="24"/>
              <w:lang w:val="en-ID"/>
            </w:rPr>
            <w:t xml:space="preserve">(Bantas, </w:t>
          </w:r>
          <w:r w:rsidR="005F2E14" w:rsidRPr="00B10816">
            <w:rPr>
              <w:rFonts w:ascii="Arial" w:hAnsi="Arial" w:cs="Arial"/>
              <w:i/>
              <w:noProof/>
              <w:sz w:val="24"/>
              <w:szCs w:val="24"/>
              <w:lang w:val="en-ID"/>
            </w:rPr>
            <w:t>et al.</w:t>
          </w:r>
          <w:r w:rsidR="005F2E14" w:rsidRPr="005F2E14">
            <w:rPr>
              <w:rFonts w:ascii="Arial" w:hAnsi="Arial" w:cs="Arial"/>
              <w:noProof/>
              <w:sz w:val="24"/>
              <w:szCs w:val="24"/>
              <w:lang w:val="en-ID"/>
            </w:rPr>
            <w:t>, 2012)</w:t>
          </w:r>
          <w:r w:rsidRPr="00F74BDE">
            <w:rPr>
              <w:rFonts w:ascii="Arial" w:hAnsi="Arial" w:cs="Arial"/>
              <w:sz w:val="24"/>
              <w:szCs w:val="24"/>
              <w:lang w:val="en-ID"/>
            </w:rPr>
            <w:fldChar w:fldCharType="end"/>
          </w:r>
        </w:sdtContent>
      </w:sdt>
      <w:r>
        <w:rPr>
          <w:rFonts w:ascii="Arial" w:hAnsi="Arial" w:cs="Arial"/>
          <w:sz w:val="24"/>
          <w:szCs w:val="24"/>
          <w:lang w:val="en-ID"/>
        </w:rPr>
        <w:t xml:space="preserve"> </w:t>
      </w:r>
      <w:proofErr w:type="spellStart"/>
      <w:r w:rsidRPr="00F74BDE">
        <w:rPr>
          <w:rFonts w:ascii="Arial" w:hAnsi="Arial" w:cs="Arial"/>
          <w:sz w:val="24"/>
          <w:szCs w:val="24"/>
          <w:lang w:val="en-ID"/>
        </w:rPr>
        <w:t>wanita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dengan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usia</w:t>
      </w:r>
      <w:proofErr w:type="spellEnd"/>
      <w:r w:rsidRPr="00F74BDE">
        <w:rPr>
          <w:rFonts w:ascii="Arial" w:hAnsi="Arial" w:cs="Arial"/>
          <w:sz w:val="24"/>
          <w:szCs w:val="24"/>
          <w:lang w:val="en-ID"/>
        </w:rPr>
        <w:t xml:space="preserve"> &gt;50 </w:t>
      </w:r>
      <w:proofErr w:type="spellStart"/>
      <w:r w:rsidRPr="00F74BDE">
        <w:rPr>
          <w:rFonts w:ascii="Arial" w:hAnsi="Arial" w:cs="Arial"/>
          <w:sz w:val="24"/>
          <w:szCs w:val="24"/>
          <w:lang w:val="en-ID"/>
        </w:rPr>
        <w:t>tahun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terjadi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peningkatan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risiko</w:t>
      </w:r>
      <w:proofErr w:type="spellEnd"/>
      <w:r w:rsidRPr="00F74BDE">
        <w:rPr>
          <w:rFonts w:ascii="Arial" w:hAnsi="Arial" w:cs="Arial"/>
          <w:sz w:val="24"/>
          <w:szCs w:val="24"/>
          <w:lang w:val="en-ID"/>
        </w:rPr>
        <w:t xml:space="preserve"> SM (</w:t>
      </w:r>
      <w:proofErr w:type="spellStart"/>
      <w:r w:rsidRPr="00F74BDE">
        <w:rPr>
          <w:rFonts w:ascii="Arial" w:hAnsi="Arial" w:cs="Arial"/>
          <w:sz w:val="24"/>
          <w:szCs w:val="24"/>
          <w:lang w:val="en-ID"/>
        </w:rPr>
        <w:t>risiko</w:t>
      </w:r>
      <w:proofErr w:type="spellEnd"/>
      <w:r w:rsidRPr="00F74BDE">
        <w:rPr>
          <w:rFonts w:ascii="Arial" w:hAnsi="Arial" w:cs="Arial"/>
          <w:sz w:val="24"/>
          <w:szCs w:val="24"/>
          <w:lang w:val="en-ID"/>
        </w:rPr>
        <w:t xml:space="preserve"> SM </w:t>
      </w:r>
      <w:proofErr w:type="spellStart"/>
      <w:r w:rsidRPr="00F74BDE">
        <w:rPr>
          <w:rFonts w:ascii="Arial" w:hAnsi="Arial" w:cs="Arial"/>
          <w:sz w:val="24"/>
          <w:szCs w:val="24"/>
          <w:lang w:val="en-ID"/>
        </w:rPr>
        <w:t>meningkat</w:t>
      </w:r>
      <w:proofErr w:type="spellEnd"/>
      <w:r w:rsidRPr="00F74BDE">
        <w:rPr>
          <w:rFonts w:ascii="Arial" w:hAnsi="Arial" w:cs="Arial"/>
          <w:sz w:val="24"/>
          <w:szCs w:val="24"/>
          <w:lang w:val="en-ID"/>
        </w:rPr>
        <w:t xml:space="preserve"> 2,17 kali pada </w:t>
      </w:r>
      <w:proofErr w:type="spellStart"/>
      <w:r w:rsidRPr="00F74BDE">
        <w:rPr>
          <w:rFonts w:ascii="Arial" w:hAnsi="Arial" w:cs="Arial"/>
          <w:sz w:val="24"/>
          <w:szCs w:val="24"/>
          <w:lang w:val="en-ID"/>
        </w:rPr>
        <w:t>usia</w:t>
      </w:r>
      <w:proofErr w:type="spellEnd"/>
      <w:r w:rsidRPr="00F74BDE">
        <w:rPr>
          <w:rFonts w:ascii="Arial" w:hAnsi="Arial" w:cs="Arial"/>
          <w:sz w:val="24"/>
          <w:szCs w:val="24"/>
          <w:lang w:val="en-ID"/>
        </w:rPr>
        <w:t xml:space="preserve"> 50-59 </w:t>
      </w:r>
      <w:proofErr w:type="spellStart"/>
      <w:r w:rsidRPr="00F74BDE">
        <w:rPr>
          <w:rFonts w:ascii="Arial" w:hAnsi="Arial" w:cs="Arial"/>
          <w:sz w:val="24"/>
          <w:szCs w:val="24"/>
          <w:lang w:val="en-ID"/>
        </w:rPr>
        <w:t>tahun</w:t>
      </w:r>
      <w:proofErr w:type="spellEnd"/>
      <w:r w:rsidRPr="00F74BDE">
        <w:rPr>
          <w:rFonts w:ascii="Arial" w:hAnsi="Arial" w:cs="Arial"/>
          <w:sz w:val="24"/>
          <w:szCs w:val="24"/>
          <w:lang w:val="en-ID"/>
        </w:rPr>
        <w:t xml:space="preserve"> dan 3,58 kali pada </w:t>
      </w:r>
      <w:proofErr w:type="spellStart"/>
      <w:r w:rsidRPr="00F74BDE">
        <w:rPr>
          <w:rFonts w:ascii="Arial" w:hAnsi="Arial" w:cs="Arial"/>
          <w:sz w:val="24"/>
          <w:szCs w:val="24"/>
          <w:lang w:val="en-ID"/>
        </w:rPr>
        <w:t>usia</w:t>
      </w:r>
      <w:proofErr w:type="spellEnd"/>
      <w:r w:rsidRPr="00F74BDE">
        <w:rPr>
          <w:rFonts w:ascii="Arial" w:hAnsi="Arial" w:cs="Arial"/>
          <w:sz w:val="24"/>
          <w:szCs w:val="24"/>
          <w:lang w:val="en-ID"/>
        </w:rPr>
        <w:t xml:space="preserve"> 60 </w:t>
      </w:r>
      <w:proofErr w:type="spellStart"/>
      <w:r w:rsidRPr="00F74BDE">
        <w:rPr>
          <w:rFonts w:ascii="Arial" w:hAnsi="Arial" w:cs="Arial"/>
          <w:sz w:val="24"/>
          <w:szCs w:val="24"/>
          <w:lang w:val="en-ID"/>
        </w:rPr>
        <w:t>tahun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dibanding</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dengan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usia</w:t>
      </w:r>
      <w:proofErr w:type="spellEnd"/>
      <w:r w:rsidRPr="00F74BDE">
        <w:rPr>
          <w:rFonts w:ascii="Arial" w:hAnsi="Arial" w:cs="Arial"/>
          <w:sz w:val="24"/>
          <w:szCs w:val="24"/>
          <w:lang w:val="en-ID"/>
        </w:rPr>
        <w:t xml:space="preserve"> &lt;30 </w:t>
      </w:r>
      <w:proofErr w:type="spellStart"/>
      <w:r w:rsidRPr="00F74BDE">
        <w:rPr>
          <w:rFonts w:ascii="Arial" w:hAnsi="Arial" w:cs="Arial"/>
          <w:sz w:val="24"/>
          <w:szCs w:val="24"/>
          <w:lang w:val="en-ID"/>
        </w:rPr>
        <w:t>tahun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Sedangkan</w:t>
      </w:r>
      <w:proofErr w:type="spellEnd"/>
      <w:r w:rsidRPr="00F74BDE">
        <w:rPr>
          <w:rFonts w:ascii="Arial" w:hAnsi="Arial" w:cs="Arial"/>
          <w:sz w:val="24"/>
          <w:szCs w:val="24"/>
          <w:lang w:val="en-ID"/>
        </w:rPr>
        <w:t xml:space="preserve"> pada </w:t>
      </w:r>
      <w:proofErr w:type="spellStart"/>
      <w:r w:rsidRPr="00F74BDE">
        <w:rPr>
          <w:rFonts w:ascii="Arial" w:hAnsi="Arial" w:cs="Arial"/>
          <w:sz w:val="24"/>
          <w:szCs w:val="24"/>
          <w:lang w:val="en-ID"/>
        </w:rPr>
        <w:t>pria</w:t>
      </w:r>
      <w:proofErr w:type="spellEnd"/>
      <w:r w:rsidRPr="00F74BDE">
        <w:rPr>
          <w:rFonts w:ascii="Arial" w:hAnsi="Arial" w:cs="Arial"/>
          <w:sz w:val="24"/>
          <w:szCs w:val="24"/>
          <w:lang w:val="en-ID"/>
        </w:rPr>
        <w:t xml:space="preserve"> di </w:t>
      </w:r>
      <w:proofErr w:type="spellStart"/>
      <w:r w:rsidRPr="00F74BDE">
        <w:rPr>
          <w:rFonts w:ascii="Arial" w:hAnsi="Arial" w:cs="Arial"/>
          <w:sz w:val="24"/>
          <w:szCs w:val="24"/>
          <w:lang w:val="en-ID"/>
        </w:rPr>
        <w:t>kelompok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usia</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sama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terjadi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peningkatn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namun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tidak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signifikan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peningkatan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risiko</w:t>
      </w:r>
      <w:proofErr w:type="spellEnd"/>
      <w:r w:rsidRPr="00F74BDE">
        <w:rPr>
          <w:rFonts w:ascii="Arial" w:hAnsi="Arial" w:cs="Arial"/>
          <w:sz w:val="24"/>
          <w:szCs w:val="24"/>
          <w:lang w:val="en-ID"/>
        </w:rPr>
        <w:t xml:space="preserve"> SM 1,56 kali pada </w:t>
      </w:r>
      <w:proofErr w:type="spellStart"/>
      <w:r w:rsidRPr="00F74BDE">
        <w:rPr>
          <w:rFonts w:ascii="Arial" w:hAnsi="Arial" w:cs="Arial"/>
          <w:sz w:val="24"/>
          <w:szCs w:val="24"/>
          <w:lang w:val="en-ID"/>
        </w:rPr>
        <w:t>umur</w:t>
      </w:r>
      <w:proofErr w:type="spellEnd"/>
      <w:r w:rsidRPr="00F74BDE">
        <w:rPr>
          <w:rFonts w:ascii="Arial" w:hAnsi="Arial" w:cs="Arial"/>
          <w:sz w:val="24"/>
          <w:szCs w:val="24"/>
          <w:lang w:val="en-ID"/>
        </w:rPr>
        <w:t xml:space="preserve"> 50-59 </w:t>
      </w:r>
      <w:proofErr w:type="spellStart"/>
      <w:r w:rsidRPr="00F74BDE">
        <w:rPr>
          <w:rFonts w:ascii="Arial" w:hAnsi="Arial" w:cs="Arial"/>
          <w:sz w:val="24"/>
          <w:szCs w:val="24"/>
          <w:lang w:val="en-ID"/>
        </w:rPr>
        <w:t>tahun</w:t>
      </w:r>
      <w:proofErr w:type="spellEnd"/>
      <w:r w:rsidRPr="00F74BDE">
        <w:rPr>
          <w:rFonts w:ascii="Arial" w:hAnsi="Arial" w:cs="Arial"/>
          <w:sz w:val="24"/>
          <w:szCs w:val="24"/>
          <w:lang w:val="en-ID"/>
        </w:rPr>
        <w:t xml:space="preserve"> dan 2,26 kali pada </w:t>
      </w:r>
      <w:proofErr w:type="spellStart"/>
      <w:r w:rsidRPr="00F74BDE">
        <w:rPr>
          <w:rFonts w:ascii="Arial" w:hAnsi="Arial" w:cs="Arial"/>
          <w:sz w:val="24"/>
          <w:szCs w:val="24"/>
          <w:lang w:val="en-ID"/>
        </w:rPr>
        <w:t>umur</w:t>
      </w:r>
      <w:proofErr w:type="spellEnd"/>
      <w:r w:rsidRPr="00F74BDE">
        <w:rPr>
          <w:rFonts w:ascii="Arial" w:hAnsi="Arial" w:cs="Arial"/>
          <w:sz w:val="24"/>
          <w:szCs w:val="24"/>
          <w:lang w:val="en-ID"/>
        </w:rPr>
        <w:t xml:space="preserve"> 60 </w:t>
      </w:r>
      <w:proofErr w:type="spellStart"/>
      <w:r w:rsidRPr="00F74BDE">
        <w:rPr>
          <w:rFonts w:ascii="Arial" w:hAnsi="Arial" w:cs="Arial"/>
          <w:sz w:val="24"/>
          <w:szCs w:val="24"/>
          <w:lang w:val="en-ID"/>
        </w:rPr>
        <w:t>dibanding</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kelompok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usia</w:t>
      </w:r>
      <w:proofErr w:type="spellEnd"/>
      <w:r w:rsidRPr="00F74BDE">
        <w:rPr>
          <w:rFonts w:ascii="Arial" w:hAnsi="Arial" w:cs="Arial"/>
          <w:sz w:val="24"/>
          <w:szCs w:val="24"/>
          <w:lang w:val="en-ID"/>
        </w:rPr>
        <w:t xml:space="preserve"> &lt; 30 </w:t>
      </w:r>
      <w:proofErr w:type="spellStart"/>
      <w:r w:rsidRPr="00F74BDE">
        <w:rPr>
          <w:rFonts w:ascii="Arial" w:hAnsi="Arial" w:cs="Arial"/>
          <w:sz w:val="24"/>
          <w:szCs w:val="24"/>
          <w:lang w:val="en-ID"/>
        </w:rPr>
        <w:t>tahun</w:t>
      </w:r>
      <w:proofErr w:type="spellEnd"/>
      <w:r w:rsidRPr="00F74BDE">
        <w:rPr>
          <w:rFonts w:ascii="Arial" w:hAnsi="Arial" w:cs="Arial"/>
          <w:sz w:val="24"/>
          <w:szCs w:val="24"/>
          <w:lang w:val="en-ID"/>
        </w:rPr>
        <w:t>).</w:t>
      </w:r>
    </w:p>
    <w:p w14:paraId="321E240E" w14:textId="521567E7" w:rsidR="00485471" w:rsidRDefault="00485471" w:rsidP="00B656D2">
      <w:pPr>
        <w:spacing w:after="0" w:line="240" w:lineRule="auto"/>
        <w:ind w:firstLine="567"/>
        <w:jc w:val="both"/>
        <w:rPr>
          <w:rFonts w:ascii="Arial" w:hAnsi="Arial" w:cs="Arial"/>
          <w:sz w:val="24"/>
          <w:szCs w:val="24"/>
          <w:lang w:val="en-ID"/>
        </w:rPr>
      </w:pPr>
      <w:proofErr w:type="spellStart"/>
      <w:r w:rsidRPr="00F74BDE">
        <w:rPr>
          <w:rFonts w:ascii="Arial" w:hAnsi="Arial" w:cs="Arial"/>
          <w:sz w:val="24"/>
          <w:szCs w:val="24"/>
          <w:lang w:val="en-ID"/>
        </w:rPr>
        <w:t>Tujuan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dilakukannya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pengobatan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untuk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mencegah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komplikasi</w:t>
      </w:r>
      <w:proofErr w:type="spellEnd"/>
      <w:r w:rsidRPr="00F74BDE">
        <w:rPr>
          <w:rFonts w:ascii="Arial" w:hAnsi="Arial" w:cs="Arial"/>
          <w:sz w:val="24"/>
          <w:szCs w:val="24"/>
          <w:lang w:val="en-ID"/>
        </w:rPr>
        <w:t xml:space="preserve"> dan </w:t>
      </w:r>
      <w:proofErr w:type="spellStart"/>
      <w:r w:rsidRPr="00F74BDE">
        <w:rPr>
          <w:rFonts w:ascii="Arial" w:hAnsi="Arial" w:cs="Arial"/>
          <w:sz w:val="24"/>
          <w:szCs w:val="24"/>
          <w:lang w:val="en-ID"/>
        </w:rPr>
        <w:t>meningkatkan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keberhasilan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terapi</w:t>
      </w:r>
      <w:proofErr w:type="spellEnd"/>
      <w:r w:rsidRPr="00F74BDE">
        <w:rPr>
          <w:rFonts w:ascii="Arial" w:hAnsi="Arial" w:cs="Arial"/>
          <w:sz w:val="24"/>
          <w:szCs w:val="24"/>
          <w:lang w:val="en-ID"/>
        </w:rPr>
        <w:t xml:space="preserve">. </w:t>
      </w:r>
      <w:r w:rsidRPr="00F74BDE">
        <w:rPr>
          <w:rStyle w:val="fontstyle01"/>
          <w:rFonts w:ascii="Arial" w:hAnsi="Arial" w:cs="Arial"/>
        </w:rPr>
        <w:t>Keberhasilan terapi tidak hanya meliputi tentang ketepatan dosis, ketepatan pemilihan obat, tetapi juga kepatuhan dalam pengobatan</w:t>
      </w:r>
      <w:r w:rsidRPr="00F74BDE">
        <w:rPr>
          <w:rStyle w:val="fontstyle01"/>
          <w:rFonts w:ascii="Arial" w:hAnsi="Arial" w:cs="Arial"/>
          <w:lang w:val="en-ID"/>
        </w:rPr>
        <w:t xml:space="preserve"> </w:t>
      </w:r>
      <w:sdt>
        <w:sdtPr>
          <w:rPr>
            <w:rStyle w:val="fontstyle01"/>
            <w:rFonts w:ascii="Arial" w:hAnsi="Arial" w:cs="Arial"/>
            <w:lang w:val="en-ID"/>
          </w:rPr>
          <w:id w:val="440350671"/>
          <w:citation/>
        </w:sdtPr>
        <w:sdtEndPr>
          <w:rPr>
            <w:rStyle w:val="fontstyle01"/>
          </w:rPr>
        </w:sdtEndPr>
        <w:sdtContent>
          <w:r w:rsidRPr="00F74BDE">
            <w:rPr>
              <w:rStyle w:val="fontstyle01"/>
              <w:rFonts w:ascii="Arial" w:hAnsi="Arial" w:cs="Arial"/>
              <w:lang w:val="en-ID"/>
            </w:rPr>
            <w:fldChar w:fldCharType="begin"/>
          </w:r>
          <w:r w:rsidRPr="00F74BDE">
            <w:rPr>
              <w:rStyle w:val="fontstyle01"/>
              <w:rFonts w:ascii="Arial" w:hAnsi="Arial" w:cs="Arial"/>
              <w:lang w:val="en-ID"/>
            </w:rPr>
            <w:instrText xml:space="preserve"> CITATION Akr17 \l 14345 </w:instrText>
          </w:r>
          <w:r w:rsidRPr="00F74BDE">
            <w:rPr>
              <w:rStyle w:val="fontstyle01"/>
              <w:rFonts w:ascii="Arial" w:hAnsi="Arial" w:cs="Arial"/>
              <w:lang w:val="en-ID"/>
            </w:rPr>
            <w:fldChar w:fldCharType="separate"/>
          </w:r>
          <w:r w:rsidR="005F2E14" w:rsidRPr="005F2E14">
            <w:rPr>
              <w:rFonts w:ascii="Arial" w:eastAsia="Calibri" w:hAnsi="Arial" w:cs="Arial"/>
              <w:noProof/>
              <w:color w:val="000000"/>
              <w:sz w:val="24"/>
              <w:szCs w:val="24"/>
              <w:lang w:val="en-ID"/>
            </w:rPr>
            <w:t xml:space="preserve">(Akrom, </w:t>
          </w:r>
          <w:r w:rsidR="005F2E14" w:rsidRPr="001633C1">
            <w:rPr>
              <w:rFonts w:ascii="Arial" w:eastAsia="Calibri" w:hAnsi="Arial" w:cs="Arial"/>
              <w:i/>
              <w:noProof/>
              <w:color w:val="000000"/>
              <w:sz w:val="24"/>
              <w:szCs w:val="24"/>
              <w:lang w:val="en-ID"/>
            </w:rPr>
            <w:t>et al.</w:t>
          </w:r>
          <w:r w:rsidR="005F2E14" w:rsidRPr="005F2E14">
            <w:rPr>
              <w:rFonts w:ascii="Arial" w:eastAsia="Calibri" w:hAnsi="Arial" w:cs="Arial"/>
              <w:noProof/>
              <w:color w:val="000000"/>
              <w:sz w:val="24"/>
              <w:szCs w:val="24"/>
              <w:lang w:val="en-ID"/>
            </w:rPr>
            <w:t>, 2017)</w:t>
          </w:r>
          <w:r w:rsidRPr="00F74BDE">
            <w:rPr>
              <w:rStyle w:val="fontstyle01"/>
              <w:rFonts w:ascii="Arial" w:hAnsi="Arial" w:cs="Arial"/>
              <w:lang w:val="en-ID"/>
            </w:rPr>
            <w:fldChar w:fldCharType="end"/>
          </w:r>
        </w:sdtContent>
      </w:sdt>
      <w:r w:rsidRPr="00F74BDE">
        <w:rPr>
          <w:rStyle w:val="fontstyle01"/>
          <w:rFonts w:ascii="Arial" w:hAnsi="Arial" w:cs="Arial"/>
          <w:lang w:val="en-ID"/>
        </w:rPr>
        <w:t xml:space="preserve">. </w:t>
      </w:r>
      <w:proofErr w:type="spellStart"/>
      <w:r w:rsidRPr="00F74BDE">
        <w:rPr>
          <w:rFonts w:ascii="Arial" w:hAnsi="Arial" w:cs="Arial"/>
          <w:sz w:val="24"/>
          <w:szCs w:val="24"/>
          <w:lang w:val="en-ID"/>
        </w:rPr>
        <w:t>Dalam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penelitian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ini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alat</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digunakan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lastRenderedPageBreak/>
        <w:t>untuk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mengukur</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terhadap</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penggunaan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adalah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menggunakan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kuisioner</w:t>
      </w:r>
      <w:proofErr w:type="spellEnd"/>
      <w:r w:rsidRPr="00F74BDE">
        <w:rPr>
          <w:rFonts w:ascii="Arial" w:hAnsi="Arial" w:cs="Arial"/>
          <w:sz w:val="24"/>
          <w:szCs w:val="24"/>
          <w:lang w:val="en-ID"/>
        </w:rPr>
        <w:t xml:space="preserve"> ARMS (</w:t>
      </w:r>
      <w:proofErr w:type="spellStart"/>
      <w:r w:rsidRPr="00F74BDE">
        <w:rPr>
          <w:rFonts w:ascii="Arial" w:hAnsi="Arial" w:cs="Arial"/>
          <w:i/>
          <w:sz w:val="24"/>
          <w:szCs w:val="24"/>
        </w:rPr>
        <w:t>Adherence</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of</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Reffil</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Medication</w:t>
      </w:r>
      <w:proofErr w:type="spellEnd"/>
      <w:r w:rsidRPr="00F74BDE">
        <w:rPr>
          <w:rFonts w:ascii="Arial" w:hAnsi="Arial" w:cs="Arial"/>
          <w:i/>
          <w:sz w:val="24"/>
          <w:szCs w:val="24"/>
        </w:rPr>
        <w:t xml:space="preserve"> </w:t>
      </w:r>
      <w:proofErr w:type="spellStart"/>
      <w:r w:rsidRPr="00F74BDE">
        <w:rPr>
          <w:rFonts w:ascii="Arial" w:hAnsi="Arial" w:cs="Arial"/>
          <w:i/>
          <w:sz w:val="24"/>
          <w:szCs w:val="24"/>
        </w:rPr>
        <w:t>Scale</w:t>
      </w:r>
      <w:proofErr w:type="spellEnd"/>
      <w:r w:rsidRPr="00F74BDE">
        <w:rPr>
          <w:rFonts w:ascii="Arial" w:hAnsi="Arial" w:cs="Arial"/>
          <w:i/>
          <w:sz w:val="24"/>
          <w:szCs w:val="24"/>
          <w:lang w:val="en-ID"/>
        </w:rPr>
        <w:t>)</w:t>
      </w:r>
      <w:r w:rsidRPr="00F74BDE">
        <w:rPr>
          <w:rFonts w:ascii="Arial" w:hAnsi="Arial" w:cs="Arial"/>
          <w:sz w:val="24"/>
          <w:szCs w:val="24"/>
          <w:lang w:val="en-ID"/>
        </w:rPr>
        <w:t xml:space="preserve">, </w:t>
      </w:r>
      <w:proofErr w:type="spellStart"/>
      <w:r w:rsidRPr="00F74BDE">
        <w:rPr>
          <w:rFonts w:ascii="Arial" w:hAnsi="Arial" w:cs="Arial"/>
          <w:sz w:val="24"/>
          <w:szCs w:val="24"/>
          <w:lang w:val="en-ID"/>
        </w:rPr>
        <w:t>yaitu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dengan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menghitung</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skor</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dari</w:t>
      </w:r>
      <w:proofErr w:type="spellEnd"/>
      <w:r w:rsidRPr="00F74BDE">
        <w:rPr>
          <w:rFonts w:ascii="Arial" w:hAnsi="Arial" w:cs="Arial"/>
          <w:sz w:val="24"/>
          <w:szCs w:val="24"/>
          <w:lang w:val="en-ID"/>
        </w:rPr>
        <w:t xml:space="preserve"> masing-masing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sehingga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dapat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kita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nilai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bagaimana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dalam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menggunakan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obat</w:t>
      </w:r>
      <w:proofErr w:type="spellEnd"/>
      <w:r w:rsidRPr="00F74BDE">
        <w:rPr>
          <w:rFonts w:ascii="Arial" w:hAnsi="Arial" w:cs="Arial"/>
          <w:sz w:val="24"/>
          <w:szCs w:val="24"/>
          <w:lang w:val="en-ID"/>
        </w:rPr>
        <w:t xml:space="preserve">. </w:t>
      </w:r>
      <w:r w:rsidRPr="00F74BDE">
        <w:rPr>
          <w:rFonts w:ascii="Arial" w:hAnsi="Arial" w:cs="Arial"/>
          <w:sz w:val="24"/>
          <w:szCs w:val="24"/>
        </w:rPr>
        <w:t xml:space="preserve">Untuk mengetahui kepatuhan pasien dalam kuesioner ini terdapat 12 pertanyaan, setiap pertanyaan dinilai dengan menggunakan skala </w:t>
      </w:r>
      <w:proofErr w:type="spellStart"/>
      <w:r w:rsidRPr="00F74BDE">
        <w:rPr>
          <w:rFonts w:ascii="Arial" w:hAnsi="Arial" w:cs="Arial"/>
          <w:sz w:val="24"/>
          <w:szCs w:val="24"/>
        </w:rPr>
        <w:t>Likert</w:t>
      </w:r>
      <w:proofErr w:type="spellEnd"/>
      <w:r w:rsidRPr="00F74BDE">
        <w:rPr>
          <w:rFonts w:ascii="Arial" w:hAnsi="Arial" w:cs="Arial"/>
          <w:sz w:val="24"/>
          <w:szCs w:val="24"/>
        </w:rPr>
        <w:t xml:space="preserve"> dari 1 hingga 4 setiap jawaban “tidak pernah”, “kadang-kadang”, “sering”, dan “selalu”</w:t>
      </w:r>
      <w:r w:rsidRPr="00F74BDE">
        <w:rPr>
          <w:rFonts w:ascii="Arial" w:hAnsi="Arial" w:cs="Arial"/>
          <w:sz w:val="24"/>
          <w:szCs w:val="24"/>
          <w:lang w:val="en-ID"/>
        </w:rPr>
        <w:t xml:space="preserve"> </w:t>
      </w:r>
      <w:sdt>
        <w:sdtPr>
          <w:rPr>
            <w:rFonts w:ascii="Arial" w:hAnsi="Arial" w:cs="Arial"/>
            <w:sz w:val="24"/>
            <w:szCs w:val="24"/>
            <w:lang w:val="en-ID"/>
          </w:rPr>
          <w:id w:val="1280370538"/>
          <w:citation/>
        </w:sdtPr>
        <w:sdtEndPr/>
        <w:sdtContent>
          <w:r w:rsidRPr="00F74BDE">
            <w:rPr>
              <w:rFonts w:ascii="Arial" w:hAnsi="Arial" w:cs="Arial"/>
              <w:sz w:val="24"/>
              <w:szCs w:val="24"/>
              <w:lang w:val="en-ID"/>
            </w:rPr>
            <w:fldChar w:fldCharType="begin"/>
          </w:r>
          <w:r w:rsidRPr="00F74BDE">
            <w:rPr>
              <w:rFonts w:ascii="Arial" w:hAnsi="Arial" w:cs="Arial"/>
              <w:sz w:val="24"/>
              <w:szCs w:val="24"/>
              <w:lang w:val="en-ID"/>
            </w:rPr>
            <w:instrText xml:space="preserve">CITATION Mah19 \l 14345 </w:instrText>
          </w:r>
          <w:r w:rsidRPr="00F74BDE">
            <w:rPr>
              <w:rFonts w:ascii="Arial" w:hAnsi="Arial" w:cs="Arial"/>
              <w:sz w:val="24"/>
              <w:szCs w:val="24"/>
              <w:lang w:val="en-ID"/>
            </w:rPr>
            <w:fldChar w:fldCharType="separate"/>
          </w:r>
          <w:r w:rsidR="005F2E14" w:rsidRPr="00B10816">
            <w:rPr>
              <w:rFonts w:ascii="Arial" w:hAnsi="Arial" w:cs="Arial"/>
              <w:i/>
              <w:noProof/>
              <w:sz w:val="24"/>
              <w:szCs w:val="24"/>
              <w:lang w:val="en-ID"/>
            </w:rPr>
            <w:t>(</w:t>
          </w:r>
          <w:r w:rsidR="005F2E14" w:rsidRPr="00B10816">
            <w:rPr>
              <w:rFonts w:ascii="Arial" w:hAnsi="Arial" w:cs="Arial"/>
              <w:noProof/>
              <w:sz w:val="24"/>
              <w:szCs w:val="24"/>
              <w:lang w:val="en-ID"/>
            </w:rPr>
            <w:t>Yunita,</w:t>
          </w:r>
          <w:r w:rsidR="005F2E14" w:rsidRPr="00B10816">
            <w:rPr>
              <w:rFonts w:ascii="Arial" w:hAnsi="Arial" w:cs="Arial"/>
              <w:i/>
              <w:noProof/>
              <w:sz w:val="24"/>
              <w:szCs w:val="24"/>
              <w:lang w:val="en-ID"/>
            </w:rPr>
            <w:t xml:space="preserve"> et al.,</w:t>
          </w:r>
          <w:r w:rsidR="005F2E14" w:rsidRPr="005F2E14">
            <w:rPr>
              <w:rFonts w:ascii="Arial" w:hAnsi="Arial" w:cs="Arial"/>
              <w:noProof/>
              <w:sz w:val="24"/>
              <w:szCs w:val="24"/>
              <w:lang w:val="en-ID"/>
            </w:rPr>
            <w:t xml:space="preserve"> 2019)</w:t>
          </w:r>
          <w:r w:rsidRPr="00F74BDE">
            <w:rPr>
              <w:rFonts w:ascii="Arial" w:hAnsi="Arial" w:cs="Arial"/>
              <w:sz w:val="24"/>
              <w:szCs w:val="24"/>
              <w:lang w:val="en-ID"/>
            </w:rPr>
            <w:fldChar w:fldCharType="end"/>
          </w:r>
        </w:sdtContent>
      </w:sdt>
      <w:r w:rsidRPr="00F74BDE">
        <w:rPr>
          <w:rFonts w:ascii="Arial" w:hAnsi="Arial" w:cs="Arial"/>
          <w:sz w:val="24"/>
          <w:szCs w:val="24"/>
          <w:lang w:val="en-ID"/>
        </w:rPr>
        <w:t xml:space="preserve">. </w:t>
      </w:r>
      <w:proofErr w:type="spellStart"/>
      <w:r w:rsidRPr="00F74BDE">
        <w:rPr>
          <w:rFonts w:ascii="Arial" w:hAnsi="Arial" w:cs="Arial"/>
          <w:sz w:val="24"/>
          <w:szCs w:val="24"/>
          <w:lang w:val="en-ID"/>
        </w:rPr>
        <w:t>Sehingga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dengan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menjawab</w:t>
      </w:r>
      <w:proofErr w:type="spellEnd"/>
      <w:r w:rsidRPr="00F74BDE">
        <w:rPr>
          <w:rFonts w:ascii="Arial" w:hAnsi="Arial" w:cs="Arial"/>
          <w:sz w:val="24"/>
          <w:szCs w:val="24"/>
          <w:lang w:val="en-ID"/>
        </w:rPr>
        <w:t xml:space="preserve"> 12 </w:t>
      </w:r>
      <w:proofErr w:type="spellStart"/>
      <w:r w:rsidRPr="00F74BDE">
        <w:rPr>
          <w:rFonts w:ascii="Arial" w:hAnsi="Arial" w:cs="Arial"/>
          <w:sz w:val="24"/>
          <w:szCs w:val="24"/>
          <w:lang w:val="en-ID"/>
        </w:rPr>
        <w:t>pertanyaan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tersebut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apabila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mendapat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skor</w:t>
      </w:r>
      <w:proofErr w:type="spellEnd"/>
      <w:r w:rsidRPr="00F74BDE">
        <w:rPr>
          <w:rFonts w:ascii="Arial" w:hAnsi="Arial" w:cs="Arial"/>
          <w:sz w:val="24"/>
          <w:szCs w:val="24"/>
          <w:lang w:val="en-ID"/>
        </w:rPr>
        <w:t xml:space="preserve"> 12 </w:t>
      </w:r>
      <w:proofErr w:type="spellStart"/>
      <w:r w:rsidRPr="00F74BDE">
        <w:rPr>
          <w:rFonts w:ascii="Arial" w:hAnsi="Arial" w:cs="Arial"/>
          <w:sz w:val="24"/>
          <w:szCs w:val="24"/>
          <w:lang w:val="en-ID"/>
        </w:rPr>
        <w:t>maka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memiliki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penggunaan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tinggi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karena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dalam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kuisioner</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ini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dikatakan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memiliki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tinggi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jika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memiliki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skor</w:t>
      </w:r>
      <w:proofErr w:type="spellEnd"/>
      <w:r w:rsidRPr="00F74BDE">
        <w:rPr>
          <w:rFonts w:ascii="Arial" w:hAnsi="Arial" w:cs="Arial"/>
          <w:sz w:val="24"/>
          <w:szCs w:val="24"/>
          <w:lang w:val="en-ID"/>
        </w:rPr>
        <w:t xml:space="preserve"> 12-16, </w:t>
      </w:r>
      <w:proofErr w:type="spellStart"/>
      <w:r w:rsidRPr="00F74BDE">
        <w:rPr>
          <w:rFonts w:ascii="Arial" w:hAnsi="Arial" w:cs="Arial"/>
          <w:sz w:val="24"/>
          <w:szCs w:val="24"/>
          <w:lang w:val="en-ID"/>
        </w:rPr>
        <w:t>memiliki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sedang</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jika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skor</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didapat</w:t>
      </w:r>
      <w:proofErr w:type="spellEnd"/>
      <w:r w:rsidRPr="00F74BDE">
        <w:rPr>
          <w:rFonts w:ascii="Arial" w:hAnsi="Arial" w:cs="Arial"/>
          <w:sz w:val="24"/>
          <w:szCs w:val="24"/>
          <w:lang w:val="en-ID"/>
        </w:rPr>
        <w:t xml:space="preserve"> 17-32, dan </w:t>
      </w:r>
      <w:proofErr w:type="spellStart"/>
      <w:r w:rsidRPr="00F74BDE">
        <w:rPr>
          <w:rFonts w:ascii="Arial" w:hAnsi="Arial" w:cs="Arial"/>
          <w:sz w:val="24"/>
          <w:szCs w:val="24"/>
          <w:lang w:val="en-ID"/>
        </w:rPr>
        <w:t>memiliki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rendah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jika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skor</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didapatkan</w:t>
      </w:r>
      <w:proofErr w:type="spellEnd"/>
      <w:r w:rsidRPr="00F74BDE">
        <w:rPr>
          <w:rFonts w:ascii="Arial" w:hAnsi="Arial" w:cs="Arial"/>
          <w:sz w:val="24"/>
          <w:szCs w:val="24"/>
          <w:lang w:val="en-ID"/>
        </w:rPr>
        <w:t xml:space="preserve"> 33-48 </w:t>
      </w:r>
      <w:sdt>
        <w:sdtPr>
          <w:rPr>
            <w:rFonts w:ascii="Arial" w:hAnsi="Arial" w:cs="Arial"/>
            <w:sz w:val="24"/>
            <w:szCs w:val="24"/>
            <w:lang w:val="en-ID"/>
          </w:rPr>
          <w:id w:val="1283928628"/>
          <w:citation/>
        </w:sdtPr>
        <w:sdtEndPr/>
        <w:sdtContent>
          <w:r w:rsidRPr="00F74BDE">
            <w:rPr>
              <w:rFonts w:ascii="Arial" w:hAnsi="Arial" w:cs="Arial"/>
              <w:sz w:val="24"/>
              <w:szCs w:val="24"/>
              <w:lang w:val="en-ID"/>
            </w:rPr>
            <w:fldChar w:fldCharType="begin"/>
          </w:r>
          <w:r w:rsidRPr="00F74BDE">
            <w:rPr>
              <w:rFonts w:ascii="Arial" w:hAnsi="Arial" w:cs="Arial"/>
              <w:sz w:val="24"/>
              <w:szCs w:val="24"/>
              <w:lang w:val="en-ID"/>
            </w:rPr>
            <w:instrText xml:space="preserve">CITATION Mah19 \l 14345 </w:instrText>
          </w:r>
          <w:r w:rsidRPr="00F74BDE">
            <w:rPr>
              <w:rFonts w:ascii="Arial" w:hAnsi="Arial" w:cs="Arial"/>
              <w:sz w:val="24"/>
              <w:szCs w:val="24"/>
              <w:lang w:val="en-ID"/>
            </w:rPr>
            <w:fldChar w:fldCharType="separate"/>
          </w:r>
          <w:r w:rsidR="005F2E14" w:rsidRPr="005F2E14">
            <w:rPr>
              <w:rFonts w:ascii="Arial" w:hAnsi="Arial" w:cs="Arial"/>
              <w:noProof/>
              <w:sz w:val="24"/>
              <w:szCs w:val="24"/>
              <w:lang w:val="en-ID"/>
            </w:rPr>
            <w:t xml:space="preserve">(Yunita, </w:t>
          </w:r>
          <w:r w:rsidR="005F2E14" w:rsidRPr="001633C1">
            <w:rPr>
              <w:rFonts w:ascii="Arial" w:hAnsi="Arial" w:cs="Arial"/>
              <w:i/>
              <w:noProof/>
              <w:sz w:val="24"/>
              <w:szCs w:val="24"/>
              <w:lang w:val="en-ID"/>
            </w:rPr>
            <w:t>et al</w:t>
          </w:r>
          <w:r w:rsidR="005F2E14" w:rsidRPr="005F2E14">
            <w:rPr>
              <w:rFonts w:ascii="Arial" w:hAnsi="Arial" w:cs="Arial"/>
              <w:noProof/>
              <w:sz w:val="24"/>
              <w:szCs w:val="24"/>
              <w:lang w:val="en-ID"/>
            </w:rPr>
            <w:t>., 2019)</w:t>
          </w:r>
          <w:r w:rsidRPr="00F74BDE">
            <w:rPr>
              <w:rFonts w:ascii="Arial" w:hAnsi="Arial" w:cs="Arial"/>
              <w:sz w:val="24"/>
              <w:szCs w:val="24"/>
              <w:lang w:val="en-ID"/>
            </w:rPr>
            <w:fldChar w:fldCharType="end"/>
          </w:r>
        </w:sdtContent>
      </w:sdt>
      <w:r w:rsidRPr="00F74BDE">
        <w:rPr>
          <w:rFonts w:ascii="Arial" w:hAnsi="Arial" w:cs="Arial"/>
          <w:sz w:val="24"/>
          <w:szCs w:val="24"/>
          <w:lang w:val="en-ID"/>
        </w:rPr>
        <w:t>.</w:t>
      </w:r>
      <w:r>
        <w:rPr>
          <w:rFonts w:ascii="Arial" w:hAnsi="Arial" w:cs="Arial"/>
          <w:sz w:val="24"/>
          <w:szCs w:val="24"/>
          <w:lang w:val="en-ID"/>
        </w:rPr>
        <w:t xml:space="preserve"> </w:t>
      </w:r>
    </w:p>
    <w:p w14:paraId="26353EF2" w14:textId="77777777" w:rsidR="00B656D2" w:rsidRPr="00CE2E65" w:rsidRDefault="00B656D2" w:rsidP="00B656D2">
      <w:pPr>
        <w:spacing w:after="0" w:line="240" w:lineRule="auto"/>
        <w:ind w:firstLine="567"/>
        <w:jc w:val="both"/>
        <w:rPr>
          <w:rFonts w:ascii="Arial" w:hAnsi="Arial" w:cs="Arial"/>
          <w:sz w:val="24"/>
          <w:szCs w:val="24"/>
          <w:lang w:val="en-ID"/>
        </w:rPr>
      </w:pPr>
    </w:p>
    <w:tbl>
      <w:tblPr>
        <w:tblpPr w:leftFromText="180" w:rightFromText="180" w:vertAnchor="text" w:horzAnchor="page" w:tblpX="1434" w:tblpY="70"/>
        <w:tblW w:w="4370" w:type="dxa"/>
        <w:tblLook w:val="04A0" w:firstRow="1" w:lastRow="0" w:firstColumn="1" w:lastColumn="0" w:noHBand="0" w:noVBand="1"/>
      </w:tblPr>
      <w:tblGrid>
        <w:gridCol w:w="932"/>
        <w:gridCol w:w="721"/>
        <w:gridCol w:w="242"/>
        <w:gridCol w:w="700"/>
        <w:gridCol w:w="690"/>
        <w:gridCol w:w="542"/>
        <w:gridCol w:w="543"/>
      </w:tblGrid>
      <w:tr w:rsidR="0055558B" w:rsidRPr="001633C1" w14:paraId="261AEB52" w14:textId="77777777" w:rsidTr="00BE67D5">
        <w:trPr>
          <w:trHeight w:val="180"/>
        </w:trPr>
        <w:tc>
          <w:tcPr>
            <w:tcW w:w="4370" w:type="dxa"/>
            <w:gridSpan w:val="7"/>
            <w:tcBorders>
              <w:top w:val="single" w:sz="4" w:space="0" w:color="auto"/>
              <w:bottom w:val="single" w:sz="4" w:space="0" w:color="auto"/>
            </w:tcBorders>
            <w:shd w:val="clear" w:color="auto" w:fill="auto"/>
            <w:noWrap/>
            <w:vAlign w:val="center"/>
          </w:tcPr>
          <w:p w14:paraId="01C96456" w14:textId="2265E78B" w:rsidR="00C540F2" w:rsidRPr="001633C1" w:rsidRDefault="00B656D2" w:rsidP="000D5A47">
            <w:pPr>
              <w:spacing w:after="0" w:line="240" w:lineRule="auto"/>
              <w:ind w:left="1029" w:hanging="1029"/>
              <w:jc w:val="both"/>
              <w:rPr>
                <w:rFonts w:ascii="Arial" w:eastAsia="Times New Roman" w:hAnsi="Arial" w:cs="Arial"/>
                <w:b/>
                <w:color w:val="000000"/>
                <w:sz w:val="19"/>
                <w:szCs w:val="19"/>
                <w:lang w:val="en-US"/>
              </w:rPr>
            </w:pPr>
            <w:proofErr w:type="spellStart"/>
            <w:r w:rsidRPr="001633C1">
              <w:rPr>
                <w:rFonts w:ascii="Arial" w:eastAsia="Times New Roman" w:hAnsi="Arial" w:cs="Arial"/>
                <w:b/>
                <w:color w:val="000000"/>
                <w:sz w:val="19"/>
                <w:szCs w:val="19"/>
                <w:lang w:val="en-US"/>
              </w:rPr>
              <w:t>Tabel</w:t>
            </w:r>
            <w:proofErr w:type="spellEnd"/>
            <w:r w:rsidRPr="001633C1">
              <w:rPr>
                <w:rFonts w:ascii="Arial" w:eastAsia="Times New Roman" w:hAnsi="Arial" w:cs="Arial"/>
                <w:b/>
                <w:color w:val="000000"/>
                <w:sz w:val="19"/>
                <w:szCs w:val="19"/>
                <w:lang w:val="en-US"/>
              </w:rPr>
              <w:t xml:space="preserve"> 2</w:t>
            </w:r>
            <w:r w:rsidR="00C540F2" w:rsidRPr="001633C1">
              <w:rPr>
                <w:rFonts w:ascii="Arial" w:eastAsia="Times New Roman" w:hAnsi="Arial" w:cs="Arial"/>
                <w:b/>
                <w:color w:val="000000"/>
                <w:sz w:val="19"/>
                <w:szCs w:val="19"/>
                <w:lang w:val="en-US"/>
              </w:rPr>
              <w:t xml:space="preserve"> : </w:t>
            </w:r>
            <w:proofErr w:type="spellStart"/>
            <w:r w:rsidR="00C540F2" w:rsidRPr="001633C1">
              <w:rPr>
                <w:rFonts w:ascii="Arial" w:eastAsia="Times New Roman" w:hAnsi="Arial" w:cs="Arial"/>
                <w:b/>
                <w:color w:val="000000"/>
                <w:sz w:val="19"/>
                <w:szCs w:val="19"/>
                <w:lang w:val="en-US"/>
              </w:rPr>
              <w:t>Kepatuhan</w:t>
            </w:r>
            <w:proofErr w:type="spellEnd"/>
            <w:r w:rsidR="00C540F2" w:rsidRPr="001633C1">
              <w:rPr>
                <w:rFonts w:ascii="Arial" w:eastAsia="Times New Roman" w:hAnsi="Arial" w:cs="Arial"/>
                <w:b/>
                <w:color w:val="000000"/>
                <w:sz w:val="19"/>
                <w:szCs w:val="19"/>
                <w:lang w:val="en-US"/>
              </w:rPr>
              <w:t xml:space="preserve"> </w:t>
            </w:r>
            <w:proofErr w:type="spellStart"/>
            <w:r w:rsidR="00C540F2" w:rsidRPr="001633C1">
              <w:rPr>
                <w:rFonts w:ascii="Arial" w:eastAsia="Times New Roman" w:hAnsi="Arial" w:cs="Arial"/>
                <w:b/>
                <w:color w:val="000000"/>
                <w:sz w:val="19"/>
                <w:szCs w:val="19"/>
                <w:lang w:val="en-US"/>
              </w:rPr>
              <w:t>Penggunaan</w:t>
            </w:r>
            <w:proofErr w:type="spellEnd"/>
            <w:r w:rsidR="00C540F2" w:rsidRPr="001633C1">
              <w:rPr>
                <w:rFonts w:ascii="Arial" w:eastAsia="Times New Roman" w:hAnsi="Arial" w:cs="Arial"/>
                <w:b/>
                <w:color w:val="000000"/>
                <w:sz w:val="19"/>
                <w:szCs w:val="19"/>
                <w:lang w:val="en-US"/>
              </w:rPr>
              <w:t xml:space="preserve"> </w:t>
            </w:r>
            <w:proofErr w:type="spellStart"/>
            <w:r w:rsidR="00C540F2" w:rsidRPr="001633C1">
              <w:rPr>
                <w:rFonts w:ascii="Arial" w:eastAsia="Times New Roman" w:hAnsi="Arial" w:cs="Arial"/>
                <w:b/>
                <w:color w:val="000000"/>
                <w:sz w:val="19"/>
                <w:szCs w:val="19"/>
                <w:lang w:val="en-US"/>
              </w:rPr>
              <w:t>Obat</w:t>
            </w:r>
            <w:proofErr w:type="spellEnd"/>
            <w:r w:rsidR="00C540F2" w:rsidRPr="001633C1">
              <w:rPr>
                <w:rFonts w:ascii="Arial" w:eastAsia="Times New Roman" w:hAnsi="Arial" w:cs="Arial"/>
                <w:b/>
                <w:color w:val="000000"/>
                <w:sz w:val="19"/>
                <w:szCs w:val="19"/>
                <w:lang w:val="en-US"/>
              </w:rPr>
              <w:t xml:space="preserve"> </w:t>
            </w:r>
            <w:proofErr w:type="spellStart"/>
            <w:r w:rsidR="00C540F2" w:rsidRPr="001633C1">
              <w:rPr>
                <w:rFonts w:ascii="Arial" w:eastAsia="Times New Roman" w:hAnsi="Arial" w:cs="Arial"/>
                <w:b/>
                <w:color w:val="000000"/>
                <w:sz w:val="19"/>
                <w:szCs w:val="19"/>
                <w:lang w:val="en-US"/>
              </w:rPr>
              <w:t>terhadap</w:t>
            </w:r>
            <w:proofErr w:type="spellEnd"/>
            <w:r w:rsidR="00C540F2" w:rsidRPr="001633C1">
              <w:rPr>
                <w:rFonts w:ascii="Arial" w:eastAsia="Times New Roman" w:hAnsi="Arial" w:cs="Arial"/>
                <w:b/>
                <w:color w:val="000000"/>
                <w:sz w:val="19"/>
                <w:szCs w:val="19"/>
                <w:lang w:val="en-US"/>
              </w:rPr>
              <w:t xml:space="preserve"> Nilai </w:t>
            </w:r>
            <w:proofErr w:type="spellStart"/>
            <w:r w:rsidR="00C540F2" w:rsidRPr="001633C1">
              <w:rPr>
                <w:rFonts w:ascii="Arial" w:eastAsia="Times New Roman" w:hAnsi="Arial" w:cs="Arial"/>
                <w:b/>
                <w:color w:val="000000"/>
                <w:sz w:val="19"/>
                <w:szCs w:val="19"/>
                <w:lang w:val="en-US"/>
              </w:rPr>
              <w:t>Lingkar</w:t>
            </w:r>
            <w:proofErr w:type="spellEnd"/>
            <w:r w:rsidR="00C540F2" w:rsidRPr="001633C1">
              <w:rPr>
                <w:rFonts w:ascii="Arial" w:eastAsia="Times New Roman" w:hAnsi="Arial" w:cs="Arial"/>
                <w:b/>
                <w:color w:val="000000"/>
                <w:sz w:val="19"/>
                <w:szCs w:val="19"/>
                <w:lang w:val="en-US"/>
              </w:rPr>
              <w:t xml:space="preserve"> </w:t>
            </w:r>
            <w:proofErr w:type="spellStart"/>
            <w:r w:rsidR="00C540F2" w:rsidRPr="001633C1">
              <w:rPr>
                <w:rFonts w:ascii="Arial" w:eastAsia="Times New Roman" w:hAnsi="Arial" w:cs="Arial"/>
                <w:b/>
                <w:color w:val="000000"/>
                <w:sz w:val="19"/>
                <w:szCs w:val="19"/>
                <w:lang w:val="en-US"/>
              </w:rPr>
              <w:t>Perut</w:t>
            </w:r>
            <w:proofErr w:type="spellEnd"/>
            <w:r w:rsidR="00817536" w:rsidRPr="001633C1">
              <w:rPr>
                <w:rFonts w:ascii="Arial" w:eastAsia="Times New Roman" w:hAnsi="Arial" w:cs="Arial"/>
                <w:b/>
                <w:color w:val="000000"/>
                <w:sz w:val="19"/>
                <w:szCs w:val="19"/>
                <w:lang w:val="en-US"/>
              </w:rPr>
              <w:t xml:space="preserve"> pada </w:t>
            </w:r>
            <w:proofErr w:type="spellStart"/>
            <w:r w:rsidR="00817536" w:rsidRPr="001633C1">
              <w:rPr>
                <w:rFonts w:ascii="Arial" w:eastAsia="Times New Roman" w:hAnsi="Arial" w:cs="Arial"/>
                <w:b/>
                <w:color w:val="000000"/>
                <w:sz w:val="19"/>
                <w:szCs w:val="19"/>
                <w:lang w:val="en-US"/>
              </w:rPr>
              <w:t>Pasien</w:t>
            </w:r>
            <w:proofErr w:type="spellEnd"/>
            <w:r w:rsidR="00817536" w:rsidRPr="001633C1">
              <w:rPr>
                <w:rFonts w:ascii="Arial" w:eastAsia="Times New Roman" w:hAnsi="Arial" w:cs="Arial"/>
                <w:b/>
                <w:color w:val="000000"/>
                <w:sz w:val="19"/>
                <w:szCs w:val="19"/>
                <w:lang w:val="en-US"/>
              </w:rPr>
              <w:t xml:space="preserve"> </w:t>
            </w:r>
            <w:proofErr w:type="spellStart"/>
            <w:r w:rsidR="00817536" w:rsidRPr="001633C1">
              <w:rPr>
                <w:rFonts w:ascii="Arial" w:eastAsia="Times New Roman" w:hAnsi="Arial" w:cs="Arial"/>
                <w:b/>
                <w:color w:val="000000"/>
                <w:sz w:val="19"/>
                <w:szCs w:val="19"/>
                <w:lang w:val="en-US"/>
              </w:rPr>
              <w:t>Sindrom</w:t>
            </w:r>
            <w:proofErr w:type="spellEnd"/>
            <w:r w:rsidR="00817536" w:rsidRPr="001633C1">
              <w:rPr>
                <w:rFonts w:ascii="Arial" w:eastAsia="Times New Roman" w:hAnsi="Arial" w:cs="Arial"/>
                <w:b/>
                <w:color w:val="000000"/>
                <w:sz w:val="19"/>
                <w:szCs w:val="19"/>
                <w:lang w:val="en-US"/>
              </w:rPr>
              <w:t xml:space="preserve"> </w:t>
            </w:r>
            <w:proofErr w:type="spellStart"/>
            <w:r w:rsidR="00817536" w:rsidRPr="001633C1">
              <w:rPr>
                <w:rFonts w:ascii="Arial" w:eastAsia="Times New Roman" w:hAnsi="Arial" w:cs="Arial"/>
                <w:b/>
                <w:color w:val="000000"/>
                <w:sz w:val="19"/>
                <w:szCs w:val="19"/>
                <w:lang w:val="en-US"/>
              </w:rPr>
              <w:t>Metabolik</w:t>
            </w:r>
            <w:proofErr w:type="spellEnd"/>
          </w:p>
        </w:tc>
      </w:tr>
      <w:tr w:rsidR="00BE67D5" w:rsidRPr="001633C1" w14:paraId="47B6BA08" w14:textId="77777777" w:rsidTr="00BE67D5">
        <w:trPr>
          <w:trHeight w:val="180"/>
        </w:trPr>
        <w:tc>
          <w:tcPr>
            <w:tcW w:w="929" w:type="dxa"/>
            <w:vMerge w:val="restart"/>
            <w:shd w:val="clear" w:color="auto" w:fill="auto"/>
            <w:noWrap/>
            <w:vAlign w:val="center"/>
            <w:hideMark/>
          </w:tcPr>
          <w:p w14:paraId="1E6C99FD" w14:textId="77777777" w:rsidR="00BE67D5" w:rsidRPr="001633C1" w:rsidRDefault="00BE67D5" w:rsidP="00BE67D5">
            <w:pPr>
              <w:spacing w:after="0" w:line="240" w:lineRule="auto"/>
              <w:ind w:left="-120"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p w14:paraId="71C2657B" w14:textId="475C31C9" w:rsidR="00BE67D5" w:rsidRPr="001633C1" w:rsidRDefault="00BE67D5" w:rsidP="00DA7C15">
            <w:pPr>
              <w:spacing w:after="0" w:line="240" w:lineRule="auto"/>
              <w:ind w:left="-120"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720" w:type="dxa"/>
            <w:vMerge w:val="restart"/>
            <w:shd w:val="clear" w:color="auto" w:fill="auto"/>
            <w:noWrap/>
            <w:vAlign w:val="center"/>
            <w:hideMark/>
          </w:tcPr>
          <w:p w14:paraId="4C91FC8D" w14:textId="77777777" w:rsidR="00BE67D5" w:rsidRPr="001633C1" w:rsidRDefault="00BE67D5" w:rsidP="00BE67D5">
            <w:pPr>
              <w:spacing w:after="0" w:line="240" w:lineRule="auto"/>
              <w:ind w:left="-101" w:right="-11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p w14:paraId="49BC1578" w14:textId="1792997F" w:rsidR="00BE67D5" w:rsidRPr="001633C1" w:rsidRDefault="00BE67D5" w:rsidP="00B841CE">
            <w:pPr>
              <w:spacing w:after="0" w:line="240" w:lineRule="auto"/>
              <w:ind w:left="-101" w:right="-11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45" w:type="dxa"/>
            <w:vMerge w:val="restart"/>
            <w:tcBorders>
              <w:top w:val="single" w:sz="4" w:space="0" w:color="auto"/>
            </w:tcBorders>
            <w:shd w:val="clear" w:color="auto" w:fill="auto"/>
            <w:noWrap/>
            <w:vAlign w:val="center"/>
            <w:hideMark/>
          </w:tcPr>
          <w:p w14:paraId="37D34718" w14:textId="77777777" w:rsidR="00BE67D5" w:rsidRPr="001633C1" w:rsidRDefault="00BE67D5" w:rsidP="00BE67D5">
            <w:pPr>
              <w:spacing w:after="0" w:line="240" w:lineRule="auto"/>
              <w:ind w:left="-143" w:right="-13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p w14:paraId="4F908B1D" w14:textId="3F5B32D8" w:rsidR="00BE67D5" w:rsidRPr="001633C1" w:rsidRDefault="00BE67D5" w:rsidP="00DD289D">
            <w:pPr>
              <w:spacing w:after="0" w:line="240" w:lineRule="auto"/>
              <w:ind w:left="-143" w:right="-13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1389" w:type="dxa"/>
            <w:gridSpan w:val="2"/>
            <w:tcBorders>
              <w:top w:val="single" w:sz="4" w:space="0" w:color="auto"/>
              <w:bottom w:val="single" w:sz="4" w:space="0" w:color="auto"/>
            </w:tcBorders>
            <w:shd w:val="clear" w:color="auto" w:fill="auto"/>
            <w:noWrap/>
            <w:vAlign w:val="center"/>
            <w:hideMark/>
          </w:tcPr>
          <w:p w14:paraId="7735AE4D" w14:textId="77777777" w:rsidR="00BE67D5" w:rsidRPr="001633C1" w:rsidRDefault="00BE67D5" w:rsidP="00BE67D5">
            <w:pPr>
              <w:spacing w:after="0" w:line="240" w:lineRule="auto"/>
              <w:ind w:left="-114"/>
              <w:jc w:val="center"/>
              <w:rPr>
                <w:rFonts w:ascii="Arial" w:eastAsia="Times New Roman" w:hAnsi="Arial" w:cs="Arial"/>
                <w:b/>
                <w:color w:val="000000"/>
                <w:sz w:val="19"/>
                <w:szCs w:val="19"/>
                <w:lang w:val="en-US"/>
              </w:rPr>
            </w:pPr>
            <w:proofErr w:type="spellStart"/>
            <w:r w:rsidRPr="001633C1">
              <w:rPr>
                <w:rFonts w:ascii="Arial" w:eastAsia="Times New Roman" w:hAnsi="Arial" w:cs="Arial"/>
                <w:b/>
                <w:color w:val="000000"/>
                <w:sz w:val="19"/>
                <w:szCs w:val="19"/>
                <w:lang w:val="en-US"/>
              </w:rPr>
              <w:t>Lingkar</w:t>
            </w:r>
            <w:proofErr w:type="spellEnd"/>
            <w:r w:rsidRPr="001633C1">
              <w:rPr>
                <w:rFonts w:ascii="Arial" w:eastAsia="Times New Roman" w:hAnsi="Arial" w:cs="Arial"/>
                <w:b/>
                <w:color w:val="000000"/>
                <w:sz w:val="19"/>
                <w:szCs w:val="19"/>
                <w:lang w:val="en-US"/>
              </w:rPr>
              <w:t xml:space="preserve"> </w:t>
            </w:r>
            <w:proofErr w:type="spellStart"/>
            <w:r w:rsidRPr="001633C1">
              <w:rPr>
                <w:rFonts w:ascii="Arial" w:eastAsia="Times New Roman" w:hAnsi="Arial" w:cs="Arial"/>
                <w:b/>
                <w:color w:val="000000"/>
                <w:sz w:val="19"/>
                <w:szCs w:val="19"/>
                <w:lang w:val="en-US"/>
              </w:rPr>
              <w:t>Perut</w:t>
            </w:r>
            <w:proofErr w:type="spellEnd"/>
          </w:p>
        </w:tc>
        <w:tc>
          <w:tcPr>
            <w:tcW w:w="543" w:type="dxa"/>
            <w:tcBorders>
              <w:top w:val="single" w:sz="4" w:space="0" w:color="auto"/>
            </w:tcBorders>
            <w:shd w:val="clear" w:color="auto" w:fill="auto"/>
            <w:noWrap/>
            <w:vAlign w:val="center"/>
            <w:hideMark/>
          </w:tcPr>
          <w:p w14:paraId="616CA6D9" w14:textId="77777777" w:rsidR="00BE67D5" w:rsidRPr="001633C1" w:rsidRDefault="00BE67D5" w:rsidP="00BE67D5">
            <w:pPr>
              <w:spacing w:after="0" w:line="240" w:lineRule="auto"/>
              <w:ind w:left="-122" w:right="-126"/>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Total</w:t>
            </w:r>
          </w:p>
        </w:tc>
        <w:tc>
          <w:tcPr>
            <w:tcW w:w="544" w:type="dxa"/>
            <w:tcBorders>
              <w:top w:val="single" w:sz="4" w:space="0" w:color="auto"/>
            </w:tcBorders>
            <w:shd w:val="clear" w:color="auto" w:fill="auto"/>
            <w:noWrap/>
            <w:vAlign w:val="center"/>
            <w:hideMark/>
          </w:tcPr>
          <w:p w14:paraId="2049BBCF" w14:textId="77777777" w:rsidR="00BE67D5" w:rsidRPr="001633C1" w:rsidRDefault="00BE67D5" w:rsidP="00BE67D5">
            <w:pPr>
              <w:spacing w:after="0" w:line="240" w:lineRule="auto"/>
              <w:ind w:left="-110" w:right="-57"/>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Sig.</w:t>
            </w:r>
          </w:p>
        </w:tc>
      </w:tr>
      <w:tr w:rsidR="00BE67D5" w:rsidRPr="001633C1" w14:paraId="28F54AF2" w14:textId="77777777" w:rsidTr="00BE67D5">
        <w:trPr>
          <w:trHeight w:val="180"/>
        </w:trPr>
        <w:tc>
          <w:tcPr>
            <w:tcW w:w="929" w:type="dxa"/>
            <w:vMerge/>
            <w:tcBorders>
              <w:bottom w:val="single" w:sz="4" w:space="0" w:color="auto"/>
            </w:tcBorders>
            <w:shd w:val="clear" w:color="auto" w:fill="auto"/>
            <w:noWrap/>
            <w:vAlign w:val="center"/>
            <w:hideMark/>
          </w:tcPr>
          <w:p w14:paraId="480BA9D6" w14:textId="7F69F1C2" w:rsidR="00BE67D5" w:rsidRPr="001633C1" w:rsidRDefault="00BE67D5" w:rsidP="00BE67D5">
            <w:pPr>
              <w:spacing w:after="0" w:line="240" w:lineRule="auto"/>
              <w:ind w:left="-120" w:right="-168"/>
              <w:jc w:val="center"/>
              <w:rPr>
                <w:rFonts w:ascii="Arial" w:eastAsia="Times New Roman" w:hAnsi="Arial" w:cs="Arial"/>
                <w:color w:val="000000"/>
                <w:sz w:val="19"/>
                <w:szCs w:val="19"/>
                <w:lang w:val="en-US"/>
              </w:rPr>
            </w:pPr>
          </w:p>
        </w:tc>
        <w:tc>
          <w:tcPr>
            <w:tcW w:w="720" w:type="dxa"/>
            <w:vMerge/>
            <w:tcBorders>
              <w:bottom w:val="single" w:sz="4" w:space="0" w:color="auto"/>
            </w:tcBorders>
            <w:shd w:val="clear" w:color="auto" w:fill="auto"/>
            <w:noWrap/>
            <w:vAlign w:val="center"/>
            <w:hideMark/>
          </w:tcPr>
          <w:p w14:paraId="027F43EC" w14:textId="1A807194" w:rsidR="00BE67D5" w:rsidRPr="001633C1" w:rsidRDefault="00BE67D5" w:rsidP="00BE67D5">
            <w:pPr>
              <w:spacing w:after="0" w:line="240" w:lineRule="auto"/>
              <w:ind w:left="-101" w:right="-118"/>
              <w:jc w:val="center"/>
              <w:rPr>
                <w:rFonts w:ascii="Arial" w:eastAsia="Times New Roman" w:hAnsi="Arial" w:cs="Arial"/>
                <w:color w:val="000000"/>
                <w:sz w:val="19"/>
                <w:szCs w:val="19"/>
                <w:lang w:val="en-US"/>
              </w:rPr>
            </w:pPr>
          </w:p>
        </w:tc>
        <w:tc>
          <w:tcPr>
            <w:tcW w:w="245" w:type="dxa"/>
            <w:vMerge/>
            <w:tcBorders>
              <w:bottom w:val="single" w:sz="4" w:space="0" w:color="auto"/>
            </w:tcBorders>
            <w:shd w:val="clear" w:color="auto" w:fill="auto"/>
            <w:noWrap/>
            <w:vAlign w:val="center"/>
            <w:hideMark/>
          </w:tcPr>
          <w:p w14:paraId="675D6BA8" w14:textId="43C6AC78" w:rsidR="00BE67D5" w:rsidRPr="001633C1" w:rsidRDefault="00BE67D5" w:rsidP="00BE67D5">
            <w:pPr>
              <w:spacing w:after="0" w:line="240" w:lineRule="auto"/>
              <w:ind w:left="-143" w:right="-132"/>
              <w:jc w:val="center"/>
              <w:rPr>
                <w:rFonts w:ascii="Arial" w:eastAsia="Times New Roman" w:hAnsi="Arial" w:cs="Arial"/>
                <w:color w:val="000000"/>
                <w:sz w:val="19"/>
                <w:szCs w:val="19"/>
                <w:lang w:val="en-US"/>
              </w:rPr>
            </w:pPr>
          </w:p>
        </w:tc>
        <w:tc>
          <w:tcPr>
            <w:tcW w:w="699" w:type="dxa"/>
            <w:tcBorders>
              <w:top w:val="single" w:sz="4" w:space="0" w:color="auto"/>
              <w:bottom w:val="single" w:sz="4" w:space="0" w:color="auto"/>
            </w:tcBorders>
            <w:shd w:val="clear" w:color="auto" w:fill="auto"/>
            <w:noWrap/>
            <w:vAlign w:val="center"/>
            <w:hideMark/>
          </w:tcPr>
          <w:p w14:paraId="05F7EB59" w14:textId="77777777" w:rsidR="00BE67D5" w:rsidRPr="001633C1" w:rsidRDefault="00BE67D5" w:rsidP="00BE67D5">
            <w:pPr>
              <w:spacing w:after="0" w:line="240" w:lineRule="auto"/>
              <w:ind w:left="-114" w:right="-120"/>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Normal</w:t>
            </w:r>
          </w:p>
        </w:tc>
        <w:tc>
          <w:tcPr>
            <w:tcW w:w="690" w:type="dxa"/>
            <w:tcBorders>
              <w:top w:val="single" w:sz="4" w:space="0" w:color="auto"/>
              <w:bottom w:val="single" w:sz="4" w:space="0" w:color="auto"/>
            </w:tcBorders>
            <w:shd w:val="clear" w:color="auto" w:fill="auto"/>
            <w:noWrap/>
            <w:vAlign w:val="center"/>
            <w:hideMark/>
          </w:tcPr>
          <w:p w14:paraId="130C5B40" w14:textId="77777777" w:rsidR="00BE67D5" w:rsidRPr="001633C1" w:rsidRDefault="00BE67D5" w:rsidP="00BE67D5">
            <w:pPr>
              <w:spacing w:after="0" w:line="240" w:lineRule="auto"/>
              <w:ind w:left="-125" w:right="-109"/>
              <w:jc w:val="center"/>
              <w:rPr>
                <w:rFonts w:ascii="Arial" w:eastAsia="Times New Roman" w:hAnsi="Arial" w:cs="Arial"/>
                <w:b/>
                <w:color w:val="000000"/>
                <w:sz w:val="19"/>
                <w:szCs w:val="19"/>
                <w:lang w:val="en-US"/>
              </w:rPr>
            </w:pPr>
            <w:proofErr w:type="spellStart"/>
            <w:r w:rsidRPr="001633C1">
              <w:rPr>
                <w:rFonts w:ascii="Arial" w:eastAsia="Times New Roman" w:hAnsi="Arial" w:cs="Arial"/>
                <w:b/>
                <w:color w:val="000000"/>
                <w:sz w:val="19"/>
                <w:szCs w:val="19"/>
                <w:lang w:val="en-US"/>
              </w:rPr>
              <w:t>Tidak</w:t>
            </w:r>
            <w:proofErr w:type="spellEnd"/>
            <w:r w:rsidRPr="001633C1">
              <w:rPr>
                <w:rFonts w:ascii="Arial" w:eastAsia="Times New Roman" w:hAnsi="Arial" w:cs="Arial"/>
                <w:b/>
                <w:color w:val="000000"/>
                <w:sz w:val="19"/>
                <w:szCs w:val="19"/>
                <w:lang w:val="en-US"/>
              </w:rPr>
              <w:t xml:space="preserve"> Normal</w:t>
            </w:r>
          </w:p>
        </w:tc>
        <w:tc>
          <w:tcPr>
            <w:tcW w:w="543" w:type="dxa"/>
            <w:tcBorders>
              <w:bottom w:val="single" w:sz="4" w:space="0" w:color="auto"/>
            </w:tcBorders>
            <w:vAlign w:val="center"/>
            <w:hideMark/>
          </w:tcPr>
          <w:p w14:paraId="5C155647" w14:textId="77777777" w:rsidR="00BE67D5" w:rsidRPr="001633C1" w:rsidRDefault="00BE67D5" w:rsidP="00BE67D5">
            <w:pPr>
              <w:spacing w:after="0" w:line="240" w:lineRule="auto"/>
              <w:ind w:left="-122" w:right="-121"/>
              <w:jc w:val="center"/>
              <w:rPr>
                <w:rFonts w:ascii="Arial" w:eastAsia="Times New Roman" w:hAnsi="Arial" w:cs="Arial"/>
                <w:color w:val="000000"/>
                <w:sz w:val="19"/>
                <w:szCs w:val="19"/>
                <w:lang w:val="en-US"/>
              </w:rPr>
            </w:pPr>
          </w:p>
        </w:tc>
        <w:tc>
          <w:tcPr>
            <w:tcW w:w="544" w:type="dxa"/>
            <w:tcBorders>
              <w:bottom w:val="single" w:sz="4" w:space="0" w:color="auto"/>
            </w:tcBorders>
            <w:vAlign w:val="center"/>
            <w:hideMark/>
          </w:tcPr>
          <w:p w14:paraId="399BCC31" w14:textId="77777777" w:rsidR="00BE67D5" w:rsidRPr="001633C1" w:rsidRDefault="00BE67D5" w:rsidP="00BE67D5">
            <w:pPr>
              <w:spacing w:after="0" w:line="240" w:lineRule="auto"/>
              <w:ind w:left="-110" w:right="-147"/>
              <w:jc w:val="center"/>
              <w:rPr>
                <w:rFonts w:ascii="Arial" w:eastAsia="Times New Roman" w:hAnsi="Arial" w:cs="Arial"/>
                <w:color w:val="000000"/>
                <w:sz w:val="19"/>
                <w:szCs w:val="19"/>
                <w:lang w:val="en-US"/>
              </w:rPr>
            </w:pPr>
          </w:p>
        </w:tc>
      </w:tr>
      <w:tr w:rsidR="00BE67D5" w:rsidRPr="001633C1" w14:paraId="1A12F80C" w14:textId="77777777" w:rsidTr="00BE67D5">
        <w:trPr>
          <w:trHeight w:val="180"/>
        </w:trPr>
        <w:tc>
          <w:tcPr>
            <w:tcW w:w="929" w:type="dxa"/>
            <w:tcBorders>
              <w:top w:val="single" w:sz="4" w:space="0" w:color="auto"/>
            </w:tcBorders>
            <w:shd w:val="clear" w:color="auto" w:fill="auto"/>
            <w:noWrap/>
            <w:vAlign w:val="center"/>
            <w:hideMark/>
          </w:tcPr>
          <w:p w14:paraId="6548E2E7" w14:textId="77777777" w:rsidR="00C540F2" w:rsidRPr="001633C1" w:rsidRDefault="00C540F2" w:rsidP="0055558B">
            <w:pPr>
              <w:spacing w:after="0" w:line="240" w:lineRule="auto"/>
              <w:ind w:left="-120" w:right="-168"/>
              <w:jc w:val="center"/>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Kepatuhan</w:t>
            </w:r>
            <w:proofErr w:type="spellEnd"/>
          </w:p>
        </w:tc>
        <w:tc>
          <w:tcPr>
            <w:tcW w:w="720" w:type="dxa"/>
            <w:tcBorders>
              <w:top w:val="single" w:sz="4" w:space="0" w:color="auto"/>
            </w:tcBorders>
            <w:shd w:val="clear" w:color="auto" w:fill="auto"/>
            <w:noWrap/>
            <w:vAlign w:val="center"/>
            <w:hideMark/>
          </w:tcPr>
          <w:p w14:paraId="3835B294" w14:textId="77777777" w:rsidR="00C540F2" w:rsidRPr="001633C1" w:rsidRDefault="00C540F2" w:rsidP="0055558B">
            <w:pPr>
              <w:spacing w:after="0" w:line="240" w:lineRule="auto"/>
              <w:ind w:left="-101" w:right="-11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Tinggi</w:t>
            </w:r>
          </w:p>
        </w:tc>
        <w:tc>
          <w:tcPr>
            <w:tcW w:w="245" w:type="dxa"/>
            <w:tcBorders>
              <w:top w:val="single" w:sz="4" w:space="0" w:color="auto"/>
            </w:tcBorders>
            <w:shd w:val="clear" w:color="auto" w:fill="auto"/>
            <w:noWrap/>
            <w:vAlign w:val="center"/>
            <w:hideMark/>
          </w:tcPr>
          <w:p w14:paraId="7F109880" w14:textId="77777777" w:rsidR="00C540F2" w:rsidRPr="001633C1" w:rsidRDefault="00C540F2" w:rsidP="0055558B">
            <w:pPr>
              <w:spacing w:after="0" w:line="240" w:lineRule="auto"/>
              <w:ind w:left="-143" w:right="-13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99" w:type="dxa"/>
            <w:tcBorders>
              <w:top w:val="single" w:sz="4" w:space="0" w:color="auto"/>
            </w:tcBorders>
            <w:shd w:val="clear" w:color="auto" w:fill="auto"/>
            <w:noWrap/>
            <w:vAlign w:val="center"/>
            <w:hideMark/>
          </w:tcPr>
          <w:p w14:paraId="3AB7644E" w14:textId="77777777" w:rsidR="00C540F2" w:rsidRPr="001633C1" w:rsidRDefault="00C540F2" w:rsidP="0055558B">
            <w:pPr>
              <w:spacing w:after="0" w:line="240" w:lineRule="auto"/>
              <w:ind w:left="-114" w:right="-12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w:t>
            </w:r>
          </w:p>
        </w:tc>
        <w:tc>
          <w:tcPr>
            <w:tcW w:w="690" w:type="dxa"/>
            <w:tcBorders>
              <w:top w:val="single" w:sz="4" w:space="0" w:color="auto"/>
            </w:tcBorders>
            <w:shd w:val="clear" w:color="auto" w:fill="auto"/>
            <w:noWrap/>
            <w:vAlign w:val="center"/>
            <w:hideMark/>
          </w:tcPr>
          <w:p w14:paraId="288FDD47" w14:textId="77777777" w:rsidR="00C540F2" w:rsidRPr="001633C1" w:rsidRDefault="00C540F2" w:rsidP="0055558B">
            <w:pPr>
              <w:spacing w:after="0" w:line="240" w:lineRule="auto"/>
              <w:ind w:left="-125" w:right="-10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39</w:t>
            </w:r>
          </w:p>
        </w:tc>
        <w:tc>
          <w:tcPr>
            <w:tcW w:w="543" w:type="dxa"/>
            <w:tcBorders>
              <w:top w:val="single" w:sz="4" w:space="0" w:color="auto"/>
            </w:tcBorders>
            <w:shd w:val="clear" w:color="auto" w:fill="auto"/>
            <w:noWrap/>
            <w:vAlign w:val="center"/>
            <w:hideMark/>
          </w:tcPr>
          <w:p w14:paraId="3228B793" w14:textId="77777777" w:rsidR="00C540F2" w:rsidRPr="001633C1" w:rsidRDefault="00C540F2" w:rsidP="0055558B">
            <w:pPr>
              <w:spacing w:after="0" w:line="240" w:lineRule="auto"/>
              <w:ind w:left="-122" w:right="-121"/>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41</w:t>
            </w:r>
          </w:p>
        </w:tc>
        <w:tc>
          <w:tcPr>
            <w:tcW w:w="544" w:type="dxa"/>
            <w:vMerge w:val="restart"/>
            <w:tcBorders>
              <w:top w:val="single" w:sz="4" w:space="0" w:color="auto"/>
            </w:tcBorders>
            <w:shd w:val="clear" w:color="auto" w:fill="auto"/>
            <w:noWrap/>
            <w:vAlign w:val="center"/>
            <w:hideMark/>
          </w:tcPr>
          <w:p w14:paraId="5F174084" w14:textId="01A6E5F6" w:rsidR="00C540F2" w:rsidRPr="001633C1" w:rsidRDefault="00BE67D5" w:rsidP="0055558B">
            <w:pPr>
              <w:spacing w:after="0" w:line="240" w:lineRule="auto"/>
              <w:ind w:left="-110" w:right="-147"/>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xml:space="preserve"> </w:t>
            </w:r>
            <w:r w:rsidR="00C540F2" w:rsidRPr="001633C1">
              <w:rPr>
                <w:rFonts w:ascii="Arial" w:eastAsia="Times New Roman" w:hAnsi="Arial" w:cs="Arial"/>
                <w:color w:val="000000"/>
                <w:sz w:val="19"/>
                <w:szCs w:val="19"/>
                <w:lang w:val="en-US"/>
              </w:rPr>
              <w:t>0,254</w:t>
            </w:r>
          </w:p>
        </w:tc>
      </w:tr>
      <w:tr w:rsidR="001633C1" w:rsidRPr="001633C1" w14:paraId="1AC7A720" w14:textId="77777777" w:rsidTr="00BE67D5">
        <w:trPr>
          <w:trHeight w:val="180"/>
        </w:trPr>
        <w:tc>
          <w:tcPr>
            <w:tcW w:w="929" w:type="dxa"/>
            <w:shd w:val="clear" w:color="auto" w:fill="auto"/>
            <w:noWrap/>
            <w:vAlign w:val="center"/>
            <w:hideMark/>
          </w:tcPr>
          <w:p w14:paraId="64C2B402" w14:textId="77777777" w:rsidR="00C540F2" w:rsidRPr="001633C1" w:rsidRDefault="00C540F2" w:rsidP="0055558B">
            <w:pPr>
              <w:spacing w:after="0" w:line="240" w:lineRule="auto"/>
              <w:ind w:left="-120"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720" w:type="dxa"/>
            <w:shd w:val="clear" w:color="auto" w:fill="auto"/>
            <w:noWrap/>
            <w:vAlign w:val="center"/>
            <w:hideMark/>
          </w:tcPr>
          <w:p w14:paraId="1C808DCA" w14:textId="77777777" w:rsidR="00C540F2" w:rsidRPr="001633C1" w:rsidRDefault="00C540F2" w:rsidP="0055558B">
            <w:pPr>
              <w:spacing w:after="0" w:line="240" w:lineRule="auto"/>
              <w:ind w:left="-101" w:right="-11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45" w:type="dxa"/>
            <w:shd w:val="clear" w:color="auto" w:fill="auto"/>
            <w:noWrap/>
            <w:vAlign w:val="center"/>
            <w:hideMark/>
          </w:tcPr>
          <w:p w14:paraId="0ACC48CA" w14:textId="77777777" w:rsidR="00C540F2" w:rsidRPr="001633C1" w:rsidRDefault="00C540F2" w:rsidP="0055558B">
            <w:pPr>
              <w:spacing w:after="0" w:line="240" w:lineRule="auto"/>
              <w:ind w:left="-143" w:right="-13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99" w:type="dxa"/>
            <w:shd w:val="clear" w:color="auto" w:fill="auto"/>
            <w:noWrap/>
            <w:vAlign w:val="center"/>
            <w:hideMark/>
          </w:tcPr>
          <w:p w14:paraId="5A112F05" w14:textId="77777777" w:rsidR="00C540F2" w:rsidRPr="001633C1" w:rsidRDefault="00C540F2" w:rsidP="0055558B">
            <w:pPr>
              <w:spacing w:after="0" w:line="240" w:lineRule="auto"/>
              <w:ind w:left="-114" w:right="-12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4,90%</w:t>
            </w:r>
          </w:p>
        </w:tc>
        <w:tc>
          <w:tcPr>
            <w:tcW w:w="690" w:type="dxa"/>
            <w:shd w:val="clear" w:color="auto" w:fill="auto"/>
            <w:noWrap/>
            <w:vAlign w:val="center"/>
            <w:hideMark/>
          </w:tcPr>
          <w:p w14:paraId="6045B126" w14:textId="77777777" w:rsidR="00C540F2" w:rsidRPr="001633C1" w:rsidRDefault="00C540F2" w:rsidP="0055558B">
            <w:pPr>
              <w:spacing w:after="0" w:line="240" w:lineRule="auto"/>
              <w:ind w:left="-125" w:right="-10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95,10%</w:t>
            </w:r>
          </w:p>
        </w:tc>
        <w:tc>
          <w:tcPr>
            <w:tcW w:w="543" w:type="dxa"/>
            <w:shd w:val="clear" w:color="auto" w:fill="auto"/>
            <w:noWrap/>
            <w:vAlign w:val="center"/>
            <w:hideMark/>
          </w:tcPr>
          <w:p w14:paraId="6CA9F2F1" w14:textId="77777777" w:rsidR="00C540F2" w:rsidRPr="001633C1" w:rsidRDefault="00C540F2" w:rsidP="0055558B">
            <w:pPr>
              <w:spacing w:after="0" w:line="240" w:lineRule="auto"/>
              <w:ind w:left="-122" w:right="-121"/>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544" w:type="dxa"/>
            <w:vMerge/>
            <w:vAlign w:val="center"/>
            <w:hideMark/>
          </w:tcPr>
          <w:p w14:paraId="4ED9F638" w14:textId="77777777" w:rsidR="00C540F2" w:rsidRPr="001633C1" w:rsidRDefault="00C540F2" w:rsidP="0055558B">
            <w:pPr>
              <w:spacing w:after="0" w:line="240" w:lineRule="auto"/>
              <w:rPr>
                <w:rFonts w:ascii="Arial" w:eastAsia="Times New Roman" w:hAnsi="Arial" w:cs="Arial"/>
                <w:color w:val="000000"/>
                <w:sz w:val="19"/>
                <w:szCs w:val="19"/>
                <w:lang w:val="en-US"/>
              </w:rPr>
            </w:pPr>
          </w:p>
        </w:tc>
      </w:tr>
      <w:tr w:rsidR="001633C1" w:rsidRPr="001633C1" w14:paraId="5C13F75F" w14:textId="77777777" w:rsidTr="00BE67D5">
        <w:trPr>
          <w:trHeight w:val="180"/>
        </w:trPr>
        <w:tc>
          <w:tcPr>
            <w:tcW w:w="929" w:type="dxa"/>
            <w:shd w:val="clear" w:color="auto" w:fill="auto"/>
            <w:noWrap/>
            <w:vAlign w:val="center"/>
            <w:hideMark/>
          </w:tcPr>
          <w:p w14:paraId="786335DD" w14:textId="77777777" w:rsidR="00C540F2" w:rsidRPr="001633C1" w:rsidRDefault="00C540F2" w:rsidP="0055558B">
            <w:pPr>
              <w:spacing w:after="0" w:line="240" w:lineRule="auto"/>
              <w:ind w:left="-120"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720" w:type="dxa"/>
            <w:shd w:val="clear" w:color="auto" w:fill="auto"/>
            <w:noWrap/>
            <w:vAlign w:val="center"/>
            <w:hideMark/>
          </w:tcPr>
          <w:p w14:paraId="111644D1" w14:textId="77777777" w:rsidR="00C540F2" w:rsidRPr="001633C1" w:rsidRDefault="00C540F2" w:rsidP="0055558B">
            <w:pPr>
              <w:spacing w:after="0" w:line="240" w:lineRule="auto"/>
              <w:ind w:left="-101" w:right="-11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Sedang</w:t>
            </w:r>
          </w:p>
        </w:tc>
        <w:tc>
          <w:tcPr>
            <w:tcW w:w="245" w:type="dxa"/>
            <w:shd w:val="clear" w:color="auto" w:fill="auto"/>
            <w:noWrap/>
            <w:vAlign w:val="center"/>
            <w:hideMark/>
          </w:tcPr>
          <w:p w14:paraId="1E5ABE33" w14:textId="77777777" w:rsidR="00C540F2" w:rsidRPr="001633C1" w:rsidRDefault="00C540F2" w:rsidP="0055558B">
            <w:pPr>
              <w:spacing w:after="0" w:line="240" w:lineRule="auto"/>
              <w:ind w:left="-143" w:right="-13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99" w:type="dxa"/>
            <w:shd w:val="clear" w:color="auto" w:fill="auto"/>
            <w:noWrap/>
            <w:vAlign w:val="center"/>
            <w:hideMark/>
          </w:tcPr>
          <w:p w14:paraId="1A3F6DD1" w14:textId="77777777" w:rsidR="00C540F2" w:rsidRPr="001633C1" w:rsidRDefault="00C540F2" w:rsidP="0055558B">
            <w:pPr>
              <w:spacing w:after="0" w:line="240" w:lineRule="auto"/>
              <w:ind w:left="-114" w:right="-12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w:t>
            </w:r>
          </w:p>
        </w:tc>
        <w:tc>
          <w:tcPr>
            <w:tcW w:w="690" w:type="dxa"/>
            <w:shd w:val="clear" w:color="auto" w:fill="auto"/>
            <w:noWrap/>
            <w:vAlign w:val="center"/>
            <w:hideMark/>
          </w:tcPr>
          <w:p w14:paraId="0E64A2C0" w14:textId="77777777" w:rsidR="00C540F2" w:rsidRPr="001633C1" w:rsidRDefault="00C540F2" w:rsidP="0055558B">
            <w:pPr>
              <w:spacing w:after="0" w:line="240" w:lineRule="auto"/>
              <w:ind w:left="-125" w:right="-10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52</w:t>
            </w:r>
          </w:p>
        </w:tc>
        <w:tc>
          <w:tcPr>
            <w:tcW w:w="543" w:type="dxa"/>
            <w:shd w:val="clear" w:color="auto" w:fill="auto"/>
            <w:noWrap/>
            <w:vAlign w:val="center"/>
            <w:hideMark/>
          </w:tcPr>
          <w:p w14:paraId="45C45F97" w14:textId="77777777" w:rsidR="00C540F2" w:rsidRPr="001633C1" w:rsidRDefault="00C540F2" w:rsidP="0055558B">
            <w:pPr>
              <w:spacing w:after="0" w:line="240" w:lineRule="auto"/>
              <w:ind w:left="-122" w:right="-121"/>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52</w:t>
            </w:r>
          </w:p>
        </w:tc>
        <w:tc>
          <w:tcPr>
            <w:tcW w:w="544" w:type="dxa"/>
            <w:vMerge/>
            <w:vAlign w:val="center"/>
            <w:hideMark/>
          </w:tcPr>
          <w:p w14:paraId="1993F468" w14:textId="77777777" w:rsidR="00C540F2" w:rsidRPr="001633C1" w:rsidRDefault="00C540F2" w:rsidP="0055558B">
            <w:pPr>
              <w:spacing w:after="0" w:line="240" w:lineRule="auto"/>
              <w:rPr>
                <w:rFonts w:ascii="Arial" w:eastAsia="Times New Roman" w:hAnsi="Arial" w:cs="Arial"/>
                <w:color w:val="000000"/>
                <w:sz w:val="19"/>
                <w:szCs w:val="19"/>
                <w:lang w:val="en-US"/>
              </w:rPr>
            </w:pPr>
          </w:p>
        </w:tc>
      </w:tr>
      <w:tr w:rsidR="001633C1" w:rsidRPr="001633C1" w14:paraId="79B1D9A3" w14:textId="77777777" w:rsidTr="00BE67D5">
        <w:trPr>
          <w:trHeight w:val="180"/>
        </w:trPr>
        <w:tc>
          <w:tcPr>
            <w:tcW w:w="929" w:type="dxa"/>
            <w:shd w:val="clear" w:color="auto" w:fill="auto"/>
            <w:noWrap/>
            <w:vAlign w:val="center"/>
            <w:hideMark/>
          </w:tcPr>
          <w:p w14:paraId="0505DD31" w14:textId="77777777" w:rsidR="00C540F2" w:rsidRPr="001633C1" w:rsidRDefault="00C540F2" w:rsidP="0055558B">
            <w:pPr>
              <w:spacing w:after="0" w:line="240" w:lineRule="auto"/>
              <w:ind w:left="-120"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720" w:type="dxa"/>
            <w:shd w:val="clear" w:color="auto" w:fill="auto"/>
            <w:noWrap/>
            <w:vAlign w:val="center"/>
            <w:hideMark/>
          </w:tcPr>
          <w:p w14:paraId="4D0366EF" w14:textId="77777777" w:rsidR="00C540F2" w:rsidRPr="001633C1" w:rsidRDefault="00C540F2" w:rsidP="0055558B">
            <w:pPr>
              <w:spacing w:after="0" w:line="240" w:lineRule="auto"/>
              <w:ind w:left="-101" w:right="-11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45" w:type="dxa"/>
            <w:shd w:val="clear" w:color="auto" w:fill="auto"/>
            <w:noWrap/>
            <w:vAlign w:val="center"/>
            <w:hideMark/>
          </w:tcPr>
          <w:p w14:paraId="1690B944" w14:textId="77777777" w:rsidR="00C540F2" w:rsidRPr="001633C1" w:rsidRDefault="00C540F2" w:rsidP="0055558B">
            <w:pPr>
              <w:spacing w:after="0" w:line="240" w:lineRule="auto"/>
              <w:ind w:left="-143" w:right="-13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99" w:type="dxa"/>
            <w:shd w:val="clear" w:color="auto" w:fill="auto"/>
            <w:noWrap/>
            <w:vAlign w:val="center"/>
            <w:hideMark/>
          </w:tcPr>
          <w:p w14:paraId="49202265" w14:textId="77777777" w:rsidR="00C540F2" w:rsidRPr="001633C1" w:rsidRDefault="00C540F2" w:rsidP="0055558B">
            <w:pPr>
              <w:spacing w:after="0" w:line="240" w:lineRule="auto"/>
              <w:ind w:left="-114" w:right="-12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w:t>
            </w:r>
          </w:p>
        </w:tc>
        <w:tc>
          <w:tcPr>
            <w:tcW w:w="690" w:type="dxa"/>
            <w:shd w:val="clear" w:color="auto" w:fill="auto"/>
            <w:noWrap/>
            <w:vAlign w:val="center"/>
            <w:hideMark/>
          </w:tcPr>
          <w:p w14:paraId="70D45B79" w14:textId="77777777" w:rsidR="00C540F2" w:rsidRPr="001633C1" w:rsidRDefault="00C540F2" w:rsidP="0055558B">
            <w:pPr>
              <w:spacing w:after="0" w:line="240" w:lineRule="auto"/>
              <w:ind w:left="-125" w:right="-10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543" w:type="dxa"/>
            <w:shd w:val="clear" w:color="auto" w:fill="auto"/>
            <w:noWrap/>
            <w:vAlign w:val="center"/>
            <w:hideMark/>
          </w:tcPr>
          <w:p w14:paraId="1DC6288C" w14:textId="77777777" w:rsidR="00C540F2" w:rsidRPr="001633C1" w:rsidRDefault="00C540F2" w:rsidP="0055558B">
            <w:pPr>
              <w:spacing w:after="0" w:line="240" w:lineRule="auto"/>
              <w:ind w:left="-122" w:right="-121"/>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544" w:type="dxa"/>
            <w:vMerge/>
            <w:vAlign w:val="center"/>
            <w:hideMark/>
          </w:tcPr>
          <w:p w14:paraId="560E3270" w14:textId="77777777" w:rsidR="00C540F2" w:rsidRPr="001633C1" w:rsidRDefault="00C540F2" w:rsidP="0055558B">
            <w:pPr>
              <w:spacing w:after="0" w:line="240" w:lineRule="auto"/>
              <w:rPr>
                <w:rFonts w:ascii="Arial" w:eastAsia="Times New Roman" w:hAnsi="Arial" w:cs="Arial"/>
                <w:color w:val="000000"/>
                <w:sz w:val="19"/>
                <w:szCs w:val="19"/>
                <w:lang w:val="en-US"/>
              </w:rPr>
            </w:pPr>
          </w:p>
        </w:tc>
      </w:tr>
      <w:tr w:rsidR="001633C1" w:rsidRPr="001633C1" w14:paraId="6E7FF7E1" w14:textId="77777777" w:rsidTr="00BE67D5">
        <w:trPr>
          <w:trHeight w:val="180"/>
        </w:trPr>
        <w:tc>
          <w:tcPr>
            <w:tcW w:w="929" w:type="dxa"/>
            <w:shd w:val="clear" w:color="auto" w:fill="auto"/>
            <w:noWrap/>
            <w:vAlign w:val="center"/>
            <w:hideMark/>
          </w:tcPr>
          <w:p w14:paraId="36F73215" w14:textId="77777777" w:rsidR="00C540F2" w:rsidRPr="001633C1" w:rsidRDefault="00C540F2" w:rsidP="0055558B">
            <w:pPr>
              <w:spacing w:after="0" w:line="240" w:lineRule="auto"/>
              <w:ind w:left="-120"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720" w:type="dxa"/>
            <w:shd w:val="clear" w:color="auto" w:fill="auto"/>
            <w:noWrap/>
            <w:vAlign w:val="center"/>
            <w:hideMark/>
          </w:tcPr>
          <w:p w14:paraId="444930D0" w14:textId="77777777" w:rsidR="00C540F2" w:rsidRPr="001633C1" w:rsidRDefault="00C540F2" w:rsidP="0055558B">
            <w:pPr>
              <w:spacing w:after="0" w:line="240" w:lineRule="auto"/>
              <w:ind w:left="-101" w:right="-118"/>
              <w:jc w:val="center"/>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Rendah</w:t>
            </w:r>
            <w:proofErr w:type="spellEnd"/>
          </w:p>
        </w:tc>
        <w:tc>
          <w:tcPr>
            <w:tcW w:w="245" w:type="dxa"/>
            <w:shd w:val="clear" w:color="auto" w:fill="auto"/>
            <w:noWrap/>
            <w:vAlign w:val="center"/>
            <w:hideMark/>
          </w:tcPr>
          <w:p w14:paraId="46E26597" w14:textId="77777777" w:rsidR="00C540F2" w:rsidRPr="001633C1" w:rsidRDefault="00C540F2" w:rsidP="0055558B">
            <w:pPr>
              <w:spacing w:after="0" w:line="240" w:lineRule="auto"/>
              <w:ind w:left="-143" w:right="-13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99" w:type="dxa"/>
            <w:shd w:val="clear" w:color="auto" w:fill="auto"/>
            <w:noWrap/>
            <w:vAlign w:val="center"/>
            <w:hideMark/>
          </w:tcPr>
          <w:p w14:paraId="76603D60" w14:textId="77777777" w:rsidR="00C540F2" w:rsidRPr="001633C1" w:rsidRDefault="00C540F2" w:rsidP="0055558B">
            <w:pPr>
              <w:spacing w:after="0" w:line="240" w:lineRule="auto"/>
              <w:ind w:left="-114" w:right="-12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w:t>
            </w:r>
          </w:p>
        </w:tc>
        <w:tc>
          <w:tcPr>
            <w:tcW w:w="690" w:type="dxa"/>
            <w:shd w:val="clear" w:color="auto" w:fill="auto"/>
            <w:noWrap/>
            <w:vAlign w:val="center"/>
            <w:hideMark/>
          </w:tcPr>
          <w:p w14:paraId="651F7ED0" w14:textId="77777777" w:rsidR="00C540F2" w:rsidRPr="001633C1" w:rsidRDefault="00C540F2" w:rsidP="0055558B">
            <w:pPr>
              <w:spacing w:after="0" w:line="240" w:lineRule="auto"/>
              <w:ind w:left="-125" w:right="-10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w:t>
            </w:r>
          </w:p>
        </w:tc>
        <w:tc>
          <w:tcPr>
            <w:tcW w:w="543" w:type="dxa"/>
            <w:shd w:val="clear" w:color="auto" w:fill="auto"/>
            <w:noWrap/>
            <w:vAlign w:val="center"/>
            <w:hideMark/>
          </w:tcPr>
          <w:p w14:paraId="0450E3FB" w14:textId="77777777" w:rsidR="00C540F2" w:rsidRPr="001633C1" w:rsidRDefault="00C540F2" w:rsidP="0055558B">
            <w:pPr>
              <w:spacing w:after="0" w:line="240" w:lineRule="auto"/>
              <w:ind w:left="-122" w:right="-121"/>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w:t>
            </w:r>
          </w:p>
        </w:tc>
        <w:tc>
          <w:tcPr>
            <w:tcW w:w="544" w:type="dxa"/>
            <w:vMerge/>
            <w:vAlign w:val="center"/>
            <w:hideMark/>
          </w:tcPr>
          <w:p w14:paraId="2E46D5AC" w14:textId="77777777" w:rsidR="00C540F2" w:rsidRPr="001633C1" w:rsidRDefault="00C540F2" w:rsidP="0055558B">
            <w:pPr>
              <w:spacing w:after="0" w:line="240" w:lineRule="auto"/>
              <w:rPr>
                <w:rFonts w:ascii="Arial" w:eastAsia="Times New Roman" w:hAnsi="Arial" w:cs="Arial"/>
                <w:color w:val="000000"/>
                <w:sz w:val="19"/>
                <w:szCs w:val="19"/>
                <w:lang w:val="en-US"/>
              </w:rPr>
            </w:pPr>
          </w:p>
        </w:tc>
      </w:tr>
      <w:tr w:rsidR="00BE67D5" w:rsidRPr="001633C1" w14:paraId="000D4CD8" w14:textId="77777777" w:rsidTr="00BE67D5">
        <w:trPr>
          <w:trHeight w:val="44"/>
        </w:trPr>
        <w:tc>
          <w:tcPr>
            <w:tcW w:w="929" w:type="dxa"/>
            <w:tcBorders>
              <w:bottom w:val="single" w:sz="4" w:space="0" w:color="auto"/>
            </w:tcBorders>
            <w:shd w:val="clear" w:color="auto" w:fill="auto"/>
            <w:noWrap/>
            <w:vAlign w:val="center"/>
            <w:hideMark/>
          </w:tcPr>
          <w:p w14:paraId="3E556F1F" w14:textId="27D7E0E8" w:rsidR="00C540F2" w:rsidRPr="001633C1" w:rsidRDefault="00C540F2" w:rsidP="0055558B">
            <w:pPr>
              <w:spacing w:after="0" w:line="240" w:lineRule="auto"/>
              <w:ind w:left="-120" w:right="-168"/>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720" w:type="dxa"/>
            <w:tcBorders>
              <w:bottom w:val="single" w:sz="4" w:space="0" w:color="auto"/>
            </w:tcBorders>
            <w:shd w:val="clear" w:color="auto" w:fill="auto"/>
            <w:noWrap/>
            <w:vAlign w:val="center"/>
            <w:hideMark/>
          </w:tcPr>
          <w:p w14:paraId="6E94BFD1" w14:textId="77777777" w:rsidR="00C540F2" w:rsidRPr="001633C1" w:rsidRDefault="00C540F2" w:rsidP="0055558B">
            <w:pPr>
              <w:spacing w:after="0" w:line="240" w:lineRule="auto"/>
              <w:ind w:left="-101" w:right="-11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45" w:type="dxa"/>
            <w:tcBorders>
              <w:bottom w:val="single" w:sz="4" w:space="0" w:color="auto"/>
            </w:tcBorders>
            <w:shd w:val="clear" w:color="auto" w:fill="auto"/>
            <w:noWrap/>
            <w:vAlign w:val="center"/>
            <w:hideMark/>
          </w:tcPr>
          <w:p w14:paraId="5B8FA0AC" w14:textId="77777777" w:rsidR="00C540F2" w:rsidRPr="001633C1" w:rsidRDefault="00C540F2" w:rsidP="0055558B">
            <w:pPr>
              <w:spacing w:after="0" w:line="240" w:lineRule="auto"/>
              <w:ind w:left="-143" w:right="-13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99" w:type="dxa"/>
            <w:tcBorders>
              <w:bottom w:val="single" w:sz="4" w:space="0" w:color="auto"/>
            </w:tcBorders>
            <w:shd w:val="clear" w:color="auto" w:fill="auto"/>
            <w:noWrap/>
            <w:vAlign w:val="center"/>
            <w:hideMark/>
          </w:tcPr>
          <w:p w14:paraId="3013C81E" w14:textId="77777777" w:rsidR="00C540F2" w:rsidRPr="001633C1" w:rsidRDefault="00C540F2" w:rsidP="0055558B">
            <w:pPr>
              <w:spacing w:after="0" w:line="240" w:lineRule="auto"/>
              <w:ind w:left="-114" w:right="-12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w:t>
            </w:r>
          </w:p>
        </w:tc>
        <w:tc>
          <w:tcPr>
            <w:tcW w:w="690" w:type="dxa"/>
            <w:tcBorders>
              <w:bottom w:val="single" w:sz="4" w:space="0" w:color="auto"/>
            </w:tcBorders>
            <w:shd w:val="clear" w:color="auto" w:fill="auto"/>
            <w:noWrap/>
            <w:vAlign w:val="center"/>
            <w:hideMark/>
          </w:tcPr>
          <w:p w14:paraId="01F0F461" w14:textId="77777777" w:rsidR="00C540F2" w:rsidRPr="001633C1" w:rsidRDefault="00C540F2" w:rsidP="0055558B">
            <w:pPr>
              <w:spacing w:after="0" w:line="240" w:lineRule="auto"/>
              <w:ind w:left="-125" w:right="-10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543" w:type="dxa"/>
            <w:tcBorders>
              <w:bottom w:val="single" w:sz="4" w:space="0" w:color="auto"/>
            </w:tcBorders>
            <w:shd w:val="clear" w:color="auto" w:fill="auto"/>
            <w:noWrap/>
            <w:vAlign w:val="center"/>
            <w:hideMark/>
          </w:tcPr>
          <w:p w14:paraId="13DBD9AC" w14:textId="77777777" w:rsidR="00C540F2" w:rsidRPr="001633C1" w:rsidRDefault="00C540F2" w:rsidP="0055558B">
            <w:pPr>
              <w:spacing w:after="0" w:line="240" w:lineRule="auto"/>
              <w:ind w:left="-122" w:right="-121"/>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544" w:type="dxa"/>
            <w:vMerge/>
            <w:tcBorders>
              <w:bottom w:val="single" w:sz="4" w:space="0" w:color="auto"/>
            </w:tcBorders>
            <w:vAlign w:val="center"/>
            <w:hideMark/>
          </w:tcPr>
          <w:p w14:paraId="743A6A4F" w14:textId="77777777" w:rsidR="00C540F2" w:rsidRPr="001633C1" w:rsidRDefault="00C540F2" w:rsidP="0055558B">
            <w:pPr>
              <w:spacing w:after="0" w:line="240" w:lineRule="auto"/>
              <w:rPr>
                <w:rFonts w:ascii="Arial" w:eastAsia="Times New Roman" w:hAnsi="Arial" w:cs="Arial"/>
                <w:color w:val="000000"/>
                <w:sz w:val="19"/>
                <w:szCs w:val="19"/>
                <w:lang w:val="en-US"/>
              </w:rPr>
            </w:pPr>
          </w:p>
        </w:tc>
      </w:tr>
    </w:tbl>
    <w:p w14:paraId="259F2DD3" w14:textId="7529C321" w:rsidR="00C540F2" w:rsidRDefault="00C540F2" w:rsidP="00C540F2">
      <w:pPr>
        <w:spacing w:after="0" w:line="240" w:lineRule="auto"/>
        <w:jc w:val="both"/>
        <w:rPr>
          <w:rFonts w:ascii="Arial" w:hAnsi="Arial" w:cs="Arial"/>
          <w:sz w:val="24"/>
          <w:szCs w:val="24"/>
          <w:lang w:val="en-ID"/>
        </w:rPr>
      </w:pPr>
    </w:p>
    <w:p w14:paraId="651067E2" w14:textId="6D98689A" w:rsidR="004B544C" w:rsidRPr="00485471" w:rsidRDefault="00817536" w:rsidP="00485471">
      <w:pPr>
        <w:spacing w:after="0" w:line="240" w:lineRule="auto"/>
        <w:jc w:val="both"/>
        <w:rPr>
          <w:rFonts w:ascii="Arial" w:hAnsi="Arial" w:cs="Arial"/>
          <w:sz w:val="24"/>
          <w:szCs w:val="24"/>
          <w:lang w:val="en-ID"/>
        </w:rPr>
      </w:pPr>
      <w:r>
        <w:rPr>
          <w:rFonts w:ascii="Arial" w:hAnsi="Arial" w:cs="Arial"/>
          <w:sz w:val="24"/>
          <w:szCs w:val="24"/>
          <w:lang w:val="en-ID"/>
        </w:rPr>
        <w:t xml:space="preserve">Dari </w:t>
      </w:r>
      <w:proofErr w:type="spellStart"/>
      <w:r>
        <w:rPr>
          <w:rFonts w:ascii="Arial" w:hAnsi="Arial" w:cs="Arial"/>
          <w:sz w:val="24"/>
          <w:szCs w:val="24"/>
          <w:lang w:val="en-ID"/>
        </w:rPr>
        <w:t>hasil</w:t>
      </w:r>
      <w:proofErr w:type="spellEnd"/>
      <w:r>
        <w:rPr>
          <w:rFonts w:ascii="Arial" w:hAnsi="Arial" w:cs="Arial"/>
          <w:sz w:val="24"/>
          <w:szCs w:val="24"/>
          <w:lang w:val="en-ID"/>
        </w:rPr>
        <w:t xml:space="preserve"> uji </w:t>
      </w:r>
      <w:r>
        <w:rPr>
          <w:rFonts w:ascii="Arial" w:hAnsi="Arial" w:cs="Arial"/>
          <w:i/>
          <w:sz w:val="24"/>
          <w:szCs w:val="24"/>
          <w:lang w:val="en-ID"/>
        </w:rPr>
        <w:t xml:space="preserve">chi-square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penggunaan</w:t>
      </w:r>
      <w:proofErr w:type="spellEnd"/>
      <w:r>
        <w:rPr>
          <w:rFonts w:ascii="Arial" w:hAnsi="Arial" w:cs="Arial"/>
          <w:sz w:val="24"/>
          <w:szCs w:val="24"/>
          <w:lang w:val="en-ID"/>
        </w:rPr>
        <w:t xml:space="preserve"> </w:t>
      </w:r>
      <w:proofErr w:type="spellStart"/>
      <w:r>
        <w:rPr>
          <w:rFonts w:ascii="Arial" w:hAnsi="Arial" w:cs="Arial"/>
          <w:sz w:val="24"/>
          <w:szCs w:val="24"/>
          <w:lang w:val="en-ID"/>
        </w:rPr>
        <w:t>obat</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nilai</w:t>
      </w:r>
      <w:proofErr w:type="spellEnd"/>
      <w:r>
        <w:rPr>
          <w:rFonts w:ascii="Arial" w:hAnsi="Arial" w:cs="Arial"/>
          <w:sz w:val="24"/>
          <w:szCs w:val="24"/>
          <w:lang w:val="en-ID"/>
        </w:rPr>
        <w:t xml:space="preserve"> </w:t>
      </w:r>
      <w:proofErr w:type="spellStart"/>
      <w:r>
        <w:rPr>
          <w:rFonts w:ascii="Arial" w:hAnsi="Arial" w:cs="Arial"/>
          <w:sz w:val="24"/>
          <w:szCs w:val="24"/>
          <w:lang w:val="en-ID"/>
        </w:rPr>
        <w:t>lingkar</w:t>
      </w:r>
      <w:proofErr w:type="spellEnd"/>
      <w:r>
        <w:rPr>
          <w:rFonts w:ascii="Arial" w:hAnsi="Arial" w:cs="Arial"/>
          <w:sz w:val="24"/>
          <w:szCs w:val="24"/>
          <w:lang w:val="en-ID"/>
        </w:rPr>
        <w:t xml:space="preserve"> </w:t>
      </w:r>
      <w:proofErr w:type="spellStart"/>
      <w:r>
        <w:rPr>
          <w:rFonts w:ascii="Arial" w:hAnsi="Arial" w:cs="Arial"/>
          <w:sz w:val="24"/>
          <w:szCs w:val="24"/>
          <w:lang w:val="en-ID"/>
        </w:rPr>
        <w:t>perut</w:t>
      </w:r>
      <w:proofErr w:type="spellEnd"/>
      <w:r>
        <w:rPr>
          <w:rFonts w:ascii="Arial" w:hAnsi="Arial" w:cs="Arial"/>
          <w:sz w:val="24"/>
          <w:szCs w:val="24"/>
          <w:lang w:val="en-ID"/>
        </w:rPr>
        <w:t xml:space="preserve"> </w:t>
      </w:r>
      <w:proofErr w:type="spellStart"/>
      <w:r>
        <w:rPr>
          <w:rFonts w:ascii="Arial" w:hAnsi="Arial" w:cs="Arial"/>
          <w:sz w:val="24"/>
          <w:szCs w:val="24"/>
          <w:lang w:val="en-ID"/>
        </w:rPr>
        <w:t>didapatkan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41 </w:t>
      </w:r>
      <w:proofErr w:type="spellStart"/>
      <w:r>
        <w:rPr>
          <w:rFonts w:ascii="Arial" w:hAnsi="Arial" w:cs="Arial"/>
          <w:sz w:val="24"/>
          <w:szCs w:val="24"/>
          <w:lang w:val="en-ID"/>
        </w:rPr>
        <w:t>pasien</w:t>
      </w:r>
      <w:proofErr w:type="spellEnd"/>
      <w:r>
        <w:rPr>
          <w:rFonts w:ascii="Arial" w:hAnsi="Arial" w:cs="Arial"/>
          <w:sz w:val="24"/>
          <w:szCs w:val="24"/>
          <w:lang w:val="en-ID"/>
        </w:rPr>
        <w:t xml:space="preserve"> (100%) </w:t>
      </w:r>
      <w:proofErr w:type="spellStart"/>
      <w:r>
        <w:rPr>
          <w:rFonts w:ascii="Arial" w:hAnsi="Arial" w:cs="Arial"/>
          <w:sz w:val="24"/>
          <w:szCs w:val="24"/>
          <w:lang w:val="en-ID"/>
        </w:rPr>
        <w:t>memiliki</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yang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2 </w:t>
      </w:r>
      <w:proofErr w:type="spellStart"/>
      <w:r>
        <w:rPr>
          <w:rFonts w:ascii="Arial" w:hAnsi="Arial" w:cs="Arial"/>
          <w:sz w:val="24"/>
          <w:szCs w:val="24"/>
          <w:lang w:val="en-ID"/>
        </w:rPr>
        <w:t>pasien</w:t>
      </w:r>
      <w:proofErr w:type="spellEnd"/>
      <w:r>
        <w:rPr>
          <w:rFonts w:ascii="Arial" w:hAnsi="Arial" w:cs="Arial"/>
          <w:sz w:val="24"/>
          <w:szCs w:val="24"/>
          <w:lang w:val="en-ID"/>
        </w:rPr>
        <w:t xml:space="preserve"> (4,90%)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LP normal dan 39 (95,10%)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LP </w:t>
      </w:r>
      <w:proofErr w:type="spellStart"/>
      <w:r>
        <w:rPr>
          <w:rFonts w:ascii="Arial" w:hAnsi="Arial" w:cs="Arial"/>
          <w:sz w:val="24"/>
          <w:szCs w:val="24"/>
          <w:lang w:val="en-ID"/>
        </w:rPr>
        <w:t>tidak</w:t>
      </w:r>
      <w:proofErr w:type="spellEnd"/>
      <w:r>
        <w:rPr>
          <w:rFonts w:ascii="Arial" w:hAnsi="Arial" w:cs="Arial"/>
          <w:sz w:val="24"/>
          <w:szCs w:val="24"/>
          <w:lang w:val="en-ID"/>
        </w:rPr>
        <w:t xml:space="preserve"> normal.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sedang</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52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r w:rsidR="004B544C">
        <w:rPr>
          <w:rFonts w:ascii="Arial" w:hAnsi="Arial" w:cs="Arial"/>
          <w:sz w:val="24"/>
          <w:szCs w:val="24"/>
          <w:lang w:val="en-ID"/>
        </w:rPr>
        <w:t xml:space="preserve">(100%) </w:t>
      </w:r>
      <w:proofErr w:type="spellStart"/>
      <w:r w:rsidR="004B544C">
        <w:rPr>
          <w:rFonts w:ascii="Arial" w:hAnsi="Arial" w:cs="Arial"/>
          <w:sz w:val="24"/>
          <w:szCs w:val="24"/>
          <w:lang w:val="en-ID"/>
        </w:rPr>
        <w:t>dalam</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kategori</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nilai</w:t>
      </w:r>
      <w:proofErr w:type="spellEnd"/>
      <w:r w:rsidR="004B544C">
        <w:rPr>
          <w:rFonts w:ascii="Arial" w:hAnsi="Arial" w:cs="Arial"/>
          <w:sz w:val="24"/>
          <w:szCs w:val="24"/>
          <w:lang w:val="en-ID"/>
        </w:rPr>
        <w:t xml:space="preserve"> LP </w:t>
      </w:r>
      <w:proofErr w:type="spellStart"/>
      <w:r w:rsidR="004B544C">
        <w:rPr>
          <w:rFonts w:ascii="Arial" w:hAnsi="Arial" w:cs="Arial"/>
          <w:sz w:val="24"/>
          <w:szCs w:val="24"/>
          <w:lang w:val="en-ID"/>
        </w:rPr>
        <w:t>tidak</w:t>
      </w:r>
      <w:proofErr w:type="spellEnd"/>
      <w:r w:rsidR="004B544C">
        <w:rPr>
          <w:rFonts w:ascii="Arial" w:hAnsi="Arial" w:cs="Arial"/>
          <w:sz w:val="24"/>
          <w:szCs w:val="24"/>
          <w:lang w:val="en-ID"/>
        </w:rPr>
        <w:t xml:space="preserve"> normal dan 0(0%) </w:t>
      </w:r>
      <w:proofErr w:type="spellStart"/>
      <w:r w:rsidR="004B544C">
        <w:rPr>
          <w:rFonts w:ascii="Arial" w:hAnsi="Arial" w:cs="Arial"/>
          <w:sz w:val="24"/>
          <w:szCs w:val="24"/>
          <w:lang w:val="en-ID"/>
        </w:rPr>
        <w:t>pasien</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dalam</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kategori</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nilai</w:t>
      </w:r>
      <w:proofErr w:type="spellEnd"/>
      <w:r w:rsidR="004B544C">
        <w:rPr>
          <w:rFonts w:ascii="Arial" w:hAnsi="Arial" w:cs="Arial"/>
          <w:sz w:val="24"/>
          <w:szCs w:val="24"/>
          <w:lang w:val="en-ID"/>
        </w:rPr>
        <w:t xml:space="preserve"> LP normal. </w:t>
      </w:r>
      <w:proofErr w:type="spellStart"/>
      <w:r w:rsidR="004B544C">
        <w:rPr>
          <w:rFonts w:ascii="Arial" w:hAnsi="Arial" w:cs="Arial"/>
          <w:sz w:val="24"/>
          <w:szCs w:val="24"/>
          <w:lang w:val="en-ID"/>
        </w:rPr>
        <w:t>Pasien</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dengan</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kepatuhan</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sedang</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sebanyak</w:t>
      </w:r>
      <w:proofErr w:type="spellEnd"/>
      <w:r w:rsidR="004B544C">
        <w:rPr>
          <w:rFonts w:ascii="Arial" w:hAnsi="Arial" w:cs="Arial"/>
          <w:sz w:val="24"/>
          <w:szCs w:val="24"/>
          <w:lang w:val="en-ID"/>
        </w:rPr>
        <w:t xml:space="preserve"> 3 </w:t>
      </w:r>
      <w:proofErr w:type="spellStart"/>
      <w:r w:rsidR="004B544C">
        <w:rPr>
          <w:rFonts w:ascii="Arial" w:hAnsi="Arial" w:cs="Arial"/>
          <w:sz w:val="24"/>
          <w:szCs w:val="24"/>
          <w:lang w:val="en-ID"/>
        </w:rPr>
        <w:t>pasien</w:t>
      </w:r>
      <w:proofErr w:type="spellEnd"/>
      <w:r w:rsidR="004B544C">
        <w:rPr>
          <w:rFonts w:ascii="Arial" w:hAnsi="Arial" w:cs="Arial"/>
          <w:sz w:val="24"/>
          <w:szCs w:val="24"/>
          <w:lang w:val="en-ID"/>
        </w:rPr>
        <w:t xml:space="preserve"> (100%) </w:t>
      </w:r>
      <w:proofErr w:type="spellStart"/>
      <w:r w:rsidR="004B544C">
        <w:rPr>
          <w:rFonts w:ascii="Arial" w:hAnsi="Arial" w:cs="Arial"/>
          <w:sz w:val="24"/>
          <w:szCs w:val="24"/>
          <w:lang w:val="en-ID"/>
        </w:rPr>
        <w:t>dalam</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kategori</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nilai</w:t>
      </w:r>
      <w:proofErr w:type="spellEnd"/>
      <w:r w:rsidR="004B544C">
        <w:rPr>
          <w:rFonts w:ascii="Arial" w:hAnsi="Arial" w:cs="Arial"/>
          <w:sz w:val="24"/>
          <w:szCs w:val="24"/>
          <w:lang w:val="en-ID"/>
        </w:rPr>
        <w:t xml:space="preserve"> LP </w:t>
      </w:r>
      <w:proofErr w:type="spellStart"/>
      <w:r w:rsidR="004B544C">
        <w:rPr>
          <w:rFonts w:ascii="Arial" w:hAnsi="Arial" w:cs="Arial"/>
          <w:sz w:val="24"/>
          <w:szCs w:val="24"/>
          <w:lang w:val="en-ID"/>
        </w:rPr>
        <w:t>tidak</w:t>
      </w:r>
      <w:proofErr w:type="spellEnd"/>
      <w:r w:rsidR="004B544C">
        <w:rPr>
          <w:rFonts w:ascii="Arial" w:hAnsi="Arial" w:cs="Arial"/>
          <w:sz w:val="24"/>
          <w:szCs w:val="24"/>
          <w:lang w:val="en-ID"/>
        </w:rPr>
        <w:t xml:space="preserve"> normal dan 0(0%) </w:t>
      </w:r>
      <w:proofErr w:type="spellStart"/>
      <w:r w:rsidR="004B544C">
        <w:rPr>
          <w:rFonts w:ascii="Arial" w:hAnsi="Arial" w:cs="Arial"/>
          <w:sz w:val="24"/>
          <w:szCs w:val="24"/>
          <w:lang w:val="en-ID"/>
        </w:rPr>
        <w:t>pasien</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dalam</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kategori</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nilai</w:t>
      </w:r>
      <w:proofErr w:type="spellEnd"/>
      <w:r w:rsidR="004B544C">
        <w:rPr>
          <w:rFonts w:ascii="Arial" w:hAnsi="Arial" w:cs="Arial"/>
          <w:sz w:val="24"/>
          <w:szCs w:val="24"/>
          <w:lang w:val="en-ID"/>
        </w:rPr>
        <w:t xml:space="preserve"> LP normal. </w:t>
      </w:r>
      <w:proofErr w:type="spellStart"/>
      <w:r w:rsidR="004B544C">
        <w:rPr>
          <w:rFonts w:ascii="Arial" w:hAnsi="Arial" w:cs="Arial"/>
          <w:sz w:val="24"/>
          <w:szCs w:val="24"/>
          <w:lang w:val="en-ID"/>
        </w:rPr>
        <w:t>Didapat</w:t>
      </w:r>
      <w:proofErr w:type="spellEnd"/>
      <w:r w:rsidR="004B544C">
        <w:rPr>
          <w:rFonts w:ascii="Arial" w:hAnsi="Arial" w:cs="Arial"/>
          <w:sz w:val="24"/>
          <w:szCs w:val="24"/>
          <w:lang w:val="en-ID"/>
        </w:rPr>
        <w:t xml:space="preserve"> pula pada uji </w:t>
      </w:r>
      <w:proofErr w:type="spellStart"/>
      <w:r w:rsidR="004B544C">
        <w:rPr>
          <w:rFonts w:ascii="Arial" w:hAnsi="Arial" w:cs="Arial"/>
          <w:sz w:val="24"/>
          <w:szCs w:val="24"/>
          <w:lang w:val="en-ID"/>
        </w:rPr>
        <w:t>ini</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nilai</w:t>
      </w:r>
      <w:proofErr w:type="spellEnd"/>
      <w:r w:rsidR="004B544C">
        <w:rPr>
          <w:rFonts w:ascii="Arial" w:hAnsi="Arial" w:cs="Arial"/>
          <w:sz w:val="24"/>
          <w:szCs w:val="24"/>
          <w:lang w:val="en-ID"/>
        </w:rPr>
        <w:t xml:space="preserve"> sig. 0,254 (p&gt;0.05) yang </w:t>
      </w:r>
      <w:proofErr w:type="spellStart"/>
      <w:r w:rsidR="004B544C">
        <w:rPr>
          <w:rFonts w:ascii="Arial" w:hAnsi="Arial" w:cs="Arial"/>
          <w:sz w:val="24"/>
          <w:szCs w:val="24"/>
          <w:lang w:val="en-ID"/>
        </w:rPr>
        <w:t>artinya</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tidak</w:t>
      </w:r>
      <w:proofErr w:type="spellEnd"/>
      <w:r w:rsidR="004B544C">
        <w:rPr>
          <w:rFonts w:ascii="Arial" w:hAnsi="Arial" w:cs="Arial"/>
          <w:sz w:val="24"/>
          <w:szCs w:val="24"/>
          <w:lang w:val="en-ID"/>
        </w:rPr>
        <w:t xml:space="preserve"> </w:t>
      </w:r>
      <w:proofErr w:type="spellStart"/>
      <w:r w:rsidR="004B544C">
        <w:rPr>
          <w:rFonts w:ascii="Arial" w:hAnsi="Arial" w:cs="Arial"/>
          <w:sz w:val="24"/>
          <w:szCs w:val="24"/>
          <w:lang w:val="en-ID"/>
        </w:rPr>
        <w:t>t</w:t>
      </w:r>
      <w:r w:rsidR="004B544C" w:rsidRPr="00F74BDE">
        <w:rPr>
          <w:rFonts w:ascii="Arial" w:hAnsi="Arial" w:cs="Arial"/>
          <w:sz w:val="24"/>
          <w:szCs w:val="24"/>
          <w:lang w:val="en-ID"/>
        </w:rPr>
        <w:t>erdapat</w:t>
      </w:r>
      <w:proofErr w:type="spellEnd"/>
      <w:r w:rsidR="004B544C" w:rsidRPr="00F74BDE">
        <w:rPr>
          <w:rFonts w:ascii="Arial" w:hAnsi="Arial" w:cs="Arial"/>
          <w:sz w:val="24"/>
          <w:szCs w:val="24"/>
          <w:lang w:val="en-ID"/>
        </w:rPr>
        <w:t xml:space="preserve"> </w:t>
      </w:r>
      <w:proofErr w:type="spellStart"/>
      <w:r w:rsidR="004B544C" w:rsidRPr="00F74BDE">
        <w:rPr>
          <w:rFonts w:ascii="Arial" w:hAnsi="Arial" w:cs="Arial"/>
          <w:sz w:val="24"/>
          <w:szCs w:val="24"/>
          <w:lang w:val="en-ID"/>
        </w:rPr>
        <w:t>pengaruh</w:t>
      </w:r>
      <w:proofErr w:type="spellEnd"/>
      <w:r w:rsidR="004B544C" w:rsidRPr="00F74BDE">
        <w:rPr>
          <w:rFonts w:ascii="Arial" w:hAnsi="Arial" w:cs="Arial"/>
          <w:sz w:val="24"/>
          <w:szCs w:val="24"/>
          <w:lang w:val="en-ID"/>
        </w:rPr>
        <w:t xml:space="preserve"> </w:t>
      </w:r>
      <w:proofErr w:type="spellStart"/>
      <w:r w:rsidR="004B544C" w:rsidRPr="00F74BDE">
        <w:rPr>
          <w:rFonts w:ascii="Arial" w:hAnsi="Arial" w:cs="Arial"/>
          <w:sz w:val="24"/>
          <w:szCs w:val="24"/>
          <w:lang w:val="en-ID"/>
        </w:rPr>
        <w:t>kepatuhan</w:t>
      </w:r>
      <w:proofErr w:type="spellEnd"/>
      <w:r w:rsidR="004B544C" w:rsidRPr="00F74BDE">
        <w:rPr>
          <w:rFonts w:ascii="Arial" w:hAnsi="Arial" w:cs="Arial"/>
          <w:sz w:val="24"/>
          <w:szCs w:val="24"/>
          <w:lang w:val="en-ID"/>
        </w:rPr>
        <w:t xml:space="preserve"> </w:t>
      </w:r>
      <w:proofErr w:type="spellStart"/>
      <w:r w:rsidR="004B544C" w:rsidRPr="00F74BDE">
        <w:rPr>
          <w:rFonts w:ascii="Arial" w:hAnsi="Arial" w:cs="Arial"/>
          <w:sz w:val="24"/>
          <w:szCs w:val="24"/>
          <w:lang w:val="en-ID"/>
        </w:rPr>
        <w:t>penggunaan</w:t>
      </w:r>
      <w:proofErr w:type="spellEnd"/>
      <w:r w:rsidR="004B544C" w:rsidRPr="00F74BDE">
        <w:rPr>
          <w:rFonts w:ascii="Arial" w:hAnsi="Arial" w:cs="Arial"/>
          <w:sz w:val="24"/>
          <w:szCs w:val="24"/>
          <w:lang w:val="en-ID"/>
        </w:rPr>
        <w:t xml:space="preserve"> </w:t>
      </w:r>
      <w:proofErr w:type="spellStart"/>
      <w:r w:rsidR="004B544C" w:rsidRPr="00F74BDE">
        <w:rPr>
          <w:rFonts w:ascii="Arial" w:hAnsi="Arial" w:cs="Arial"/>
          <w:sz w:val="24"/>
          <w:szCs w:val="24"/>
          <w:lang w:val="en-ID"/>
        </w:rPr>
        <w:t>obat</w:t>
      </w:r>
      <w:proofErr w:type="spellEnd"/>
      <w:r w:rsidR="004B544C" w:rsidRPr="00F74BDE">
        <w:rPr>
          <w:rFonts w:ascii="Arial" w:hAnsi="Arial" w:cs="Arial"/>
          <w:sz w:val="24"/>
          <w:szCs w:val="24"/>
          <w:lang w:val="en-ID"/>
        </w:rPr>
        <w:t xml:space="preserve"> </w:t>
      </w:r>
      <w:proofErr w:type="spellStart"/>
      <w:r w:rsidR="004B544C" w:rsidRPr="00F74BDE">
        <w:rPr>
          <w:rFonts w:ascii="Arial" w:hAnsi="Arial" w:cs="Arial"/>
          <w:sz w:val="24"/>
          <w:szCs w:val="24"/>
          <w:lang w:val="en-ID"/>
        </w:rPr>
        <w:t>dengan</w:t>
      </w:r>
      <w:proofErr w:type="spellEnd"/>
      <w:r w:rsidR="004B544C" w:rsidRPr="00F74BDE">
        <w:rPr>
          <w:rFonts w:ascii="Arial" w:hAnsi="Arial" w:cs="Arial"/>
          <w:sz w:val="24"/>
          <w:szCs w:val="24"/>
          <w:lang w:val="en-ID"/>
        </w:rPr>
        <w:t xml:space="preserve"> </w:t>
      </w:r>
      <w:proofErr w:type="spellStart"/>
      <w:r w:rsidR="004B544C" w:rsidRPr="00F74BDE">
        <w:rPr>
          <w:rFonts w:ascii="Arial" w:hAnsi="Arial" w:cs="Arial"/>
          <w:sz w:val="24"/>
          <w:szCs w:val="24"/>
          <w:lang w:val="en-ID"/>
        </w:rPr>
        <w:t>nilai</w:t>
      </w:r>
      <w:proofErr w:type="spellEnd"/>
      <w:r w:rsidR="004B544C" w:rsidRPr="00F74BDE">
        <w:rPr>
          <w:rFonts w:ascii="Arial" w:hAnsi="Arial" w:cs="Arial"/>
          <w:sz w:val="24"/>
          <w:szCs w:val="24"/>
          <w:lang w:val="en-ID"/>
        </w:rPr>
        <w:t xml:space="preserve"> </w:t>
      </w:r>
      <w:proofErr w:type="spellStart"/>
      <w:r w:rsidR="004B544C" w:rsidRPr="00F74BDE">
        <w:rPr>
          <w:rFonts w:ascii="Arial" w:hAnsi="Arial" w:cs="Arial"/>
          <w:sz w:val="24"/>
          <w:szCs w:val="24"/>
          <w:lang w:val="en-ID"/>
        </w:rPr>
        <w:t>lingkar</w:t>
      </w:r>
      <w:proofErr w:type="spellEnd"/>
      <w:r w:rsidR="004B544C" w:rsidRPr="00F74BDE">
        <w:rPr>
          <w:rFonts w:ascii="Arial" w:hAnsi="Arial" w:cs="Arial"/>
          <w:sz w:val="24"/>
          <w:szCs w:val="24"/>
          <w:lang w:val="en-ID"/>
        </w:rPr>
        <w:t xml:space="preserve"> </w:t>
      </w:r>
      <w:proofErr w:type="spellStart"/>
      <w:r w:rsidR="004B544C" w:rsidRPr="00F74BDE">
        <w:rPr>
          <w:rFonts w:ascii="Arial" w:hAnsi="Arial" w:cs="Arial"/>
          <w:sz w:val="24"/>
          <w:szCs w:val="24"/>
          <w:lang w:val="en-ID"/>
        </w:rPr>
        <w:t>perut</w:t>
      </w:r>
      <w:proofErr w:type="spellEnd"/>
      <w:r w:rsidR="004B544C" w:rsidRPr="00F74BDE">
        <w:rPr>
          <w:rFonts w:ascii="Arial" w:hAnsi="Arial" w:cs="Arial"/>
          <w:sz w:val="24"/>
          <w:szCs w:val="24"/>
          <w:lang w:val="en-ID"/>
        </w:rPr>
        <w:t>.</w:t>
      </w:r>
      <w:r w:rsidR="00485471">
        <w:rPr>
          <w:rFonts w:ascii="Arial" w:hAnsi="Arial" w:cs="Arial"/>
          <w:sz w:val="24"/>
          <w:szCs w:val="24"/>
          <w:lang w:val="en-ID"/>
        </w:rPr>
        <w:t xml:space="preserve"> </w:t>
      </w:r>
      <w:r w:rsidR="00485471" w:rsidRPr="00485471">
        <w:rPr>
          <w:rFonts w:ascii="Arial" w:hAnsi="Arial" w:cs="Arial"/>
          <w:sz w:val="24"/>
          <w:szCs w:val="24"/>
          <w:lang w:val="en-ID"/>
        </w:rPr>
        <w:t xml:space="preserve">Hal </w:t>
      </w:r>
      <w:proofErr w:type="spellStart"/>
      <w:r w:rsidR="00485471" w:rsidRPr="00485471">
        <w:rPr>
          <w:rFonts w:ascii="Arial" w:hAnsi="Arial" w:cs="Arial"/>
          <w:sz w:val="24"/>
          <w:szCs w:val="24"/>
          <w:lang w:val="en-ID"/>
        </w:rPr>
        <w:t>tersebut</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disebabkan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karena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untuk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merubah</w:t>
      </w:r>
      <w:proofErr w:type="spellEnd"/>
      <w:r w:rsidR="00485471" w:rsidRPr="00485471">
        <w:rPr>
          <w:rFonts w:ascii="Arial" w:hAnsi="Arial" w:cs="Arial"/>
          <w:sz w:val="24"/>
          <w:szCs w:val="24"/>
          <w:lang w:val="en-ID"/>
        </w:rPr>
        <w:t xml:space="preserve"> LP </w:t>
      </w:r>
      <w:proofErr w:type="spellStart"/>
      <w:r w:rsidR="00485471" w:rsidRPr="00485471">
        <w:rPr>
          <w:rFonts w:ascii="Arial" w:hAnsi="Arial" w:cs="Arial"/>
          <w:sz w:val="24"/>
          <w:szCs w:val="24"/>
          <w:lang w:val="en-ID"/>
        </w:rPr>
        <w:t>tidak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mudah</w:t>
      </w:r>
      <w:proofErr w:type="spellEnd"/>
      <w:r w:rsidR="00485471" w:rsidRPr="00485471">
        <w:rPr>
          <w:rFonts w:ascii="Arial" w:hAnsi="Arial" w:cs="Arial"/>
          <w:sz w:val="24"/>
          <w:szCs w:val="24"/>
          <w:lang w:val="en-ID"/>
        </w:rPr>
        <w:t xml:space="preserve"> dan </w:t>
      </w:r>
      <w:proofErr w:type="spellStart"/>
      <w:r w:rsidR="00485471" w:rsidRPr="00485471">
        <w:rPr>
          <w:rFonts w:ascii="Arial" w:hAnsi="Arial" w:cs="Arial"/>
          <w:sz w:val="24"/>
          <w:szCs w:val="24"/>
          <w:lang w:val="en-ID"/>
        </w:rPr>
        <w:t>membutuhkan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waktu</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cukup</w:t>
      </w:r>
      <w:proofErr w:type="spellEnd"/>
      <w:r w:rsidR="00485471" w:rsidRPr="00485471">
        <w:rPr>
          <w:rFonts w:ascii="Arial" w:hAnsi="Arial" w:cs="Arial"/>
          <w:sz w:val="24"/>
          <w:szCs w:val="24"/>
          <w:lang w:val="en-ID"/>
        </w:rPr>
        <w:t xml:space="preserve"> lama </w:t>
      </w:r>
      <w:proofErr w:type="spellStart"/>
      <w:r w:rsidR="00485471" w:rsidRPr="00485471">
        <w:rPr>
          <w:rFonts w:ascii="Arial" w:hAnsi="Arial" w:cs="Arial"/>
          <w:sz w:val="24"/>
          <w:szCs w:val="24"/>
          <w:lang w:val="en-ID"/>
        </w:rPr>
        <w:t>tidak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cukup</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hanya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dengan</w:t>
      </w:r>
      <w:proofErr w:type="spellEnd"/>
      <w:r w:rsidR="00485471" w:rsidRPr="00485471">
        <w:rPr>
          <w:rFonts w:ascii="Arial" w:hAnsi="Arial" w:cs="Arial"/>
          <w:sz w:val="24"/>
          <w:szCs w:val="24"/>
          <w:lang w:val="en-ID"/>
        </w:rPr>
        <w:t xml:space="preserve"> 1 </w:t>
      </w:r>
      <w:proofErr w:type="spellStart"/>
      <w:r w:rsidR="00485471" w:rsidRPr="00485471">
        <w:rPr>
          <w:rFonts w:ascii="Arial" w:hAnsi="Arial" w:cs="Arial"/>
          <w:sz w:val="24"/>
          <w:szCs w:val="24"/>
          <w:lang w:val="en-ID"/>
        </w:rPr>
        <w:t>bulan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saja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tidak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sama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dengan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kadar</w:t>
      </w:r>
      <w:proofErr w:type="spellEnd"/>
      <w:r w:rsidR="00485471" w:rsidRPr="00485471">
        <w:rPr>
          <w:rFonts w:ascii="Arial" w:hAnsi="Arial" w:cs="Arial"/>
          <w:sz w:val="24"/>
          <w:szCs w:val="24"/>
          <w:lang w:val="en-ID"/>
        </w:rPr>
        <w:t xml:space="preserve"> LDL dan </w:t>
      </w:r>
      <w:proofErr w:type="spellStart"/>
      <w:r w:rsidR="00485471" w:rsidRPr="00485471">
        <w:rPr>
          <w:rFonts w:ascii="Arial" w:hAnsi="Arial" w:cs="Arial"/>
          <w:sz w:val="24"/>
          <w:szCs w:val="24"/>
          <w:lang w:val="en-ID"/>
        </w:rPr>
        <w:t>trigliserid</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tidak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hanya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dipengaruhi</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kurang</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patuhnya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pasien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dalam</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menggunakan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obat</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tetapi</w:t>
      </w:r>
      <w:proofErr w:type="spellEnd"/>
      <w:r w:rsidR="00485471" w:rsidRPr="00485471">
        <w:rPr>
          <w:rFonts w:ascii="Arial" w:hAnsi="Arial" w:cs="Arial"/>
          <w:sz w:val="24"/>
          <w:szCs w:val="24"/>
          <w:lang w:val="en-ID"/>
        </w:rPr>
        <w:t xml:space="preserve"> juga </w:t>
      </w:r>
      <w:proofErr w:type="spellStart"/>
      <w:r w:rsidR="00485471" w:rsidRPr="00485471">
        <w:rPr>
          <w:rFonts w:ascii="Arial" w:hAnsi="Arial" w:cs="Arial"/>
          <w:sz w:val="24"/>
          <w:szCs w:val="24"/>
          <w:lang w:val="en-ID"/>
        </w:rPr>
        <w:t>perlunya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pasien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mengatur</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pola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hidup</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dengan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lebih</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baik</w:t>
      </w:r>
      <w:proofErr w:type="spellEnd"/>
      <w:r w:rsidR="00485471" w:rsidRPr="00485471">
        <w:rPr>
          <w:rFonts w:ascii="Arial" w:hAnsi="Arial" w:cs="Arial"/>
          <w:sz w:val="24"/>
          <w:szCs w:val="24"/>
          <w:lang w:val="en-ID"/>
        </w:rPr>
        <w:t xml:space="preserve">. Karena </w:t>
      </w:r>
      <w:proofErr w:type="spellStart"/>
      <w:r w:rsidR="00485471" w:rsidRPr="00485471">
        <w:rPr>
          <w:rFonts w:ascii="Arial" w:hAnsi="Arial" w:cs="Arial"/>
          <w:sz w:val="24"/>
          <w:szCs w:val="24"/>
          <w:lang w:val="en-ID"/>
        </w:rPr>
        <w:t>dengan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seseorang</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tidak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menjaga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pola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hidup</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sehat</w:t>
      </w:r>
      <w:proofErr w:type="spellEnd"/>
      <w:r w:rsidR="00485471" w:rsidRPr="00485471">
        <w:rPr>
          <w:rFonts w:ascii="Arial" w:hAnsi="Arial" w:cs="Arial"/>
          <w:sz w:val="24"/>
          <w:szCs w:val="24"/>
          <w:lang w:val="en-ID"/>
        </w:rPr>
        <w:t xml:space="preserve"> dan </w:t>
      </w:r>
      <w:proofErr w:type="spellStart"/>
      <w:r w:rsidR="00485471" w:rsidRPr="00485471">
        <w:rPr>
          <w:rFonts w:ascii="Arial" w:hAnsi="Arial" w:cs="Arial"/>
          <w:sz w:val="24"/>
          <w:szCs w:val="24"/>
          <w:lang w:val="en-ID"/>
        </w:rPr>
        <w:t>menjaga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pola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makan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benar</w:t>
      </w:r>
      <w:proofErr w:type="spellEnd"/>
      <w:r w:rsidR="00485471" w:rsidRPr="00485471">
        <w:rPr>
          <w:rFonts w:ascii="Arial" w:hAnsi="Arial" w:cs="Arial"/>
          <w:sz w:val="24"/>
          <w:szCs w:val="24"/>
          <w:lang w:val="en-ID"/>
        </w:rPr>
        <w:t xml:space="preserve"> orang </w:t>
      </w:r>
      <w:proofErr w:type="spellStart"/>
      <w:r w:rsidR="00485471" w:rsidRPr="00485471">
        <w:rPr>
          <w:rFonts w:ascii="Arial" w:hAnsi="Arial" w:cs="Arial"/>
          <w:sz w:val="24"/>
          <w:szCs w:val="24"/>
          <w:lang w:val="en-ID"/>
        </w:rPr>
        <w:t>tersebut</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memiliki</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risiko</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besar</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untuk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terkena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obesitas</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sentral</w:t>
      </w:r>
      <w:proofErr w:type="spellEnd"/>
      <w:r w:rsidR="00485471" w:rsidRPr="00485471">
        <w:rPr>
          <w:rFonts w:ascii="Arial" w:hAnsi="Arial" w:cs="Arial"/>
          <w:sz w:val="24"/>
          <w:szCs w:val="24"/>
          <w:lang w:val="en-ID"/>
        </w:rPr>
        <w:t xml:space="preserve"> (LP </w:t>
      </w:r>
      <w:proofErr w:type="spellStart"/>
      <w:r w:rsidR="00485471" w:rsidRPr="00485471">
        <w:rPr>
          <w:rFonts w:ascii="Arial" w:hAnsi="Arial" w:cs="Arial"/>
          <w:sz w:val="24"/>
          <w:szCs w:val="24"/>
          <w:lang w:val="en-ID"/>
        </w:rPr>
        <w:t>wanita</w:t>
      </w:r>
      <w:proofErr w:type="spellEnd"/>
      <w:r w:rsidR="00485471" w:rsidRPr="00485471">
        <w:rPr>
          <w:rFonts w:ascii="Arial" w:hAnsi="Arial" w:cs="Arial"/>
          <w:sz w:val="24"/>
          <w:szCs w:val="24"/>
          <w:lang w:val="en-ID"/>
        </w:rPr>
        <w:t xml:space="preserve"> &gt;80 cm, </w:t>
      </w:r>
      <w:proofErr w:type="spellStart"/>
      <w:r w:rsidR="00485471" w:rsidRPr="00485471">
        <w:rPr>
          <w:rFonts w:ascii="Arial" w:hAnsi="Arial" w:cs="Arial"/>
          <w:sz w:val="24"/>
          <w:szCs w:val="24"/>
          <w:lang w:val="en-ID"/>
        </w:rPr>
        <w:t>pria</w:t>
      </w:r>
      <w:proofErr w:type="spellEnd"/>
      <w:r w:rsidR="00485471" w:rsidRPr="00485471">
        <w:rPr>
          <w:rFonts w:ascii="Arial" w:hAnsi="Arial" w:cs="Arial"/>
          <w:sz w:val="24"/>
          <w:szCs w:val="24"/>
          <w:lang w:val="en-ID"/>
        </w:rPr>
        <w:t xml:space="preserve"> &gt;90 cm), </w:t>
      </w:r>
      <w:proofErr w:type="spellStart"/>
      <w:r w:rsidR="00485471" w:rsidRPr="00485471">
        <w:rPr>
          <w:rFonts w:ascii="Arial" w:hAnsi="Arial" w:cs="Arial"/>
          <w:sz w:val="24"/>
          <w:szCs w:val="24"/>
          <w:lang w:val="en-ID"/>
        </w:rPr>
        <w:t>dimana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obesitas</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sentral</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akan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w:t>
      </w:r>
      <w:r w:rsidR="00485471">
        <w:rPr>
          <w:rFonts w:ascii="Arial" w:hAnsi="Arial" w:cs="Arial"/>
          <w:sz w:val="24"/>
          <w:szCs w:val="24"/>
          <w:lang w:val="en-ID"/>
        </w:rPr>
        <w:t>nimbulkan</w:t>
      </w:r>
      <w:proofErr w:type="spellEnd"/>
      <w:r w:rsidR="00485471">
        <w:rPr>
          <w:rFonts w:ascii="Arial" w:hAnsi="Arial" w:cs="Arial"/>
          <w:sz w:val="24"/>
          <w:szCs w:val="24"/>
          <w:lang w:val="en-ID"/>
        </w:rPr>
        <w:t xml:space="preserve"> </w:t>
      </w:r>
      <w:proofErr w:type="spellStart"/>
      <w:r w:rsidR="00485471">
        <w:rPr>
          <w:rFonts w:ascii="Arial" w:hAnsi="Arial" w:cs="Arial"/>
          <w:sz w:val="24"/>
          <w:szCs w:val="24"/>
          <w:lang w:val="en-ID"/>
        </w:rPr>
        <w:t>risiko</w:t>
      </w:r>
      <w:proofErr w:type="spellEnd"/>
      <w:r w:rsidR="00485471">
        <w:rPr>
          <w:rFonts w:ascii="Arial" w:hAnsi="Arial" w:cs="Arial"/>
          <w:sz w:val="24"/>
          <w:szCs w:val="24"/>
          <w:lang w:val="en-ID"/>
        </w:rPr>
        <w:t xml:space="preserve"> </w:t>
      </w:r>
      <w:proofErr w:type="spellStart"/>
      <w:r w:rsidR="00485471">
        <w:rPr>
          <w:rFonts w:ascii="Arial" w:hAnsi="Arial" w:cs="Arial"/>
          <w:sz w:val="24"/>
          <w:szCs w:val="24"/>
          <w:lang w:val="en-ID"/>
        </w:rPr>
        <w:t>seperti</w:t>
      </w:r>
      <w:proofErr w:type="spellEnd"/>
      <w:r w:rsidR="00485471">
        <w:rPr>
          <w:rFonts w:ascii="Arial" w:hAnsi="Arial" w:cs="Arial"/>
          <w:sz w:val="24"/>
          <w:szCs w:val="24"/>
          <w:lang w:val="en-ID"/>
        </w:rPr>
        <w:t xml:space="preserve"> diabete</w:t>
      </w:r>
      <w:r w:rsidR="00485471" w:rsidRPr="00485471">
        <w:rPr>
          <w:rFonts w:ascii="Arial" w:hAnsi="Arial" w:cs="Arial"/>
          <w:sz w:val="24"/>
          <w:szCs w:val="24"/>
          <w:lang w:val="en-ID"/>
        </w:rPr>
        <w:t xml:space="preserve">s dan </w:t>
      </w:r>
      <w:proofErr w:type="spellStart"/>
      <w:r w:rsidR="00485471" w:rsidRPr="00485471">
        <w:rPr>
          <w:rFonts w:ascii="Arial" w:hAnsi="Arial" w:cs="Arial"/>
          <w:sz w:val="24"/>
          <w:szCs w:val="24"/>
          <w:lang w:val="en-ID"/>
        </w:rPr>
        <w:t>hipertensi</w:t>
      </w:r>
      <w:proofErr w:type="spellEnd"/>
      <w:r w:rsidR="00485471" w:rsidRPr="00485471">
        <w:rPr>
          <w:rFonts w:ascii="Arial" w:hAnsi="Arial" w:cs="Arial"/>
          <w:sz w:val="24"/>
          <w:szCs w:val="24"/>
          <w:lang w:val="en-ID"/>
        </w:rPr>
        <w:t xml:space="preserve"> pada </w:t>
      </w:r>
      <w:proofErr w:type="spellStart"/>
      <w:r w:rsidR="00485471" w:rsidRPr="00485471">
        <w:rPr>
          <w:rFonts w:ascii="Arial" w:hAnsi="Arial" w:cs="Arial"/>
          <w:sz w:val="24"/>
          <w:szCs w:val="24"/>
          <w:lang w:val="en-ID"/>
        </w:rPr>
        <w:t>penderitanya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Triwinarto</w:t>
      </w:r>
      <w:proofErr w:type="spellEnd"/>
      <w:r w:rsidR="00485471" w:rsidRPr="00485471">
        <w:rPr>
          <w:rFonts w:ascii="Arial" w:hAnsi="Arial" w:cs="Arial"/>
          <w:sz w:val="24"/>
          <w:szCs w:val="24"/>
          <w:lang w:val="en-ID"/>
        </w:rPr>
        <w:t xml:space="preserve">, </w:t>
      </w:r>
      <w:r w:rsidR="00485471" w:rsidRPr="00485471">
        <w:rPr>
          <w:rFonts w:ascii="Arial" w:hAnsi="Arial" w:cs="Arial"/>
          <w:i/>
          <w:sz w:val="24"/>
          <w:szCs w:val="24"/>
          <w:lang w:val="en-ID"/>
        </w:rPr>
        <w:t>et al.,</w:t>
      </w:r>
      <w:r w:rsidR="00485471" w:rsidRPr="00485471">
        <w:rPr>
          <w:rFonts w:ascii="Arial" w:hAnsi="Arial" w:cs="Arial"/>
          <w:sz w:val="24"/>
          <w:szCs w:val="24"/>
          <w:lang w:val="en-ID"/>
        </w:rPr>
        <w:t xml:space="preserve"> 2012). </w:t>
      </w:r>
      <w:proofErr w:type="spellStart"/>
      <w:r w:rsidR="00485471" w:rsidRPr="00485471">
        <w:rPr>
          <w:rFonts w:ascii="Arial" w:hAnsi="Arial" w:cs="Arial"/>
          <w:sz w:val="24"/>
          <w:szCs w:val="24"/>
          <w:lang w:val="en-ID"/>
        </w:rPr>
        <w:t>Lingkar</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perut</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merupakan</w:t>
      </w:r>
      <w:proofErr w:type="spellEnd"/>
      <w:r w:rsidR="00485471" w:rsidRPr="00485471">
        <w:rPr>
          <w:rFonts w:ascii="Arial" w:hAnsi="Arial" w:cs="Arial"/>
          <w:sz w:val="24"/>
          <w:szCs w:val="24"/>
          <w:lang w:val="en-ID"/>
        </w:rPr>
        <w:t xml:space="preserve"> salah </w:t>
      </w:r>
      <w:proofErr w:type="spellStart"/>
      <w:r w:rsidR="00485471" w:rsidRPr="00485471">
        <w:rPr>
          <w:rFonts w:ascii="Arial" w:hAnsi="Arial" w:cs="Arial"/>
          <w:sz w:val="24"/>
          <w:szCs w:val="24"/>
          <w:lang w:val="en-ID"/>
        </w:rPr>
        <w:t>satu</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indikator</w:t>
      </w:r>
      <w:proofErr w:type="spellEnd"/>
      <w:r w:rsidR="00485471" w:rsidRPr="00485471">
        <w:rPr>
          <w:rFonts w:ascii="Arial" w:hAnsi="Arial" w:cs="Arial"/>
          <w:sz w:val="24"/>
          <w:szCs w:val="24"/>
          <w:lang w:val="en-ID"/>
        </w:rPr>
        <w:t xml:space="preserve"> yang </w:t>
      </w:r>
      <w:proofErr w:type="spellStart"/>
      <w:r w:rsidR="00485471" w:rsidRPr="00485471">
        <w:rPr>
          <w:rFonts w:ascii="Arial" w:hAnsi="Arial" w:cs="Arial"/>
          <w:sz w:val="24"/>
          <w:szCs w:val="24"/>
          <w:lang w:val="en-ID"/>
        </w:rPr>
        <w:t>digunakan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untuk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menentukan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obesitas</w:t>
      </w:r>
      <w:proofErr w:type="spellEnd"/>
      <w:r w:rsidR="00485471" w:rsidRPr="00485471">
        <w:rPr>
          <w:rFonts w:ascii="Arial" w:hAnsi="Arial" w:cs="Arial"/>
          <w:sz w:val="24"/>
          <w:szCs w:val="24"/>
          <w:lang w:val="en-ID"/>
        </w:rPr>
        <w:t xml:space="preserve"> pada </w:t>
      </w:r>
      <w:proofErr w:type="spellStart"/>
      <w:r w:rsidR="00485471" w:rsidRPr="00485471">
        <w:rPr>
          <w:rFonts w:ascii="Arial" w:hAnsi="Arial" w:cs="Arial"/>
          <w:sz w:val="24"/>
          <w:szCs w:val="24"/>
          <w:lang w:val="en-ID"/>
        </w:rPr>
        <w:t>seseorang</w:t>
      </w:r>
      <w:proofErr w:type="spellEnd"/>
      <w:r w:rsidR="00485471" w:rsidRPr="00485471">
        <w:rPr>
          <w:rFonts w:ascii="Arial" w:hAnsi="Arial" w:cs="Arial"/>
          <w:sz w:val="24"/>
          <w:szCs w:val="24"/>
          <w:lang w:val="en-ID"/>
        </w:rPr>
        <w:t xml:space="preserve"> (Sofa, 2018). Dimana </w:t>
      </w:r>
      <w:proofErr w:type="spellStart"/>
      <w:r w:rsidR="00485471" w:rsidRPr="00485471">
        <w:rPr>
          <w:rFonts w:ascii="Arial" w:hAnsi="Arial" w:cs="Arial"/>
          <w:sz w:val="24"/>
          <w:szCs w:val="24"/>
          <w:lang w:val="en-ID"/>
        </w:rPr>
        <w:t>obesitas</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merupakan</w:t>
      </w:r>
      <w:proofErr w:type="spellEnd"/>
      <w:r w:rsidR="00485471" w:rsidRPr="00485471">
        <w:rPr>
          <w:rFonts w:ascii="Arial" w:hAnsi="Arial" w:cs="Arial"/>
          <w:sz w:val="24"/>
          <w:szCs w:val="24"/>
          <w:lang w:val="en-ID"/>
        </w:rPr>
        <w:t xml:space="preserve"> salah </w:t>
      </w:r>
      <w:proofErr w:type="spellStart"/>
      <w:r w:rsidR="00485471" w:rsidRPr="00485471">
        <w:rPr>
          <w:rFonts w:ascii="Arial" w:hAnsi="Arial" w:cs="Arial"/>
          <w:sz w:val="24"/>
          <w:szCs w:val="24"/>
          <w:lang w:val="en-ID"/>
        </w:rPr>
        <w:t>satu</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ciri</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utama</w:t>
      </w:r>
      <w:proofErr w:type="spellEnd"/>
      <w:r w:rsidR="00485471" w:rsidRPr="00485471">
        <w:rPr>
          <w:rFonts w:ascii="Arial" w:hAnsi="Arial" w:cs="Arial"/>
          <w:sz w:val="24"/>
          <w:szCs w:val="24"/>
          <w:lang w:val="en-ID"/>
        </w:rPr>
        <w:t xml:space="preserve"> yang </w:t>
      </w:r>
      <w:proofErr w:type="spellStart"/>
      <w:r w:rsidR="00485471" w:rsidRPr="00485471">
        <w:rPr>
          <w:rFonts w:ascii="Arial" w:hAnsi="Arial" w:cs="Arial"/>
          <w:sz w:val="24"/>
          <w:szCs w:val="24"/>
          <w:lang w:val="en-ID"/>
        </w:rPr>
        <w:t>banyak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dilaporkan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penyebab</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terjadinya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sindrom</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metabolik</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Winarsi</w:t>
      </w:r>
      <w:proofErr w:type="spellEnd"/>
      <w:r w:rsidR="00485471" w:rsidRPr="00485471">
        <w:rPr>
          <w:rFonts w:ascii="Arial" w:hAnsi="Arial" w:cs="Arial"/>
          <w:sz w:val="24"/>
          <w:szCs w:val="24"/>
          <w:lang w:val="en-ID"/>
        </w:rPr>
        <w:t xml:space="preserve">, </w:t>
      </w:r>
      <w:r w:rsidR="00485471" w:rsidRPr="00485471">
        <w:rPr>
          <w:rFonts w:ascii="Arial" w:hAnsi="Arial" w:cs="Arial"/>
          <w:i/>
          <w:sz w:val="24"/>
          <w:szCs w:val="24"/>
          <w:lang w:val="en-ID"/>
        </w:rPr>
        <w:t>et al</w:t>
      </w:r>
      <w:r w:rsidR="00485471" w:rsidRPr="00485471">
        <w:rPr>
          <w:rFonts w:ascii="Arial" w:hAnsi="Arial" w:cs="Arial"/>
          <w:sz w:val="24"/>
          <w:szCs w:val="24"/>
          <w:lang w:val="en-ID"/>
        </w:rPr>
        <w:t xml:space="preserve">., 2011). </w:t>
      </w:r>
      <w:proofErr w:type="spellStart"/>
      <w:r w:rsidR="00485471" w:rsidRPr="00485471">
        <w:rPr>
          <w:rFonts w:ascii="Arial" w:hAnsi="Arial" w:cs="Arial"/>
          <w:sz w:val="24"/>
          <w:szCs w:val="24"/>
          <w:lang w:val="en-ID"/>
        </w:rPr>
        <w:t>Akibat</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dari</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penurunan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estrogen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yaitu</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dengan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meningkatnya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obesitas</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abdomina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merupakan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alasan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meningkatnya</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kejadian</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sindrom</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metabolik</w:t>
      </w:r>
      <w:proofErr w:type="spellEnd"/>
      <w:r w:rsidR="00485471" w:rsidRPr="00485471">
        <w:rPr>
          <w:rFonts w:ascii="Arial" w:hAnsi="Arial" w:cs="Arial"/>
          <w:sz w:val="24"/>
          <w:szCs w:val="24"/>
          <w:lang w:val="en-ID"/>
        </w:rPr>
        <w:t xml:space="preserve"> pada </w:t>
      </w:r>
      <w:proofErr w:type="spellStart"/>
      <w:r w:rsidR="00485471" w:rsidRPr="00485471">
        <w:rPr>
          <w:rFonts w:ascii="Arial" w:hAnsi="Arial" w:cs="Arial"/>
          <w:sz w:val="24"/>
          <w:szCs w:val="24"/>
          <w:lang w:val="en-ID"/>
        </w:rPr>
        <w:t>periode</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tertentu</w:t>
      </w:r>
      <w:proofErr w:type="spellEnd"/>
      <w:r w:rsidR="00485471" w:rsidRPr="00485471">
        <w:rPr>
          <w:rFonts w:ascii="Arial" w:hAnsi="Arial" w:cs="Arial"/>
          <w:sz w:val="24"/>
          <w:szCs w:val="24"/>
          <w:lang w:val="en-ID"/>
        </w:rPr>
        <w:t xml:space="preserve"> (</w:t>
      </w:r>
      <w:proofErr w:type="spellStart"/>
      <w:r w:rsidR="00485471" w:rsidRPr="00485471">
        <w:rPr>
          <w:rFonts w:ascii="Arial" w:hAnsi="Arial" w:cs="Arial"/>
          <w:sz w:val="24"/>
          <w:szCs w:val="24"/>
          <w:lang w:val="en-ID"/>
        </w:rPr>
        <w:t>Bantas</w:t>
      </w:r>
      <w:proofErr w:type="spellEnd"/>
      <w:r w:rsidR="00485471" w:rsidRPr="00485471">
        <w:rPr>
          <w:rFonts w:ascii="Arial" w:hAnsi="Arial" w:cs="Arial"/>
          <w:sz w:val="24"/>
          <w:szCs w:val="24"/>
          <w:lang w:val="en-ID"/>
        </w:rPr>
        <w:t xml:space="preserve">, </w:t>
      </w:r>
      <w:r w:rsidR="00485471" w:rsidRPr="00485471">
        <w:rPr>
          <w:rFonts w:ascii="Arial" w:hAnsi="Arial" w:cs="Arial"/>
          <w:i/>
          <w:sz w:val="24"/>
          <w:szCs w:val="24"/>
          <w:lang w:val="en-ID"/>
        </w:rPr>
        <w:t>et al</w:t>
      </w:r>
      <w:r w:rsidR="00485471" w:rsidRPr="00485471">
        <w:rPr>
          <w:rFonts w:ascii="Arial" w:hAnsi="Arial" w:cs="Arial"/>
          <w:sz w:val="24"/>
          <w:szCs w:val="24"/>
          <w:lang w:val="en-ID"/>
        </w:rPr>
        <w:t>., 2012).</w:t>
      </w:r>
    </w:p>
    <w:p w14:paraId="5D741929" w14:textId="73C198D0" w:rsidR="00C540F2" w:rsidRPr="00817536" w:rsidRDefault="00C540F2" w:rsidP="00C540F2">
      <w:pPr>
        <w:spacing w:after="0" w:line="240" w:lineRule="auto"/>
        <w:jc w:val="both"/>
        <w:rPr>
          <w:rFonts w:ascii="Arial" w:hAnsi="Arial" w:cs="Arial"/>
          <w:sz w:val="24"/>
          <w:szCs w:val="24"/>
          <w:lang w:val="en-ID"/>
        </w:rPr>
      </w:pPr>
    </w:p>
    <w:tbl>
      <w:tblPr>
        <w:tblpPr w:leftFromText="180" w:rightFromText="180" w:vertAnchor="text" w:horzAnchor="page" w:tblpX="6046" w:tblpY="-52"/>
        <w:tblW w:w="3836" w:type="dxa"/>
        <w:tblLook w:val="04A0" w:firstRow="1" w:lastRow="0" w:firstColumn="1" w:lastColumn="0" w:noHBand="0" w:noVBand="1"/>
      </w:tblPr>
      <w:tblGrid>
        <w:gridCol w:w="974"/>
        <w:gridCol w:w="680"/>
        <w:gridCol w:w="304"/>
        <w:gridCol w:w="735"/>
        <w:gridCol w:w="459"/>
        <w:gridCol w:w="195"/>
        <w:gridCol w:w="511"/>
        <w:gridCol w:w="512"/>
      </w:tblGrid>
      <w:tr w:rsidR="00794E42" w:rsidRPr="001633C1" w14:paraId="71935B86" w14:textId="77777777" w:rsidTr="000D5A47">
        <w:trPr>
          <w:trHeight w:val="203"/>
        </w:trPr>
        <w:tc>
          <w:tcPr>
            <w:tcW w:w="3836" w:type="dxa"/>
            <w:gridSpan w:val="8"/>
            <w:tcBorders>
              <w:top w:val="single" w:sz="4" w:space="0" w:color="auto"/>
              <w:bottom w:val="single" w:sz="4" w:space="0" w:color="auto"/>
            </w:tcBorders>
            <w:shd w:val="clear" w:color="auto" w:fill="auto"/>
            <w:noWrap/>
            <w:vAlign w:val="center"/>
          </w:tcPr>
          <w:p w14:paraId="40540011" w14:textId="1F3C4832" w:rsidR="00794E42" w:rsidRPr="001633C1" w:rsidRDefault="000D5A47" w:rsidP="000D5A47">
            <w:pPr>
              <w:spacing w:after="0" w:line="240" w:lineRule="auto"/>
              <w:ind w:left="731" w:hanging="851"/>
              <w:jc w:val="both"/>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 xml:space="preserve"> </w:t>
            </w:r>
            <w:proofErr w:type="spellStart"/>
            <w:r w:rsidR="00794E42" w:rsidRPr="001633C1">
              <w:rPr>
                <w:rFonts w:ascii="Arial" w:eastAsia="Times New Roman" w:hAnsi="Arial" w:cs="Arial"/>
                <w:b/>
                <w:color w:val="000000"/>
                <w:sz w:val="19"/>
                <w:szCs w:val="19"/>
                <w:lang w:val="en-US"/>
              </w:rPr>
              <w:t>Tabel</w:t>
            </w:r>
            <w:proofErr w:type="spellEnd"/>
            <w:r w:rsidR="00794E42" w:rsidRPr="001633C1">
              <w:rPr>
                <w:rFonts w:ascii="Arial" w:eastAsia="Times New Roman" w:hAnsi="Arial" w:cs="Arial"/>
                <w:b/>
                <w:color w:val="000000"/>
                <w:sz w:val="19"/>
                <w:szCs w:val="19"/>
                <w:lang w:val="en-US"/>
              </w:rPr>
              <w:t xml:space="preserve"> 3 : </w:t>
            </w:r>
            <w:proofErr w:type="spellStart"/>
            <w:r w:rsidR="00794E42" w:rsidRPr="001633C1">
              <w:rPr>
                <w:rFonts w:ascii="Arial" w:eastAsia="Times New Roman" w:hAnsi="Arial" w:cs="Arial"/>
                <w:b/>
                <w:color w:val="000000"/>
                <w:sz w:val="19"/>
                <w:szCs w:val="19"/>
                <w:lang w:val="en-US"/>
              </w:rPr>
              <w:t>Kepatuhan</w:t>
            </w:r>
            <w:proofErr w:type="spellEnd"/>
            <w:r w:rsidR="00794E42" w:rsidRPr="001633C1">
              <w:rPr>
                <w:rFonts w:ascii="Arial" w:eastAsia="Times New Roman" w:hAnsi="Arial" w:cs="Arial"/>
                <w:b/>
                <w:color w:val="000000"/>
                <w:sz w:val="19"/>
                <w:szCs w:val="19"/>
                <w:lang w:val="en-US"/>
              </w:rPr>
              <w:t xml:space="preserve"> </w:t>
            </w:r>
            <w:proofErr w:type="spellStart"/>
            <w:r w:rsidR="00794E42" w:rsidRPr="001633C1">
              <w:rPr>
                <w:rFonts w:ascii="Arial" w:eastAsia="Times New Roman" w:hAnsi="Arial" w:cs="Arial"/>
                <w:b/>
                <w:color w:val="000000"/>
                <w:sz w:val="19"/>
                <w:szCs w:val="19"/>
                <w:lang w:val="en-US"/>
              </w:rPr>
              <w:t>Penggunaan</w:t>
            </w:r>
            <w:proofErr w:type="spellEnd"/>
            <w:r w:rsidR="00794E42" w:rsidRPr="001633C1">
              <w:rPr>
                <w:rFonts w:ascii="Arial" w:eastAsia="Times New Roman" w:hAnsi="Arial" w:cs="Arial"/>
                <w:b/>
                <w:color w:val="000000"/>
                <w:sz w:val="19"/>
                <w:szCs w:val="19"/>
                <w:lang w:val="en-US"/>
              </w:rPr>
              <w:t xml:space="preserve"> </w:t>
            </w:r>
            <w:proofErr w:type="spellStart"/>
            <w:r w:rsidR="00794E42" w:rsidRPr="001633C1">
              <w:rPr>
                <w:rFonts w:ascii="Arial" w:eastAsia="Times New Roman" w:hAnsi="Arial" w:cs="Arial"/>
                <w:b/>
                <w:color w:val="000000"/>
                <w:sz w:val="19"/>
                <w:szCs w:val="19"/>
                <w:lang w:val="en-US"/>
              </w:rPr>
              <w:t>Obat</w:t>
            </w:r>
            <w:proofErr w:type="spellEnd"/>
            <w:r w:rsidR="00794E42" w:rsidRPr="001633C1">
              <w:rPr>
                <w:rFonts w:ascii="Arial" w:eastAsia="Times New Roman" w:hAnsi="Arial" w:cs="Arial"/>
                <w:b/>
                <w:color w:val="000000"/>
                <w:sz w:val="19"/>
                <w:szCs w:val="19"/>
                <w:lang w:val="en-US"/>
              </w:rPr>
              <w:t xml:space="preserve"> </w:t>
            </w:r>
            <w:proofErr w:type="spellStart"/>
            <w:r w:rsidR="00794E42" w:rsidRPr="001633C1">
              <w:rPr>
                <w:rFonts w:ascii="Arial" w:eastAsia="Times New Roman" w:hAnsi="Arial" w:cs="Arial"/>
                <w:b/>
                <w:color w:val="000000"/>
                <w:sz w:val="19"/>
                <w:szCs w:val="19"/>
                <w:lang w:val="en-US"/>
              </w:rPr>
              <w:t>terhadap</w:t>
            </w:r>
            <w:proofErr w:type="spellEnd"/>
            <w:r w:rsidR="00794E42" w:rsidRPr="001633C1">
              <w:rPr>
                <w:rFonts w:ascii="Arial" w:eastAsia="Times New Roman" w:hAnsi="Arial" w:cs="Arial"/>
                <w:b/>
                <w:color w:val="000000"/>
                <w:sz w:val="19"/>
                <w:szCs w:val="19"/>
                <w:lang w:val="en-US"/>
              </w:rPr>
              <w:t xml:space="preserve"> Kadar LDL  pada </w:t>
            </w:r>
            <w:proofErr w:type="spellStart"/>
            <w:r w:rsidR="00794E42" w:rsidRPr="001633C1">
              <w:rPr>
                <w:rFonts w:ascii="Arial" w:eastAsia="Times New Roman" w:hAnsi="Arial" w:cs="Arial"/>
                <w:b/>
                <w:color w:val="000000"/>
                <w:sz w:val="19"/>
                <w:szCs w:val="19"/>
                <w:lang w:val="en-US"/>
              </w:rPr>
              <w:t>Pasien</w:t>
            </w:r>
            <w:proofErr w:type="spellEnd"/>
            <w:r w:rsidR="00794E42" w:rsidRPr="001633C1">
              <w:rPr>
                <w:rFonts w:ascii="Arial" w:eastAsia="Times New Roman" w:hAnsi="Arial" w:cs="Arial"/>
                <w:b/>
                <w:color w:val="000000"/>
                <w:sz w:val="19"/>
                <w:szCs w:val="19"/>
                <w:lang w:val="en-US"/>
              </w:rPr>
              <w:t xml:space="preserve"> </w:t>
            </w:r>
            <w:proofErr w:type="spellStart"/>
            <w:r w:rsidR="00794E42" w:rsidRPr="001633C1">
              <w:rPr>
                <w:rFonts w:ascii="Arial" w:eastAsia="Times New Roman" w:hAnsi="Arial" w:cs="Arial"/>
                <w:b/>
                <w:color w:val="000000"/>
                <w:sz w:val="19"/>
                <w:szCs w:val="19"/>
                <w:lang w:val="en-US"/>
              </w:rPr>
              <w:t>Sindrom</w:t>
            </w:r>
            <w:proofErr w:type="spellEnd"/>
            <w:r w:rsidR="00794E42" w:rsidRPr="001633C1">
              <w:rPr>
                <w:rFonts w:ascii="Arial" w:eastAsia="Times New Roman" w:hAnsi="Arial" w:cs="Arial"/>
                <w:b/>
                <w:color w:val="000000"/>
                <w:sz w:val="19"/>
                <w:szCs w:val="19"/>
                <w:lang w:val="en-US"/>
              </w:rPr>
              <w:t xml:space="preserve"> </w:t>
            </w:r>
            <w:proofErr w:type="spellStart"/>
            <w:r w:rsidR="00794E42" w:rsidRPr="001633C1">
              <w:rPr>
                <w:rFonts w:ascii="Arial" w:eastAsia="Times New Roman" w:hAnsi="Arial" w:cs="Arial"/>
                <w:b/>
                <w:color w:val="000000"/>
                <w:sz w:val="19"/>
                <w:szCs w:val="19"/>
                <w:lang w:val="en-US"/>
              </w:rPr>
              <w:t>Metabolik</w:t>
            </w:r>
            <w:proofErr w:type="spellEnd"/>
          </w:p>
        </w:tc>
      </w:tr>
      <w:tr w:rsidR="00794E42" w:rsidRPr="001633C1" w14:paraId="51BCBC50" w14:textId="77777777" w:rsidTr="000D5A47">
        <w:trPr>
          <w:trHeight w:val="203"/>
        </w:trPr>
        <w:tc>
          <w:tcPr>
            <w:tcW w:w="856" w:type="dxa"/>
            <w:tcBorders>
              <w:top w:val="single" w:sz="4" w:space="0" w:color="auto"/>
            </w:tcBorders>
            <w:shd w:val="clear" w:color="auto" w:fill="auto"/>
            <w:noWrap/>
            <w:vAlign w:val="center"/>
            <w:hideMark/>
          </w:tcPr>
          <w:p w14:paraId="3D2B0B3B" w14:textId="77777777" w:rsidR="00794E42" w:rsidRPr="001633C1" w:rsidRDefault="00794E42" w:rsidP="00794E42">
            <w:pPr>
              <w:spacing w:after="0" w:line="240" w:lineRule="auto"/>
              <w:ind w:left="-120" w:right="-3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596" w:type="dxa"/>
            <w:tcBorders>
              <w:top w:val="single" w:sz="4" w:space="0" w:color="auto"/>
            </w:tcBorders>
            <w:shd w:val="clear" w:color="auto" w:fill="auto"/>
            <w:noWrap/>
            <w:vAlign w:val="center"/>
            <w:hideMark/>
          </w:tcPr>
          <w:p w14:paraId="375AB179" w14:textId="77777777" w:rsidR="00794E42" w:rsidRPr="001633C1" w:rsidRDefault="00794E42" w:rsidP="00794E42">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56" w:type="dxa"/>
            <w:tcBorders>
              <w:top w:val="single" w:sz="4" w:space="0" w:color="auto"/>
            </w:tcBorders>
            <w:shd w:val="clear" w:color="auto" w:fill="auto"/>
            <w:noWrap/>
            <w:vAlign w:val="center"/>
            <w:hideMark/>
          </w:tcPr>
          <w:p w14:paraId="2D573D09" w14:textId="77777777" w:rsidR="00794E42" w:rsidRPr="001633C1" w:rsidRDefault="00794E42" w:rsidP="00794E42">
            <w:pPr>
              <w:spacing w:after="0" w:line="240" w:lineRule="auto"/>
              <w:ind w:left="-76" w:right="-27"/>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1055" w:type="dxa"/>
            <w:gridSpan w:val="2"/>
            <w:tcBorders>
              <w:top w:val="single" w:sz="4" w:space="0" w:color="auto"/>
            </w:tcBorders>
            <w:shd w:val="clear" w:color="auto" w:fill="auto"/>
            <w:noWrap/>
            <w:vAlign w:val="center"/>
            <w:hideMark/>
          </w:tcPr>
          <w:p w14:paraId="06CD4017" w14:textId="77777777" w:rsidR="00794E42" w:rsidRPr="001633C1" w:rsidRDefault="00794E42" w:rsidP="00794E42">
            <w:pPr>
              <w:spacing w:after="0" w:line="240" w:lineRule="auto"/>
              <w:ind w:left="-107" w:right="-101"/>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LDL</w:t>
            </w:r>
          </w:p>
        </w:tc>
        <w:tc>
          <w:tcPr>
            <w:tcW w:w="619" w:type="dxa"/>
            <w:gridSpan w:val="2"/>
            <w:tcBorders>
              <w:top w:val="single" w:sz="4" w:space="0" w:color="auto"/>
            </w:tcBorders>
            <w:shd w:val="clear" w:color="auto" w:fill="auto"/>
            <w:noWrap/>
            <w:vAlign w:val="center"/>
            <w:hideMark/>
          </w:tcPr>
          <w:p w14:paraId="0B206037" w14:textId="77777777" w:rsidR="00794E42" w:rsidRPr="001633C1" w:rsidRDefault="00794E42" w:rsidP="00794E42">
            <w:pPr>
              <w:spacing w:after="0" w:line="240" w:lineRule="auto"/>
              <w:ind w:left="-14" w:right="-83"/>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Total</w:t>
            </w:r>
          </w:p>
        </w:tc>
        <w:tc>
          <w:tcPr>
            <w:tcW w:w="446" w:type="dxa"/>
            <w:tcBorders>
              <w:top w:val="single" w:sz="4" w:space="0" w:color="auto"/>
            </w:tcBorders>
            <w:shd w:val="clear" w:color="auto" w:fill="auto"/>
            <w:noWrap/>
            <w:vAlign w:val="center"/>
            <w:hideMark/>
          </w:tcPr>
          <w:p w14:paraId="7417D7BF" w14:textId="77777777" w:rsidR="00794E42" w:rsidRPr="001633C1" w:rsidRDefault="00794E42" w:rsidP="00794E42">
            <w:pPr>
              <w:spacing w:after="0" w:line="240" w:lineRule="auto"/>
              <w:ind w:left="-193" w:right="-29"/>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Sig.</w:t>
            </w:r>
          </w:p>
        </w:tc>
      </w:tr>
      <w:tr w:rsidR="000D5A47" w:rsidRPr="001633C1" w14:paraId="07C35BF5" w14:textId="77777777" w:rsidTr="000D5A47">
        <w:trPr>
          <w:trHeight w:val="203"/>
        </w:trPr>
        <w:tc>
          <w:tcPr>
            <w:tcW w:w="856" w:type="dxa"/>
            <w:tcBorders>
              <w:bottom w:val="single" w:sz="4" w:space="0" w:color="auto"/>
            </w:tcBorders>
            <w:shd w:val="clear" w:color="auto" w:fill="auto"/>
            <w:noWrap/>
            <w:vAlign w:val="center"/>
            <w:hideMark/>
          </w:tcPr>
          <w:p w14:paraId="509121B4" w14:textId="77777777" w:rsidR="00794E42" w:rsidRPr="001633C1" w:rsidRDefault="00794E42" w:rsidP="00794E42">
            <w:pPr>
              <w:spacing w:after="0" w:line="240" w:lineRule="auto"/>
              <w:ind w:left="-120" w:right="-3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596" w:type="dxa"/>
            <w:tcBorders>
              <w:bottom w:val="single" w:sz="4" w:space="0" w:color="auto"/>
            </w:tcBorders>
            <w:shd w:val="clear" w:color="auto" w:fill="auto"/>
            <w:noWrap/>
            <w:vAlign w:val="center"/>
            <w:hideMark/>
          </w:tcPr>
          <w:p w14:paraId="6AC6CBA8" w14:textId="77777777" w:rsidR="00794E42" w:rsidRPr="001633C1" w:rsidRDefault="00794E42" w:rsidP="00794E42">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56" w:type="dxa"/>
            <w:tcBorders>
              <w:bottom w:val="single" w:sz="4" w:space="0" w:color="auto"/>
            </w:tcBorders>
            <w:shd w:val="clear" w:color="auto" w:fill="auto"/>
            <w:noWrap/>
            <w:vAlign w:val="center"/>
            <w:hideMark/>
          </w:tcPr>
          <w:p w14:paraId="677FE0FE" w14:textId="77777777" w:rsidR="00794E42" w:rsidRPr="001633C1" w:rsidRDefault="00794E42" w:rsidP="00794E42">
            <w:pPr>
              <w:spacing w:after="0" w:line="240" w:lineRule="auto"/>
              <w:ind w:left="-76" w:right="-27"/>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634" w:type="dxa"/>
            <w:tcBorders>
              <w:top w:val="single" w:sz="4" w:space="0" w:color="auto"/>
              <w:bottom w:val="single" w:sz="4" w:space="0" w:color="auto"/>
            </w:tcBorders>
            <w:shd w:val="clear" w:color="auto" w:fill="auto"/>
            <w:noWrap/>
            <w:vAlign w:val="center"/>
            <w:hideMark/>
          </w:tcPr>
          <w:p w14:paraId="2FE75EF2" w14:textId="77777777" w:rsidR="00794E42" w:rsidRPr="001633C1" w:rsidRDefault="00794E42" w:rsidP="00794E42">
            <w:pPr>
              <w:spacing w:after="0" w:line="240" w:lineRule="auto"/>
              <w:ind w:left="-107" w:right="-172"/>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Normal</w:t>
            </w:r>
          </w:p>
        </w:tc>
        <w:tc>
          <w:tcPr>
            <w:tcW w:w="594" w:type="dxa"/>
            <w:gridSpan w:val="2"/>
            <w:tcBorders>
              <w:top w:val="single" w:sz="4" w:space="0" w:color="auto"/>
              <w:bottom w:val="single" w:sz="4" w:space="0" w:color="auto"/>
            </w:tcBorders>
            <w:shd w:val="clear" w:color="auto" w:fill="auto"/>
            <w:noWrap/>
            <w:vAlign w:val="center"/>
            <w:hideMark/>
          </w:tcPr>
          <w:p w14:paraId="5A322841" w14:textId="6D324121" w:rsidR="00794E42" w:rsidRPr="001633C1" w:rsidRDefault="000D5A47" w:rsidP="00794E42">
            <w:pPr>
              <w:spacing w:after="0" w:line="240" w:lineRule="auto"/>
              <w:ind w:left="-194" w:right="-123"/>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 xml:space="preserve"> </w:t>
            </w:r>
            <w:r w:rsidR="00794E42" w:rsidRPr="001633C1">
              <w:rPr>
                <w:rFonts w:ascii="Arial" w:eastAsia="Times New Roman" w:hAnsi="Arial" w:cs="Arial"/>
                <w:b/>
                <w:color w:val="000000"/>
                <w:sz w:val="19"/>
                <w:szCs w:val="19"/>
                <w:lang w:val="en-US"/>
              </w:rPr>
              <w:t>Tinggi</w:t>
            </w:r>
          </w:p>
        </w:tc>
        <w:tc>
          <w:tcPr>
            <w:tcW w:w="445" w:type="dxa"/>
            <w:tcBorders>
              <w:bottom w:val="single" w:sz="4" w:space="0" w:color="auto"/>
            </w:tcBorders>
            <w:vAlign w:val="center"/>
            <w:hideMark/>
          </w:tcPr>
          <w:p w14:paraId="513F243F" w14:textId="77777777" w:rsidR="00794E42" w:rsidRPr="001633C1" w:rsidRDefault="00794E42" w:rsidP="00794E42">
            <w:pPr>
              <w:spacing w:after="0" w:line="240" w:lineRule="auto"/>
              <w:ind w:left="-175" w:right="-165"/>
              <w:rPr>
                <w:rFonts w:ascii="Arial" w:eastAsia="Times New Roman" w:hAnsi="Arial" w:cs="Arial"/>
                <w:b/>
                <w:color w:val="000000"/>
                <w:sz w:val="19"/>
                <w:szCs w:val="19"/>
                <w:lang w:val="en-US"/>
              </w:rPr>
            </w:pPr>
          </w:p>
        </w:tc>
        <w:tc>
          <w:tcPr>
            <w:tcW w:w="446" w:type="dxa"/>
            <w:tcBorders>
              <w:bottom w:val="single" w:sz="4" w:space="0" w:color="auto"/>
            </w:tcBorders>
            <w:vAlign w:val="center"/>
            <w:hideMark/>
          </w:tcPr>
          <w:p w14:paraId="7E5E6E88" w14:textId="77777777" w:rsidR="00794E42" w:rsidRPr="001633C1" w:rsidRDefault="00794E42" w:rsidP="00794E42">
            <w:pPr>
              <w:spacing w:after="0" w:line="240" w:lineRule="auto"/>
              <w:ind w:left="-163" w:right="-176"/>
              <w:rPr>
                <w:rFonts w:ascii="Arial" w:eastAsia="Times New Roman" w:hAnsi="Arial" w:cs="Arial"/>
                <w:b/>
                <w:color w:val="000000"/>
                <w:sz w:val="19"/>
                <w:szCs w:val="19"/>
                <w:lang w:val="en-US"/>
              </w:rPr>
            </w:pPr>
          </w:p>
        </w:tc>
      </w:tr>
      <w:tr w:rsidR="001633C1" w:rsidRPr="001633C1" w14:paraId="396EA49F" w14:textId="77777777" w:rsidTr="000D5A47">
        <w:trPr>
          <w:trHeight w:val="203"/>
        </w:trPr>
        <w:tc>
          <w:tcPr>
            <w:tcW w:w="856" w:type="dxa"/>
            <w:tcBorders>
              <w:top w:val="single" w:sz="4" w:space="0" w:color="auto"/>
            </w:tcBorders>
            <w:shd w:val="clear" w:color="auto" w:fill="auto"/>
            <w:noWrap/>
            <w:vAlign w:val="center"/>
            <w:hideMark/>
          </w:tcPr>
          <w:p w14:paraId="6CAB85EA" w14:textId="77777777" w:rsidR="00794E42" w:rsidRPr="001633C1" w:rsidRDefault="00794E42" w:rsidP="000D5A47">
            <w:pPr>
              <w:spacing w:after="0" w:line="240" w:lineRule="auto"/>
              <w:ind w:left="-120" w:right="-138"/>
              <w:jc w:val="center"/>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Kepatuhan</w:t>
            </w:r>
            <w:proofErr w:type="spellEnd"/>
          </w:p>
        </w:tc>
        <w:tc>
          <w:tcPr>
            <w:tcW w:w="596" w:type="dxa"/>
            <w:tcBorders>
              <w:top w:val="single" w:sz="4" w:space="0" w:color="auto"/>
            </w:tcBorders>
            <w:shd w:val="clear" w:color="auto" w:fill="auto"/>
            <w:noWrap/>
            <w:vAlign w:val="center"/>
            <w:hideMark/>
          </w:tcPr>
          <w:p w14:paraId="0B3D5FE4" w14:textId="77777777" w:rsidR="00794E42" w:rsidRPr="001633C1" w:rsidRDefault="00794E42" w:rsidP="00794E42">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Tinggi</w:t>
            </w:r>
          </w:p>
        </w:tc>
        <w:tc>
          <w:tcPr>
            <w:tcW w:w="256" w:type="dxa"/>
            <w:tcBorders>
              <w:top w:val="single" w:sz="4" w:space="0" w:color="auto"/>
            </w:tcBorders>
            <w:shd w:val="clear" w:color="auto" w:fill="auto"/>
            <w:noWrap/>
            <w:vAlign w:val="center"/>
            <w:hideMark/>
          </w:tcPr>
          <w:p w14:paraId="4C94674C" w14:textId="77777777" w:rsidR="00794E42" w:rsidRPr="001633C1" w:rsidRDefault="00794E42" w:rsidP="00794E42">
            <w:pPr>
              <w:spacing w:after="0" w:line="240" w:lineRule="auto"/>
              <w:ind w:left="-76" w:right="-27"/>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34" w:type="dxa"/>
            <w:tcBorders>
              <w:top w:val="single" w:sz="4" w:space="0" w:color="auto"/>
            </w:tcBorders>
            <w:shd w:val="clear" w:color="auto" w:fill="auto"/>
            <w:noWrap/>
            <w:vAlign w:val="center"/>
            <w:hideMark/>
          </w:tcPr>
          <w:p w14:paraId="744BB4A9" w14:textId="77777777" w:rsidR="00794E42" w:rsidRPr="001633C1" w:rsidRDefault="00794E42" w:rsidP="00794E42">
            <w:pPr>
              <w:spacing w:after="0" w:line="240" w:lineRule="auto"/>
              <w:ind w:left="-107" w:right="-17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44</w:t>
            </w:r>
          </w:p>
        </w:tc>
        <w:tc>
          <w:tcPr>
            <w:tcW w:w="594" w:type="dxa"/>
            <w:gridSpan w:val="2"/>
            <w:tcBorders>
              <w:top w:val="single" w:sz="4" w:space="0" w:color="auto"/>
            </w:tcBorders>
            <w:shd w:val="clear" w:color="auto" w:fill="auto"/>
            <w:noWrap/>
            <w:vAlign w:val="center"/>
            <w:hideMark/>
          </w:tcPr>
          <w:p w14:paraId="175EA05F" w14:textId="77777777" w:rsidR="00794E42" w:rsidRPr="001633C1" w:rsidRDefault="00794E42" w:rsidP="00794E42">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w:t>
            </w:r>
          </w:p>
        </w:tc>
        <w:tc>
          <w:tcPr>
            <w:tcW w:w="445" w:type="dxa"/>
            <w:tcBorders>
              <w:top w:val="single" w:sz="4" w:space="0" w:color="auto"/>
            </w:tcBorders>
            <w:shd w:val="clear" w:color="auto" w:fill="auto"/>
            <w:noWrap/>
            <w:vAlign w:val="center"/>
            <w:hideMark/>
          </w:tcPr>
          <w:p w14:paraId="243B226C" w14:textId="77777777" w:rsidR="00794E42" w:rsidRPr="001633C1" w:rsidRDefault="00794E42" w:rsidP="00794E42">
            <w:pPr>
              <w:spacing w:after="0" w:line="240" w:lineRule="auto"/>
              <w:ind w:left="-175" w:right="-165"/>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44</w:t>
            </w:r>
          </w:p>
        </w:tc>
        <w:tc>
          <w:tcPr>
            <w:tcW w:w="446" w:type="dxa"/>
            <w:vMerge w:val="restart"/>
            <w:tcBorders>
              <w:top w:val="single" w:sz="4" w:space="0" w:color="auto"/>
            </w:tcBorders>
            <w:shd w:val="clear" w:color="auto" w:fill="auto"/>
            <w:noWrap/>
            <w:vAlign w:val="center"/>
            <w:hideMark/>
          </w:tcPr>
          <w:p w14:paraId="0BA44EC5" w14:textId="77777777" w:rsidR="00794E42" w:rsidRPr="001633C1" w:rsidRDefault="00794E42" w:rsidP="00794E42">
            <w:pPr>
              <w:spacing w:after="0" w:line="240" w:lineRule="auto"/>
              <w:ind w:left="-163" w:right="-176"/>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0,046</w:t>
            </w:r>
          </w:p>
        </w:tc>
      </w:tr>
      <w:tr w:rsidR="001633C1" w:rsidRPr="001633C1" w14:paraId="50E5D852" w14:textId="77777777" w:rsidTr="000D5A47">
        <w:trPr>
          <w:trHeight w:val="203"/>
        </w:trPr>
        <w:tc>
          <w:tcPr>
            <w:tcW w:w="856" w:type="dxa"/>
            <w:shd w:val="clear" w:color="auto" w:fill="auto"/>
            <w:noWrap/>
            <w:vAlign w:val="center"/>
            <w:hideMark/>
          </w:tcPr>
          <w:p w14:paraId="64AE456C" w14:textId="77777777" w:rsidR="00794E42" w:rsidRPr="001633C1" w:rsidRDefault="00794E42" w:rsidP="00794E42">
            <w:pPr>
              <w:spacing w:after="0" w:line="240" w:lineRule="auto"/>
              <w:ind w:left="-120" w:right="-3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596" w:type="dxa"/>
            <w:shd w:val="clear" w:color="auto" w:fill="auto"/>
            <w:noWrap/>
            <w:vAlign w:val="center"/>
            <w:hideMark/>
          </w:tcPr>
          <w:p w14:paraId="0CAA1C06" w14:textId="77777777" w:rsidR="00794E42" w:rsidRPr="001633C1" w:rsidRDefault="00794E42" w:rsidP="00794E42">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56" w:type="dxa"/>
            <w:shd w:val="clear" w:color="auto" w:fill="auto"/>
            <w:noWrap/>
            <w:vAlign w:val="center"/>
            <w:hideMark/>
          </w:tcPr>
          <w:p w14:paraId="7501D935" w14:textId="77777777" w:rsidR="00794E42" w:rsidRPr="001633C1" w:rsidRDefault="00794E42" w:rsidP="00794E42">
            <w:pPr>
              <w:spacing w:after="0" w:line="240" w:lineRule="auto"/>
              <w:ind w:left="-76" w:right="-27"/>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34" w:type="dxa"/>
            <w:shd w:val="clear" w:color="auto" w:fill="auto"/>
            <w:noWrap/>
            <w:vAlign w:val="center"/>
            <w:hideMark/>
          </w:tcPr>
          <w:p w14:paraId="62F6CDF2" w14:textId="77777777" w:rsidR="00794E42" w:rsidRPr="001633C1" w:rsidRDefault="00794E42" w:rsidP="00794E42">
            <w:pPr>
              <w:spacing w:after="0" w:line="240" w:lineRule="auto"/>
              <w:ind w:left="-107" w:right="-17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594" w:type="dxa"/>
            <w:gridSpan w:val="2"/>
            <w:shd w:val="clear" w:color="auto" w:fill="auto"/>
            <w:noWrap/>
            <w:vAlign w:val="center"/>
            <w:hideMark/>
          </w:tcPr>
          <w:p w14:paraId="3147BB52" w14:textId="77777777" w:rsidR="00794E42" w:rsidRPr="001633C1" w:rsidRDefault="00794E42" w:rsidP="00794E42">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w:t>
            </w:r>
          </w:p>
        </w:tc>
        <w:tc>
          <w:tcPr>
            <w:tcW w:w="445" w:type="dxa"/>
            <w:shd w:val="clear" w:color="auto" w:fill="auto"/>
            <w:noWrap/>
            <w:vAlign w:val="center"/>
            <w:hideMark/>
          </w:tcPr>
          <w:p w14:paraId="27E9FCAD" w14:textId="77777777" w:rsidR="00794E42" w:rsidRPr="001633C1" w:rsidRDefault="00794E42" w:rsidP="00794E42">
            <w:pPr>
              <w:spacing w:after="0" w:line="240" w:lineRule="auto"/>
              <w:ind w:left="-175" w:right="-165"/>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446" w:type="dxa"/>
            <w:vMerge/>
            <w:vAlign w:val="center"/>
            <w:hideMark/>
          </w:tcPr>
          <w:p w14:paraId="568F420D" w14:textId="77777777" w:rsidR="00794E42" w:rsidRPr="001633C1" w:rsidRDefault="00794E42" w:rsidP="00794E42">
            <w:pPr>
              <w:spacing w:after="0" w:line="240" w:lineRule="auto"/>
              <w:rPr>
                <w:rFonts w:ascii="Arial" w:eastAsia="Times New Roman" w:hAnsi="Arial" w:cs="Arial"/>
                <w:color w:val="000000"/>
                <w:sz w:val="19"/>
                <w:szCs w:val="19"/>
                <w:lang w:val="en-US"/>
              </w:rPr>
            </w:pPr>
          </w:p>
        </w:tc>
      </w:tr>
      <w:tr w:rsidR="001633C1" w:rsidRPr="001633C1" w14:paraId="3426E313" w14:textId="77777777" w:rsidTr="000D5A47">
        <w:trPr>
          <w:trHeight w:val="203"/>
        </w:trPr>
        <w:tc>
          <w:tcPr>
            <w:tcW w:w="856" w:type="dxa"/>
            <w:shd w:val="clear" w:color="auto" w:fill="auto"/>
            <w:noWrap/>
            <w:vAlign w:val="center"/>
            <w:hideMark/>
          </w:tcPr>
          <w:p w14:paraId="1CA89556" w14:textId="77777777" w:rsidR="00794E42" w:rsidRPr="001633C1" w:rsidRDefault="00794E42" w:rsidP="00794E42">
            <w:pPr>
              <w:spacing w:after="0" w:line="240" w:lineRule="auto"/>
              <w:ind w:left="-120" w:right="-3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596" w:type="dxa"/>
            <w:shd w:val="clear" w:color="auto" w:fill="auto"/>
            <w:noWrap/>
            <w:vAlign w:val="center"/>
            <w:hideMark/>
          </w:tcPr>
          <w:p w14:paraId="0A75CC07" w14:textId="77777777" w:rsidR="00794E42" w:rsidRPr="001633C1" w:rsidRDefault="00794E42" w:rsidP="00794E42">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Sedang</w:t>
            </w:r>
          </w:p>
        </w:tc>
        <w:tc>
          <w:tcPr>
            <w:tcW w:w="256" w:type="dxa"/>
            <w:shd w:val="clear" w:color="auto" w:fill="auto"/>
            <w:noWrap/>
            <w:vAlign w:val="center"/>
            <w:hideMark/>
          </w:tcPr>
          <w:p w14:paraId="6420DC77" w14:textId="77777777" w:rsidR="00794E42" w:rsidRPr="001633C1" w:rsidRDefault="00794E42" w:rsidP="00794E42">
            <w:pPr>
              <w:spacing w:after="0" w:line="240" w:lineRule="auto"/>
              <w:ind w:left="-76" w:right="-27"/>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34" w:type="dxa"/>
            <w:shd w:val="clear" w:color="auto" w:fill="auto"/>
            <w:noWrap/>
            <w:vAlign w:val="center"/>
            <w:hideMark/>
          </w:tcPr>
          <w:p w14:paraId="5BB6BCB6" w14:textId="77777777" w:rsidR="00794E42" w:rsidRPr="001633C1" w:rsidRDefault="00794E42" w:rsidP="00794E42">
            <w:pPr>
              <w:spacing w:after="0" w:line="240" w:lineRule="auto"/>
              <w:ind w:left="-107" w:right="-17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43</w:t>
            </w:r>
          </w:p>
        </w:tc>
        <w:tc>
          <w:tcPr>
            <w:tcW w:w="594" w:type="dxa"/>
            <w:gridSpan w:val="2"/>
            <w:shd w:val="clear" w:color="auto" w:fill="auto"/>
            <w:noWrap/>
            <w:vAlign w:val="center"/>
            <w:hideMark/>
          </w:tcPr>
          <w:p w14:paraId="0C727926" w14:textId="77777777" w:rsidR="00794E42" w:rsidRPr="001633C1" w:rsidRDefault="00794E42" w:rsidP="00794E42">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6</w:t>
            </w:r>
          </w:p>
        </w:tc>
        <w:tc>
          <w:tcPr>
            <w:tcW w:w="445" w:type="dxa"/>
            <w:shd w:val="clear" w:color="auto" w:fill="auto"/>
            <w:noWrap/>
            <w:vAlign w:val="center"/>
            <w:hideMark/>
          </w:tcPr>
          <w:p w14:paraId="1E9E50EB" w14:textId="77777777" w:rsidR="00794E42" w:rsidRPr="001633C1" w:rsidRDefault="00794E42" w:rsidP="00794E42">
            <w:pPr>
              <w:spacing w:after="0" w:line="240" w:lineRule="auto"/>
              <w:ind w:left="-175" w:right="-165"/>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49</w:t>
            </w:r>
          </w:p>
        </w:tc>
        <w:tc>
          <w:tcPr>
            <w:tcW w:w="446" w:type="dxa"/>
            <w:vMerge/>
            <w:vAlign w:val="center"/>
            <w:hideMark/>
          </w:tcPr>
          <w:p w14:paraId="3A92FDFF" w14:textId="77777777" w:rsidR="00794E42" w:rsidRPr="001633C1" w:rsidRDefault="00794E42" w:rsidP="00794E42">
            <w:pPr>
              <w:spacing w:after="0" w:line="240" w:lineRule="auto"/>
              <w:rPr>
                <w:rFonts w:ascii="Arial" w:eastAsia="Times New Roman" w:hAnsi="Arial" w:cs="Arial"/>
                <w:color w:val="000000"/>
                <w:sz w:val="19"/>
                <w:szCs w:val="19"/>
                <w:lang w:val="en-US"/>
              </w:rPr>
            </w:pPr>
          </w:p>
        </w:tc>
      </w:tr>
      <w:tr w:rsidR="001633C1" w:rsidRPr="001633C1" w14:paraId="2BAE00D1" w14:textId="77777777" w:rsidTr="000D5A47">
        <w:trPr>
          <w:trHeight w:val="203"/>
        </w:trPr>
        <w:tc>
          <w:tcPr>
            <w:tcW w:w="856" w:type="dxa"/>
            <w:shd w:val="clear" w:color="auto" w:fill="auto"/>
            <w:noWrap/>
            <w:vAlign w:val="center"/>
            <w:hideMark/>
          </w:tcPr>
          <w:p w14:paraId="52E215A9" w14:textId="77777777" w:rsidR="00794E42" w:rsidRPr="001633C1" w:rsidRDefault="00794E42" w:rsidP="00794E42">
            <w:pPr>
              <w:spacing w:after="0" w:line="240" w:lineRule="auto"/>
              <w:ind w:left="-120" w:right="-3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596" w:type="dxa"/>
            <w:shd w:val="clear" w:color="auto" w:fill="auto"/>
            <w:noWrap/>
            <w:vAlign w:val="center"/>
            <w:hideMark/>
          </w:tcPr>
          <w:p w14:paraId="4665D25B" w14:textId="77777777" w:rsidR="00794E42" w:rsidRPr="001633C1" w:rsidRDefault="00794E42" w:rsidP="00794E42">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56" w:type="dxa"/>
            <w:shd w:val="clear" w:color="auto" w:fill="auto"/>
            <w:noWrap/>
            <w:vAlign w:val="center"/>
            <w:hideMark/>
          </w:tcPr>
          <w:p w14:paraId="4B43BE5B" w14:textId="77777777" w:rsidR="00794E42" w:rsidRPr="001633C1" w:rsidRDefault="00794E42" w:rsidP="00794E42">
            <w:pPr>
              <w:spacing w:after="0" w:line="240" w:lineRule="auto"/>
              <w:ind w:left="-76" w:right="-27"/>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34" w:type="dxa"/>
            <w:shd w:val="clear" w:color="auto" w:fill="auto"/>
            <w:noWrap/>
            <w:vAlign w:val="center"/>
            <w:hideMark/>
          </w:tcPr>
          <w:p w14:paraId="00EA85F9" w14:textId="77777777" w:rsidR="00794E42" w:rsidRPr="001633C1" w:rsidRDefault="00794E42" w:rsidP="00794E42">
            <w:pPr>
              <w:spacing w:after="0" w:line="240" w:lineRule="auto"/>
              <w:ind w:left="-107" w:right="-17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87,80%</w:t>
            </w:r>
          </w:p>
        </w:tc>
        <w:tc>
          <w:tcPr>
            <w:tcW w:w="594" w:type="dxa"/>
            <w:gridSpan w:val="2"/>
            <w:shd w:val="clear" w:color="auto" w:fill="auto"/>
            <w:noWrap/>
            <w:vAlign w:val="center"/>
            <w:hideMark/>
          </w:tcPr>
          <w:p w14:paraId="40225DED" w14:textId="6F15B5AF" w:rsidR="00794E42" w:rsidRPr="001633C1" w:rsidRDefault="000D5A47" w:rsidP="00794E42">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xml:space="preserve"> </w:t>
            </w:r>
            <w:r w:rsidR="00794E42" w:rsidRPr="001633C1">
              <w:rPr>
                <w:rFonts w:ascii="Arial" w:eastAsia="Times New Roman" w:hAnsi="Arial" w:cs="Arial"/>
                <w:color w:val="000000"/>
                <w:sz w:val="19"/>
                <w:szCs w:val="19"/>
                <w:lang w:val="en-US"/>
              </w:rPr>
              <w:t>12,20%</w:t>
            </w:r>
          </w:p>
        </w:tc>
        <w:tc>
          <w:tcPr>
            <w:tcW w:w="445" w:type="dxa"/>
            <w:shd w:val="clear" w:color="auto" w:fill="auto"/>
            <w:noWrap/>
            <w:vAlign w:val="center"/>
            <w:hideMark/>
          </w:tcPr>
          <w:p w14:paraId="017A16FB" w14:textId="77777777" w:rsidR="00794E42" w:rsidRPr="001633C1" w:rsidRDefault="00794E42" w:rsidP="00794E42">
            <w:pPr>
              <w:spacing w:after="0" w:line="240" w:lineRule="auto"/>
              <w:ind w:left="-175" w:right="-165"/>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446" w:type="dxa"/>
            <w:vMerge/>
            <w:vAlign w:val="center"/>
            <w:hideMark/>
          </w:tcPr>
          <w:p w14:paraId="43D05DDF" w14:textId="77777777" w:rsidR="00794E42" w:rsidRPr="001633C1" w:rsidRDefault="00794E42" w:rsidP="00794E42">
            <w:pPr>
              <w:spacing w:after="0" w:line="240" w:lineRule="auto"/>
              <w:rPr>
                <w:rFonts w:ascii="Arial" w:eastAsia="Times New Roman" w:hAnsi="Arial" w:cs="Arial"/>
                <w:color w:val="000000"/>
                <w:sz w:val="19"/>
                <w:szCs w:val="19"/>
                <w:lang w:val="en-US"/>
              </w:rPr>
            </w:pPr>
          </w:p>
        </w:tc>
      </w:tr>
      <w:tr w:rsidR="001633C1" w:rsidRPr="001633C1" w14:paraId="4CCE3358" w14:textId="77777777" w:rsidTr="000D5A47">
        <w:trPr>
          <w:trHeight w:val="71"/>
        </w:trPr>
        <w:tc>
          <w:tcPr>
            <w:tcW w:w="856" w:type="dxa"/>
            <w:shd w:val="clear" w:color="auto" w:fill="auto"/>
            <w:noWrap/>
            <w:vAlign w:val="center"/>
            <w:hideMark/>
          </w:tcPr>
          <w:p w14:paraId="4D6217D5" w14:textId="77777777" w:rsidR="00794E42" w:rsidRPr="001633C1" w:rsidRDefault="00794E42" w:rsidP="00794E42">
            <w:pPr>
              <w:spacing w:after="0" w:line="240" w:lineRule="auto"/>
              <w:ind w:left="-120" w:right="-3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596" w:type="dxa"/>
            <w:shd w:val="clear" w:color="auto" w:fill="auto"/>
            <w:noWrap/>
            <w:vAlign w:val="center"/>
            <w:hideMark/>
          </w:tcPr>
          <w:p w14:paraId="47393247" w14:textId="77777777" w:rsidR="00794E42" w:rsidRPr="001633C1" w:rsidRDefault="00794E42" w:rsidP="00794E42">
            <w:pPr>
              <w:spacing w:after="0" w:line="240" w:lineRule="auto"/>
              <w:ind w:left="-176" w:right="-148"/>
              <w:jc w:val="center"/>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Rendah</w:t>
            </w:r>
            <w:proofErr w:type="spellEnd"/>
          </w:p>
        </w:tc>
        <w:tc>
          <w:tcPr>
            <w:tcW w:w="256" w:type="dxa"/>
            <w:shd w:val="clear" w:color="auto" w:fill="auto"/>
            <w:noWrap/>
            <w:vAlign w:val="center"/>
            <w:hideMark/>
          </w:tcPr>
          <w:p w14:paraId="784A96D8" w14:textId="77777777" w:rsidR="00794E42" w:rsidRPr="001633C1" w:rsidRDefault="00794E42" w:rsidP="00794E42">
            <w:pPr>
              <w:spacing w:after="0" w:line="240" w:lineRule="auto"/>
              <w:ind w:left="-76" w:right="-27"/>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34" w:type="dxa"/>
            <w:shd w:val="clear" w:color="auto" w:fill="auto"/>
            <w:noWrap/>
            <w:vAlign w:val="center"/>
            <w:hideMark/>
          </w:tcPr>
          <w:p w14:paraId="6089E07E" w14:textId="77777777" w:rsidR="00794E42" w:rsidRPr="001633C1" w:rsidRDefault="00794E42" w:rsidP="00794E42">
            <w:pPr>
              <w:spacing w:after="0" w:line="240" w:lineRule="auto"/>
              <w:ind w:left="-107" w:right="-17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w:t>
            </w:r>
          </w:p>
        </w:tc>
        <w:tc>
          <w:tcPr>
            <w:tcW w:w="594" w:type="dxa"/>
            <w:gridSpan w:val="2"/>
            <w:shd w:val="clear" w:color="auto" w:fill="auto"/>
            <w:noWrap/>
            <w:vAlign w:val="center"/>
            <w:hideMark/>
          </w:tcPr>
          <w:p w14:paraId="24761DB6" w14:textId="77777777" w:rsidR="00794E42" w:rsidRPr="001633C1" w:rsidRDefault="00794E42" w:rsidP="00794E42">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w:t>
            </w:r>
          </w:p>
        </w:tc>
        <w:tc>
          <w:tcPr>
            <w:tcW w:w="445" w:type="dxa"/>
            <w:shd w:val="clear" w:color="auto" w:fill="auto"/>
            <w:noWrap/>
            <w:vAlign w:val="center"/>
            <w:hideMark/>
          </w:tcPr>
          <w:p w14:paraId="625EA416" w14:textId="77777777" w:rsidR="00794E42" w:rsidRPr="001633C1" w:rsidRDefault="00794E42" w:rsidP="00794E42">
            <w:pPr>
              <w:spacing w:after="0" w:line="240" w:lineRule="auto"/>
              <w:ind w:left="-175" w:right="-165"/>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w:t>
            </w:r>
          </w:p>
        </w:tc>
        <w:tc>
          <w:tcPr>
            <w:tcW w:w="446" w:type="dxa"/>
            <w:vMerge/>
            <w:vAlign w:val="center"/>
            <w:hideMark/>
          </w:tcPr>
          <w:p w14:paraId="63C9B914" w14:textId="77777777" w:rsidR="00794E42" w:rsidRPr="001633C1" w:rsidRDefault="00794E42" w:rsidP="00794E42">
            <w:pPr>
              <w:spacing w:after="0" w:line="240" w:lineRule="auto"/>
              <w:rPr>
                <w:rFonts w:ascii="Arial" w:eastAsia="Times New Roman" w:hAnsi="Arial" w:cs="Arial"/>
                <w:color w:val="000000"/>
                <w:sz w:val="19"/>
                <w:szCs w:val="19"/>
                <w:lang w:val="en-US"/>
              </w:rPr>
            </w:pPr>
          </w:p>
        </w:tc>
      </w:tr>
      <w:tr w:rsidR="001633C1" w:rsidRPr="001633C1" w14:paraId="7E8BF6D0" w14:textId="77777777" w:rsidTr="000D5A47">
        <w:trPr>
          <w:trHeight w:val="71"/>
        </w:trPr>
        <w:tc>
          <w:tcPr>
            <w:tcW w:w="856" w:type="dxa"/>
            <w:tcBorders>
              <w:bottom w:val="single" w:sz="4" w:space="0" w:color="auto"/>
            </w:tcBorders>
            <w:shd w:val="clear" w:color="auto" w:fill="auto"/>
            <w:noWrap/>
            <w:vAlign w:val="center"/>
            <w:hideMark/>
          </w:tcPr>
          <w:p w14:paraId="1D949335" w14:textId="77777777" w:rsidR="00794E42" w:rsidRPr="001633C1" w:rsidRDefault="00794E42" w:rsidP="00794E42">
            <w:pPr>
              <w:spacing w:after="0" w:line="240" w:lineRule="auto"/>
              <w:ind w:left="-120" w:right="-3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596" w:type="dxa"/>
            <w:tcBorders>
              <w:bottom w:val="single" w:sz="4" w:space="0" w:color="auto"/>
            </w:tcBorders>
            <w:shd w:val="clear" w:color="auto" w:fill="auto"/>
            <w:noWrap/>
            <w:vAlign w:val="center"/>
            <w:hideMark/>
          </w:tcPr>
          <w:p w14:paraId="67E022BB" w14:textId="77777777" w:rsidR="00794E42" w:rsidRPr="001633C1" w:rsidRDefault="00794E42" w:rsidP="00794E42">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56" w:type="dxa"/>
            <w:tcBorders>
              <w:bottom w:val="single" w:sz="4" w:space="0" w:color="auto"/>
            </w:tcBorders>
            <w:shd w:val="clear" w:color="auto" w:fill="auto"/>
            <w:noWrap/>
            <w:vAlign w:val="center"/>
            <w:hideMark/>
          </w:tcPr>
          <w:p w14:paraId="1CA14EE8" w14:textId="77777777" w:rsidR="00794E42" w:rsidRPr="001633C1" w:rsidRDefault="00794E42" w:rsidP="00794E42">
            <w:pPr>
              <w:spacing w:after="0" w:line="240" w:lineRule="auto"/>
              <w:ind w:left="-76" w:right="-27"/>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34" w:type="dxa"/>
            <w:tcBorders>
              <w:bottom w:val="single" w:sz="4" w:space="0" w:color="auto"/>
            </w:tcBorders>
            <w:shd w:val="clear" w:color="auto" w:fill="auto"/>
            <w:noWrap/>
            <w:vAlign w:val="center"/>
            <w:hideMark/>
          </w:tcPr>
          <w:p w14:paraId="735CCE21" w14:textId="77777777" w:rsidR="00794E42" w:rsidRPr="001633C1" w:rsidRDefault="00794E42" w:rsidP="00794E42">
            <w:pPr>
              <w:spacing w:after="0" w:line="240" w:lineRule="auto"/>
              <w:ind w:left="-107" w:right="-17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594" w:type="dxa"/>
            <w:gridSpan w:val="2"/>
            <w:tcBorders>
              <w:bottom w:val="single" w:sz="4" w:space="0" w:color="auto"/>
            </w:tcBorders>
            <w:shd w:val="clear" w:color="auto" w:fill="auto"/>
            <w:noWrap/>
            <w:vAlign w:val="center"/>
            <w:hideMark/>
          </w:tcPr>
          <w:p w14:paraId="4A5CBC80" w14:textId="77777777" w:rsidR="00794E42" w:rsidRPr="001633C1" w:rsidRDefault="00794E42" w:rsidP="00794E42">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w:t>
            </w:r>
          </w:p>
        </w:tc>
        <w:tc>
          <w:tcPr>
            <w:tcW w:w="445" w:type="dxa"/>
            <w:tcBorders>
              <w:bottom w:val="single" w:sz="4" w:space="0" w:color="auto"/>
            </w:tcBorders>
            <w:shd w:val="clear" w:color="auto" w:fill="auto"/>
            <w:noWrap/>
            <w:vAlign w:val="center"/>
            <w:hideMark/>
          </w:tcPr>
          <w:p w14:paraId="62B865B8" w14:textId="77777777" w:rsidR="00794E42" w:rsidRPr="001633C1" w:rsidRDefault="00794E42" w:rsidP="00794E42">
            <w:pPr>
              <w:spacing w:after="0" w:line="240" w:lineRule="auto"/>
              <w:ind w:left="-175" w:right="-165"/>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446" w:type="dxa"/>
            <w:vMerge/>
            <w:tcBorders>
              <w:bottom w:val="single" w:sz="4" w:space="0" w:color="auto"/>
            </w:tcBorders>
            <w:vAlign w:val="center"/>
            <w:hideMark/>
          </w:tcPr>
          <w:p w14:paraId="57234146" w14:textId="77777777" w:rsidR="00794E42" w:rsidRPr="001633C1" w:rsidRDefault="00794E42" w:rsidP="00794E42">
            <w:pPr>
              <w:spacing w:after="0" w:line="240" w:lineRule="auto"/>
              <w:rPr>
                <w:rFonts w:ascii="Arial" w:eastAsia="Times New Roman" w:hAnsi="Arial" w:cs="Arial"/>
                <w:color w:val="000000"/>
                <w:sz w:val="19"/>
                <w:szCs w:val="19"/>
                <w:lang w:val="en-US"/>
              </w:rPr>
            </w:pPr>
          </w:p>
        </w:tc>
      </w:tr>
    </w:tbl>
    <w:p w14:paraId="7B066CDE" w14:textId="30733C32" w:rsidR="00C540F2" w:rsidRPr="00BE67D5" w:rsidRDefault="00C540F2" w:rsidP="00BE67D5">
      <w:pPr>
        <w:spacing w:after="0" w:line="240" w:lineRule="auto"/>
        <w:jc w:val="both"/>
        <w:rPr>
          <w:rFonts w:ascii="Arial" w:hAnsi="Arial" w:cs="Arial"/>
          <w:sz w:val="20"/>
          <w:szCs w:val="20"/>
          <w:lang w:val="en-ID"/>
        </w:rPr>
        <w:sectPr w:rsidR="00C540F2" w:rsidRPr="00BE67D5" w:rsidSect="00FC5720">
          <w:type w:val="continuous"/>
          <w:pgSz w:w="11906" w:h="16838" w:code="9"/>
          <w:pgMar w:top="1440" w:right="1440" w:bottom="1440" w:left="1440" w:header="708" w:footer="708" w:gutter="0"/>
          <w:cols w:num="2" w:space="286"/>
          <w:docGrid w:linePitch="360"/>
        </w:sectPr>
      </w:pPr>
    </w:p>
    <w:tbl>
      <w:tblPr>
        <w:tblpPr w:leftFromText="180" w:rightFromText="180" w:vertAnchor="text" w:horzAnchor="margin" w:tblpY="9846"/>
        <w:tblW w:w="3926" w:type="dxa"/>
        <w:tblLook w:val="04A0" w:firstRow="1" w:lastRow="0" w:firstColumn="1" w:lastColumn="0" w:noHBand="0" w:noVBand="1"/>
      </w:tblPr>
      <w:tblGrid>
        <w:gridCol w:w="976"/>
        <w:gridCol w:w="682"/>
        <w:gridCol w:w="283"/>
        <w:gridCol w:w="751"/>
        <w:gridCol w:w="645"/>
        <w:gridCol w:w="520"/>
        <w:gridCol w:w="513"/>
      </w:tblGrid>
      <w:tr w:rsidR="00550CFF" w:rsidRPr="001633C1" w14:paraId="523023D2" w14:textId="77777777" w:rsidTr="001633C1">
        <w:trPr>
          <w:trHeight w:val="74"/>
        </w:trPr>
        <w:tc>
          <w:tcPr>
            <w:tcW w:w="3926" w:type="dxa"/>
            <w:gridSpan w:val="7"/>
            <w:tcBorders>
              <w:top w:val="single" w:sz="4" w:space="0" w:color="auto"/>
              <w:bottom w:val="single" w:sz="4" w:space="0" w:color="auto"/>
            </w:tcBorders>
            <w:shd w:val="clear" w:color="auto" w:fill="auto"/>
            <w:noWrap/>
            <w:vAlign w:val="center"/>
          </w:tcPr>
          <w:p w14:paraId="2D452F31" w14:textId="77777777" w:rsidR="00550CFF" w:rsidRPr="001633C1" w:rsidRDefault="00550CFF" w:rsidP="001633C1">
            <w:pPr>
              <w:spacing w:after="0" w:line="240" w:lineRule="auto"/>
              <w:ind w:left="883" w:hanging="992"/>
              <w:jc w:val="both"/>
              <w:rPr>
                <w:rFonts w:ascii="Arial" w:eastAsia="Times New Roman" w:hAnsi="Arial" w:cs="Arial"/>
                <w:b/>
                <w:color w:val="000000"/>
                <w:sz w:val="19"/>
                <w:szCs w:val="19"/>
                <w:lang w:val="en-US"/>
              </w:rPr>
            </w:pPr>
            <w:proofErr w:type="spellStart"/>
            <w:r w:rsidRPr="001633C1">
              <w:rPr>
                <w:rFonts w:ascii="Arial" w:eastAsia="Times New Roman" w:hAnsi="Arial" w:cs="Arial"/>
                <w:b/>
                <w:color w:val="000000"/>
                <w:sz w:val="19"/>
                <w:szCs w:val="19"/>
                <w:lang w:val="en-US"/>
              </w:rPr>
              <w:lastRenderedPageBreak/>
              <w:t>Tabel</w:t>
            </w:r>
            <w:proofErr w:type="spellEnd"/>
            <w:r w:rsidRPr="001633C1">
              <w:rPr>
                <w:rFonts w:ascii="Arial" w:eastAsia="Times New Roman" w:hAnsi="Arial" w:cs="Arial"/>
                <w:b/>
                <w:color w:val="000000"/>
                <w:sz w:val="19"/>
                <w:szCs w:val="19"/>
                <w:lang w:val="en-US"/>
              </w:rPr>
              <w:t xml:space="preserve"> 4 : </w:t>
            </w:r>
            <w:proofErr w:type="spellStart"/>
            <w:r w:rsidRPr="001633C1">
              <w:rPr>
                <w:rFonts w:ascii="Arial" w:eastAsia="Times New Roman" w:hAnsi="Arial" w:cs="Arial"/>
                <w:b/>
                <w:color w:val="000000"/>
                <w:sz w:val="19"/>
                <w:szCs w:val="19"/>
                <w:lang w:val="en-US"/>
              </w:rPr>
              <w:t>Kepatuhan</w:t>
            </w:r>
            <w:proofErr w:type="spellEnd"/>
            <w:r w:rsidRPr="001633C1">
              <w:rPr>
                <w:rFonts w:ascii="Arial" w:eastAsia="Times New Roman" w:hAnsi="Arial" w:cs="Arial"/>
                <w:b/>
                <w:color w:val="000000"/>
                <w:sz w:val="19"/>
                <w:szCs w:val="19"/>
                <w:lang w:val="en-US"/>
              </w:rPr>
              <w:t xml:space="preserve"> </w:t>
            </w:r>
            <w:proofErr w:type="spellStart"/>
            <w:r w:rsidRPr="001633C1">
              <w:rPr>
                <w:rFonts w:ascii="Arial" w:eastAsia="Times New Roman" w:hAnsi="Arial" w:cs="Arial"/>
                <w:b/>
                <w:color w:val="000000"/>
                <w:sz w:val="19"/>
                <w:szCs w:val="19"/>
                <w:lang w:val="en-US"/>
              </w:rPr>
              <w:t>Penggunaan</w:t>
            </w:r>
            <w:proofErr w:type="spellEnd"/>
            <w:r w:rsidRPr="001633C1">
              <w:rPr>
                <w:rFonts w:ascii="Arial" w:eastAsia="Times New Roman" w:hAnsi="Arial" w:cs="Arial"/>
                <w:b/>
                <w:color w:val="000000"/>
                <w:sz w:val="19"/>
                <w:szCs w:val="19"/>
                <w:lang w:val="en-US"/>
              </w:rPr>
              <w:t xml:space="preserve"> </w:t>
            </w:r>
            <w:proofErr w:type="spellStart"/>
            <w:r w:rsidRPr="001633C1">
              <w:rPr>
                <w:rFonts w:ascii="Arial" w:eastAsia="Times New Roman" w:hAnsi="Arial" w:cs="Arial"/>
                <w:b/>
                <w:color w:val="000000"/>
                <w:sz w:val="19"/>
                <w:szCs w:val="19"/>
                <w:lang w:val="en-US"/>
              </w:rPr>
              <w:t>Obat</w:t>
            </w:r>
            <w:proofErr w:type="spellEnd"/>
            <w:r w:rsidRPr="001633C1">
              <w:rPr>
                <w:rFonts w:ascii="Arial" w:eastAsia="Times New Roman" w:hAnsi="Arial" w:cs="Arial"/>
                <w:b/>
                <w:color w:val="000000"/>
                <w:sz w:val="19"/>
                <w:szCs w:val="19"/>
                <w:lang w:val="en-US"/>
              </w:rPr>
              <w:t xml:space="preserve"> </w:t>
            </w:r>
            <w:proofErr w:type="spellStart"/>
            <w:r w:rsidRPr="001633C1">
              <w:rPr>
                <w:rFonts w:ascii="Arial" w:eastAsia="Times New Roman" w:hAnsi="Arial" w:cs="Arial"/>
                <w:b/>
                <w:color w:val="000000"/>
                <w:sz w:val="19"/>
                <w:szCs w:val="19"/>
                <w:lang w:val="en-US"/>
              </w:rPr>
              <w:t>terhadap</w:t>
            </w:r>
            <w:proofErr w:type="spellEnd"/>
            <w:r w:rsidRPr="001633C1">
              <w:rPr>
                <w:rFonts w:ascii="Arial" w:eastAsia="Times New Roman" w:hAnsi="Arial" w:cs="Arial"/>
                <w:b/>
                <w:color w:val="000000"/>
                <w:sz w:val="19"/>
                <w:szCs w:val="19"/>
                <w:lang w:val="en-US"/>
              </w:rPr>
              <w:t xml:space="preserve"> Kadar </w:t>
            </w:r>
            <w:proofErr w:type="spellStart"/>
            <w:r w:rsidRPr="001633C1">
              <w:rPr>
                <w:rFonts w:ascii="Arial" w:eastAsia="Times New Roman" w:hAnsi="Arial" w:cs="Arial"/>
                <w:b/>
                <w:color w:val="000000"/>
                <w:sz w:val="19"/>
                <w:szCs w:val="19"/>
                <w:lang w:val="en-US"/>
              </w:rPr>
              <w:t>Trigliserida</w:t>
            </w:r>
            <w:proofErr w:type="spellEnd"/>
            <w:r w:rsidRPr="001633C1">
              <w:rPr>
                <w:rFonts w:ascii="Arial" w:eastAsia="Times New Roman" w:hAnsi="Arial" w:cs="Arial"/>
                <w:b/>
                <w:color w:val="000000"/>
                <w:sz w:val="19"/>
                <w:szCs w:val="19"/>
                <w:lang w:val="en-US"/>
              </w:rPr>
              <w:t xml:space="preserve"> pada </w:t>
            </w:r>
            <w:proofErr w:type="spellStart"/>
            <w:r w:rsidRPr="001633C1">
              <w:rPr>
                <w:rFonts w:ascii="Arial" w:eastAsia="Times New Roman" w:hAnsi="Arial" w:cs="Arial"/>
                <w:b/>
                <w:color w:val="000000"/>
                <w:sz w:val="19"/>
                <w:szCs w:val="19"/>
                <w:lang w:val="en-US"/>
              </w:rPr>
              <w:t>Pasien</w:t>
            </w:r>
            <w:proofErr w:type="spellEnd"/>
            <w:r w:rsidRPr="001633C1">
              <w:rPr>
                <w:rFonts w:ascii="Arial" w:eastAsia="Times New Roman" w:hAnsi="Arial" w:cs="Arial"/>
                <w:b/>
                <w:color w:val="000000"/>
                <w:sz w:val="19"/>
                <w:szCs w:val="19"/>
                <w:lang w:val="en-US"/>
              </w:rPr>
              <w:t xml:space="preserve"> </w:t>
            </w:r>
            <w:proofErr w:type="spellStart"/>
            <w:r w:rsidRPr="001633C1">
              <w:rPr>
                <w:rFonts w:ascii="Arial" w:eastAsia="Times New Roman" w:hAnsi="Arial" w:cs="Arial"/>
                <w:b/>
                <w:color w:val="000000"/>
                <w:sz w:val="19"/>
                <w:szCs w:val="19"/>
                <w:lang w:val="en-US"/>
              </w:rPr>
              <w:t>Sindrom</w:t>
            </w:r>
            <w:proofErr w:type="spellEnd"/>
            <w:r w:rsidRPr="001633C1">
              <w:rPr>
                <w:rFonts w:ascii="Arial" w:eastAsia="Times New Roman" w:hAnsi="Arial" w:cs="Arial"/>
                <w:b/>
                <w:color w:val="000000"/>
                <w:sz w:val="19"/>
                <w:szCs w:val="19"/>
                <w:lang w:val="en-US"/>
              </w:rPr>
              <w:t xml:space="preserve"> </w:t>
            </w:r>
            <w:proofErr w:type="spellStart"/>
            <w:r w:rsidRPr="001633C1">
              <w:rPr>
                <w:rFonts w:ascii="Arial" w:eastAsia="Times New Roman" w:hAnsi="Arial" w:cs="Arial"/>
                <w:b/>
                <w:color w:val="000000"/>
                <w:sz w:val="19"/>
                <w:szCs w:val="19"/>
                <w:lang w:val="en-US"/>
              </w:rPr>
              <w:t>Metabolik</w:t>
            </w:r>
            <w:proofErr w:type="spellEnd"/>
          </w:p>
        </w:tc>
      </w:tr>
      <w:tr w:rsidR="00550CFF" w:rsidRPr="001633C1" w14:paraId="26428E8B" w14:textId="77777777" w:rsidTr="001633C1">
        <w:trPr>
          <w:trHeight w:val="74"/>
        </w:trPr>
        <w:tc>
          <w:tcPr>
            <w:tcW w:w="872" w:type="dxa"/>
            <w:tcBorders>
              <w:top w:val="single" w:sz="4" w:space="0" w:color="auto"/>
            </w:tcBorders>
            <w:shd w:val="clear" w:color="auto" w:fill="auto"/>
            <w:noWrap/>
            <w:vAlign w:val="center"/>
            <w:hideMark/>
          </w:tcPr>
          <w:p w14:paraId="1BDB11E6" w14:textId="77777777" w:rsidR="00550CFF" w:rsidRPr="001633C1" w:rsidRDefault="00550CFF" w:rsidP="00550CFF">
            <w:pPr>
              <w:spacing w:after="0" w:line="240" w:lineRule="auto"/>
              <w:ind w:left="-120" w:right="-4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614" w:type="dxa"/>
            <w:tcBorders>
              <w:top w:val="single" w:sz="4" w:space="0" w:color="auto"/>
            </w:tcBorders>
            <w:shd w:val="clear" w:color="auto" w:fill="auto"/>
            <w:noWrap/>
            <w:vAlign w:val="center"/>
            <w:hideMark/>
          </w:tcPr>
          <w:p w14:paraId="3E4A5988" w14:textId="77777777" w:rsidR="00550CFF" w:rsidRPr="001633C1" w:rsidRDefault="00550CFF" w:rsidP="00550CFF">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65" w:type="dxa"/>
            <w:tcBorders>
              <w:top w:val="single" w:sz="4" w:space="0" w:color="auto"/>
            </w:tcBorders>
            <w:shd w:val="clear" w:color="auto" w:fill="auto"/>
            <w:noWrap/>
            <w:vAlign w:val="center"/>
            <w:hideMark/>
          </w:tcPr>
          <w:p w14:paraId="455979FE" w14:textId="77777777" w:rsidR="00550CFF" w:rsidRPr="001633C1" w:rsidRDefault="00550CFF" w:rsidP="00550CFF">
            <w:pPr>
              <w:spacing w:after="0" w:line="240" w:lineRule="auto"/>
              <w:ind w:left="-89" w:right="-168"/>
              <w:jc w:val="center"/>
              <w:rPr>
                <w:rFonts w:ascii="Arial" w:eastAsia="Times New Roman" w:hAnsi="Arial" w:cs="Arial"/>
                <w:color w:val="000000"/>
                <w:sz w:val="19"/>
                <w:szCs w:val="19"/>
                <w:lang w:val="en-US"/>
              </w:rPr>
            </w:pPr>
          </w:p>
        </w:tc>
        <w:tc>
          <w:tcPr>
            <w:tcW w:w="1245" w:type="dxa"/>
            <w:gridSpan w:val="2"/>
            <w:tcBorders>
              <w:top w:val="single" w:sz="4" w:space="0" w:color="auto"/>
              <w:bottom w:val="single" w:sz="4" w:space="0" w:color="auto"/>
            </w:tcBorders>
            <w:shd w:val="clear" w:color="auto" w:fill="auto"/>
            <w:noWrap/>
            <w:vAlign w:val="center"/>
            <w:hideMark/>
          </w:tcPr>
          <w:p w14:paraId="14A9D8F9" w14:textId="77777777" w:rsidR="00550CFF" w:rsidRPr="001633C1" w:rsidRDefault="00550CFF" w:rsidP="001633C1">
            <w:pPr>
              <w:spacing w:after="0" w:line="240" w:lineRule="auto"/>
              <w:ind w:left="-156" w:right="-81"/>
              <w:jc w:val="center"/>
              <w:rPr>
                <w:rFonts w:ascii="Arial" w:eastAsia="Times New Roman" w:hAnsi="Arial" w:cs="Arial"/>
                <w:b/>
                <w:color w:val="000000"/>
                <w:sz w:val="19"/>
                <w:szCs w:val="19"/>
                <w:lang w:val="en-US"/>
              </w:rPr>
            </w:pPr>
            <w:proofErr w:type="spellStart"/>
            <w:r w:rsidRPr="001633C1">
              <w:rPr>
                <w:rFonts w:ascii="Arial" w:eastAsia="Times New Roman" w:hAnsi="Arial" w:cs="Arial"/>
                <w:b/>
                <w:color w:val="000000"/>
                <w:sz w:val="19"/>
                <w:szCs w:val="19"/>
                <w:lang w:val="en-US"/>
              </w:rPr>
              <w:t>Trigliserida</w:t>
            </w:r>
            <w:proofErr w:type="spellEnd"/>
          </w:p>
        </w:tc>
        <w:tc>
          <w:tcPr>
            <w:tcW w:w="463" w:type="dxa"/>
            <w:tcBorders>
              <w:top w:val="single" w:sz="4" w:space="0" w:color="auto"/>
            </w:tcBorders>
            <w:shd w:val="clear" w:color="auto" w:fill="auto"/>
            <w:noWrap/>
            <w:vAlign w:val="center"/>
            <w:hideMark/>
          </w:tcPr>
          <w:p w14:paraId="52F577D0" w14:textId="77777777" w:rsidR="00550CFF" w:rsidRPr="001633C1" w:rsidRDefault="00550CFF" w:rsidP="00550CFF">
            <w:pPr>
              <w:spacing w:after="0" w:line="240" w:lineRule="auto"/>
              <w:ind w:left="-134" w:right="-154"/>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Total</w:t>
            </w:r>
          </w:p>
        </w:tc>
        <w:tc>
          <w:tcPr>
            <w:tcW w:w="464" w:type="dxa"/>
            <w:tcBorders>
              <w:top w:val="single" w:sz="4" w:space="0" w:color="auto"/>
            </w:tcBorders>
            <w:shd w:val="clear" w:color="auto" w:fill="auto"/>
            <w:noWrap/>
            <w:vAlign w:val="center"/>
            <w:hideMark/>
          </w:tcPr>
          <w:p w14:paraId="2E02389C" w14:textId="77777777" w:rsidR="00550CFF" w:rsidRPr="001633C1" w:rsidRDefault="00550CFF" w:rsidP="00550CFF">
            <w:pPr>
              <w:spacing w:after="0" w:line="240" w:lineRule="auto"/>
              <w:ind w:left="-100" w:right="-60"/>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Sig.</w:t>
            </w:r>
          </w:p>
        </w:tc>
      </w:tr>
      <w:tr w:rsidR="001633C1" w:rsidRPr="001633C1" w14:paraId="0620FEDB" w14:textId="77777777" w:rsidTr="001633C1">
        <w:trPr>
          <w:gridAfter w:val="2"/>
          <w:wAfter w:w="931" w:type="dxa"/>
          <w:trHeight w:val="167"/>
        </w:trPr>
        <w:tc>
          <w:tcPr>
            <w:tcW w:w="872" w:type="dxa"/>
            <w:shd w:val="clear" w:color="auto" w:fill="auto"/>
            <w:noWrap/>
            <w:vAlign w:val="center"/>
            <w:hideMark/>
          </w:tcPr>
          <w:p w14:paraId="6263241D" w14:textId="77777777" w:rsidR="00550CFF" w:rsidRPr="001633C1" w:rsidRDefault="00550CFF" w:rsidP="00550CFF">
            <w:pPr>
              <w:spacing w:after="0" w:line="240" w:lineRule="auto"/>
              <w:ind w:left="-120" w:right="-4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614" w:type="dxa"/>
            <w:shd w:val="clear" w:color="auto" w:fill="auto"/>
            <w:noWrap/>
            <w:vAlign w:val="center"/>
            <w:hideMark/>
          </w:tcPr>
          <w:p w14:paraId="106D6087" w14:textId="77777777" w:rsidR="00550CFF" w:rsidRPr="001633C1" w:rsidRDefault="00550CFF" w:rsidP="00550CFF">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65" w:type="dxa"/>
            <w:shd w:val="clear" w:color="auto" w:fill="auto"/>
            <w:noWrap/>
            <w:vAlign w:val="center"/>
            <w:hideMark/>
          </w:tcPr>
          <w:p w14:paraId="4F1CD569" w14:textId="77777777" w:rsidR="00550CFF" w:rsidRPr="001633C1" w:rsidRDefault="00550CFF" w:rsidP="00550CFF">
            <w:pPr>
              <w:spacing w:after="0" w:line="240" w:lineRule="auto"/>
              <w:ind w:left="-89" w:right="-168"/>
              <w:jc w:val="center"/>
              <w:rPr>
                <w:rFonts w:ascii="Arial" w:eastAsia="Times New Roman" w:hAnsi="Arial" w:cs="Arial"/>
                <w:color w:val="000000"/>
                <w:sz w:val="19"/>
                <w:szCs w:val="19"/>
                <w:lang w:val="en-US"/>
              </w:rPr>
            </w:pPr>
          </w:p>
        </w:tc>
        <w:tc>
          <w:tcPr>
            <w:tcW w:w="663" w:type="dxa"/>
            <w:tcBorders>
              <w:top w:val="single" w:sz="4" w:space="0" w:color="auto"/>
              <w:bottom w:val="single" w:sz="4" w:space="0" w:color="auto"/>
            </w:tcBorders>
            <w:shd w:val="clear" w:color="auto" w:fill="auto"/>
            <w:noWrap/>
            <w:vAlign w:val="center"/>
            <w:hideMark/>
          </w:tcPr>
          <w:p w14:paraId="20340A18" w14:textId="77777777" w:rsidR="00550CFF" w:rsidRPr="001633C1" w:rsidRDefault="00550CFF" w:rsidP="001633C1">
            <w:pPr>
              <w:spacing w:after="0" w:line="240" w:lineRule="auto"/>
              <w:ind w:left="-92" w:right="-82"/>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Normal</w:t>
            </w:r>
          </w:p>
        </w:tc>
        <w:tc>
          <w:tcPr>
            <w:tcW w:w="581" w:type="dxa"/>
            <w:tcBorders>
              <w:top w:val="single" w:sz="4" w:space="0" w:color="auto"/>
              <w:bottom w:val="single" w:sz="4" w:space="0" w:color="auto"/>
            </w:tcBorders>
            <w:shd w:val="clear" w:color="auto" w:fill="auto"/>
            <w:noWrap/>
            <w:vAlign w:val="center"/>
            <w:hideMark/>
          </w:tcPr>
          <w:p w14:paraId="0773F23F" w14:textId="77777777" w:rsidR="00550CFF" w:rsidRPr="001633C1" w:rsidRDefault="00550CFF" w:rsidP="001633C1">
            <w:pPr>
              <w:spacing w:after="0" w:line="240" w:lineRule="auto"/>
              <w:ind w:left="-194" w:right="-123"/>
              <w:jc w:val="center"/>
              <w:rPr>
                <w:rFonts w:ascii="Arial" w:eastAsia="Times New Roman" w:hAnsi="Arial" w:cs="Arial"/>
                <w:b/>
                <w:color w:val="000000"/>
                <w:sz w:val="19"/>
                <w:szCs w:val="19"/>
                <w:lang w:val="en-US"/>
              </w:rPr>
            </w:pPr>
            <w:r w:rsidRPr="001633C1">
              <w:rPr>
                <w:rFonts w:ascii="Arial" w:eastAsia="Times New Roman" w:hAnsi="Arial" w:cs="Arial"/>
                <w:b/>
                <w:color w:val="000000"/>
                <w:sz w:val="19"/>
                <w:szCs w:val="19"/>
                <w:lang w:val="en-US"/>
              </w:rPr>
              <w:t>Tinggi</w:t>
            </w:r>
          </w:p>
        </w:tc>
      </w:tr>
      <w:tr w:rsidR="001633C1" w:rsidRPr="001633C1" w14:paraId="41CB4C22" w14:textId="77777777" w:rsidTr="001633C1">
        <w:trPr>
          <w:trHeight w:val="284"/>
        </w:trPr>
        <w:tc>
          <w:tcPr>
            <w:tcW w:w="872" w:type="dxa"/>
            <w:tcBorders>
              <w:top w:val="single" w:sz="4" w:space="0" w:color="auto"/>
            </w:tcBorders>
            <w:shd w:val="clear" w:color="auto" w:fill="auto"/>
            <w:noWrap/>
            <w:vAlign w:val="center"/>
            <w:hideMark/>
          </w:tcPr>
          <w:p w14:paraId="3ADDD23A" w14:textId="77777777" w:rsidR="00550CFF" w:rsidRPr="001633C1" w:rsidRDefault="00550CFF" w:rsidP="00550CFF">
            <w:pPr>
              <w:spacing w:after="0" w:line="240" w:lineRule="auto"/>
              <w:ind w:left="-120" w:right="-174"/>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Kepatuhan</w:t>
            </w:r>
            <w:proofErr w:type="spellEnd"/>
          </w:p>
        </w:tc>
        <w:tc>
          <w:tcPr>
            <w:tcW w:w="614" w:type="dxa"/>
            <w:tcBorders>
              <w:top w:val="single" w:sz="4" w:space="0" w:color="auto"/>
            </w:tcBorders>
            <w:shd w:val="clear" w:color="auto" w:fill="auto"/>
            <w:noWrap/>
            <w:vAlign w:val="center"/>
            <w:hideMark/>
          </w:tcPr>
          <w:p w14:paraId="6AD6DD86" w14:textId="77777777" w:rsidR="00550CFF" w:rsidRPr="001633C1" w:rsidRDefault="00550CFF" w:rsidP="00550CFF">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Tinggi</w:t>
            </w:r>
          </w:p>
        </w:tc>
        <w:tc>
          <w:tcPr>
            <w:tcW w:w="265" w:type="dxa"/>
            <w:tcBorders>
              <w:top w:val="single" w:sz="4" w:space="0" w:color="auto"/>
            </w:tcBorders>
            <w:shd w:val="clear" w:color="auto" w:fill="auto"/>
            <w:noWrap/>
            <w:vAlign w:val="center"/>
            <w:hideMark/>
          </w:tcPr>
          <w:p w14:paraId="4FFD5171" w14:textId="77777777" w:rsidR="00550CFF" w:rsidRPr="001633C1" w:rsidRDefault="00550CFF" w:rsidP="001633C1">
            <w:pPr>
              <w:spacing w:after="0" w:line="240" w:lineRule="auto"/>
              <w:ind w:left="-99"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63" w:type="dxa"/>
            <w:tcBorders>
              <w:top w:val="single" w:sz="4" w:space="0" w:color="auto"/>
            </w:tcBorders>
            <w:shd w:val="clear" w:color="auto" w:fill="auto"/>
            <w:noWrap/>
            <w:vAlign w:val="center"/>
            <w:hideMark/>
          </w:tcPr>
          <w:p w14:paraId="442A4E51" w14:textId="77777777" w:rsidR="00550CFF" w:rsidRPr="001633C1" w:rsidRDefault="00550CFF" w:rsidP="00550CFF">
            <w:pPr>
              <w:spacing w:after="0" w:line="240" w:lineRule="auto"/>
              <w:ind w:left="-92" w:right="-8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37</w:t>
            </w:r>
          </w:p>
        </w:tc>
        <w:tc>
          <w:tcPr>
            <w:tcW w:w="581" w:type="dxa"/>
            <w:tcBorders>
              <w:top w:val="single" w:sz="4" w:space="0" w:color="auto"/>
            </w:tcBorders>
            <w:shd w:val="clear" w:color="auto" w:fill="auto"/>
            <w:noWrap/>
            <w:vAlign w:val="center"/>
            <w:hideMark/>
          </w:tcPr>
          <w:p w14:paraId="260B5357" w14:textId="77777777" w:rsidR="00550CFF" w:rsidRPr="001633C1" w:rsidRDefault="00550CFF" w:rsidP="00550CFF">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w:t>
            </w:r>
          </w:p>
        </w:tc>
        <w:tc>
          <w:tcPr>
            <w:tcW w:w="463" w:type="dxa"/>
            <w:tcBorders>
              <w:top w:val="single" w:sz="4" w:space="0" w:color="auto"/>
            </w:tcBorders>
            <w:shd w:val="clear" w:color="auto" w:fill="auto"/>
            <w:noWrap/>
            <w:vAlign w:val="center"/>
            <w:hideMark/>
          </w:tcPr>
          <w:p w14:paraId="1B890940" w14:textId="77777777" w:rsidR="00550CFF" w:rsidRPr="001633C1" w:rsidRDefault="00550CFF" w:rsidP="00550CFF">
            <w:pPr>
              <w:spacing w:after="0" w:line="240" w:lineRule="auto"/>
              <w:ind w:left="-175" w:right="-15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41</w:t>
            </w:r>
          </w:p>
        </w:tc>
        <w:tc>
          <w:tcPr>
            <w:tcW w:w="464" w:type="dxa"/>
            <w:vMerge w:val="restart"/>
            <w:tcBorders>
              <w:top w:val="single" w:sz="4" w:space="0" w:color="auto"/>
            </w:tcBorders>
            <w:shd w:val="clear" w:color="auto" w:fill="auto"/>
            <w:noWrap/>
            <w:vAlign w:val="center"/>
            <w:hideMark/>
          </w:tcPr>
          <w:p w14:paraId="73348B27" w14:textId="77777777" w:rsidR="00550CFF" w:rsidRPr="001633C1" w:rsidRDefault="00550CFF" w:rsidP="00550CFF">
            <w:pPr>
              <w:spacing w:after="0" w:line="240" w:lineRule="auto"/>
              <w:ind w:left="-163" w:right="-15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0,001</w:t>
            </w:r>
          </w:p>
        </w:tc>
      </w:tr>
      <w:tr w:rsidR="001633C1" w:rsidRPr="001633C1" w14:paraId="4CE586D3" w14:textId="77777777" w:rsidTr="001633C1">
        <w:trPr>
          <w:trHeight w:val="284"/>
        </w:trPr>
        <w:tc>
          <w:tcPr>
            <w:tcW w:w="872" w:type="dxa"/>
            <w:shd w:val="clear" w:color="auto" w:fill="auto"/>
            <w:noWrap/>
            <w:vAlign w:val="center"/>
            <w:hideMark/>
          </w:tcPr>
          <w:p w14:paraId="2F347CA9" w14:textId="77777777" w:rsidR="00550CFF" w:rsidRPr="001633C1" w:rsidRDefault="00550CFF" w:rsidP="00550CFF">
            <w:pPr>
              <w:spacing w:after="0" w:line="240" w:lineRule="auto"/>
              <w:ind w:left="-120" w:right="-4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614" w:type="dxa"/>
            <w:shd w:val="clear" w:color="auto" w:fill="auto"/>
            <w:noWrap/>
            <w:vAlign w:val="center"/>
            <w:hideMark/>
          </w:tcPr>
          <w:p w14:paraId="0B9F1DBD" w14:textId="77777777" w:rsidR="00550CFF" w:rsidRPr="001633C1" w:rsidRDefault="00550CFF" w:rsidP="00550CFF">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65" w:type="dxa"/>
            <w:shd w:val="clear" w:color="auto" w:fill="auto"/>
            <w:noWrap/>
            <w:vAlign w:val="center"/>
            <w:hideMark/>
          </w:tcPr>
          <w:p w14:paraId="724493EE" w14:textId="77777777" w:rsidR="00550CFF" w:rsidRPr="001633C1" w:rsidRDefault="00550CFF" w:rsidP="001633C1">
            <w:pPr>
              <w:spacing w:after="0" w:line="240" w:lineRule="auto"/>
              <w:ind w:left="-99"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63" w:type="dxa"/>
            <w:shd w:val="clear" w:color="auto" w:fill="auto"/>
            <w:noWrap/>
            <w:vAlign w:val="center"/>
            <w:hideMark/>
          </w:tcPr>
          <w:p w14:paraId="4BEBFB1C" w14:textId="77777777" w:rsidR="00550CFF" w:rsidRPr="001633C1" w:rsidRDefault="00550CFF" w:rsidP="00550CFF">
            <w:pPr>
              <w:spacing w:after="0" w:line="240" w:lineRule="auto"/>
              <w:ind w:left="-92" w:right="-8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90,20%</w:t>
            </w:r>
          </w:p>
        </w:tc>
        <w:tc>
          <w:tcPr>
            <w:tcW w:w="581" w:type="dxa"/>
            <w:shd w:val="clear" w:color="auto" w:fill="auto"/>
            <w:noWrap/>
            <w:vAlign w:val="center"/>
            <w:hideMark/>
          </w:tcPr>
          <w:p w14:paraId="370D3F82" w14:textId="77777777" w:rsidR="00550CFF" w:rsidRPr="001633C1" w:rsidRDefault="00550CFF" w:rsidP="00550CFF">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9,80%</w:t>
            </w:r>
          </w:p>
        </w:tc>
        <w:tc>
          <w:tcPr>
            <w:tcW w:w="463" w:type="dxa"/>
            <w:shd w:val="clear" w:color="auto" w:fill="auto"/>
            <w:noWrap/>
            <w:vAlign w:val="center"/>
            <w:hideMark/>
          </w:tcPr>
          <w:p w14:paraId="124A2C01" w14:textId="77777777" w:rsidR="00550CFF" w:rsidRPr="001633C1" w:rsidRDefault="00550CFF" w:rsidP="00550CFF">
            <w:pPr>
              <w:spacing w:after="0" w:line="240" w:lineRule="auto"/>
              <w:ind w:left="-175" w:right="-15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464" w:type="dxa"/>
            <w:vMerge/>
            <w:vAlign w:val="center"/>
            <w:hideMark/>
          </w:tcPr>
          <w:p w14:paraId="4286EAAB" w14:textId="77777777" w:rsidR="00550CFF" w:rsidRPr="001633C1" w:rsidRDefault="00550CFF" w:rsidP="00550CFF">
            <w:pPr>
              <w:spacing w:after="0" w:line="240" w:lineRule="auto"/>
              <w:ind w:left="-317" w:right="-150"/>
              <w:rPr>
                <w:rFonts w:ascii="Arial" w:eastAsia="Times New Roman" w:hAnsi="Arial" w:cs="Arial"/>
                <w:color w:val="000000"/>
                <w:sz w:val="19"/>
                <w:szCs w:val="19"/>
                <w:lang w:val="en-US"/>
              </w:rPr>
            </w:pPr>
          </w:p>
        </w:tc>
      </w:tr>
      <w:tr w:rsidR="00550CFF" w:rsidRPr="001633C1" w14:paraId="1A1972D3" w14:textId="77777777" w:rsidTr="001633C1">
        <w:trPr>
          <w:trHeight w:val="284"/>
        </w:trPr>
        <w:tc>
          <w:tcPr>
            <w:tcW w:w="872" w:type="dxa"/>
            <w:shd w:val="clear" w:color="auto" w:fill="auto"/>
            <w:noWrap/>
            <w:vAlign w:val="center"/>
            <w:hideMark/>
          </w:tcPr>
          <w:p w14:paraId="1C722B4A" w14:textId="77777777" w:rsidR="00550CFF" w:rsidRPr="001633C1" w:rsidRDefault="00550CFF" w:rsidP="00550CFF">
            <w:pPr>
              <w:spacing w:after="0" w:line="240" w:lineRule="auto"/>
              <w:ind w:left="-120" w:right="-4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614" w:type="dxa"/>
            <w:shd w:val="clear" w:color="auto" w:fill="auto"/>
            <w:noWrap/>
            <w:vAlign w:val="center"/>
            <w:hideMark/>
          </w:tcPr>
          <w:p w14:paraId="62F3792B" w14:textId="77777777" w:rsidR="00550CFF" w:rsidRPr="001633C1" w:rsidRDefault="00550CFF" w:rsidP="00550CFF">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Sedang</w:t>
            </w:r>
          </w:p>
        </w:tc>
        <w:tc>
          <w:tcPr>
            <w:tcW w:w="265" w:type="dxa"/>
            <w:shd w:val="clear" w:color="auto" w:fill="auto"/>
            <w:noWrap/>
            <w:vAlign w:val="center"/>
            <w:hideMark/>
          </w:tcPr>
          <w:p w14:paraId="317C44CF" w14:textId="77777777" w:rsidR="00550CFF" w:rsidRPr="001633C1" w:rsidRDefault="00550CFF" w:rsidP="001633C1">
            <w:pPr>
              <w:spacing w:after="0" w:line="240" w:lineRule="auto"/>
              <w:ind w:left="-99"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63" w:type="dxa"/>
            <w:shd w:val="clear" w:color="auto" w:fill="auto"/>
            <w:noWrap/>
            <w:vAlign w:val="center"/>
            <w:hideMark/>
          </w:tcPr>
          <w:p w14:paraId="0768790B" w14:textId="77777777" w:rsidR="00550CFF" w:rsidRPr="001633C1" w:rsidRDefault="00550CFF" w:rsidP="00550CFF">
            <w:pPr>
              <w:spacing w:after="0" w:line="240" w:lineRule="auto"/>
              <w:ind w:left="-92" w:right="-8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29</w:t>
            </w:r>
          </w:p>
        </w:tc>
        <w:tc>
          <w:tcPr>
            <w:tcW w:w="581" w:type="dxa"/>
            <w:shd w:val="clear" w:color="auto" w:fill="auto"/>
            <w:noWrap/>
            <w:vAlign w:val="center"/>
            <w:hideMark/>
          </w:tcPr>
          <w:p w14:paraId="4DF8452E" w14:textId="77777777" w:rsidR="00550CFF" w:rsidRPr="001633C1" w:rsidRDefault="00550CFF" w:rsidP="00550CFF">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23</w:t>
            </w:r>
          </w:p>
        </w:tc>
        <w:tc>
          <w:tcPr>
            <w:tcW w:w="463" w:type="dxa"/>
            <w:shd w:val="clear" w:color="auto" w:fill="auto"/>
            <w:noWrap/>
            <w:vAlign w:val="center"/>
            <w:hideMark/>
          </w:tcPr>
          <w:p w14:paraId="4882D9AA" w14:textId="77777777" w:rsidR="00550CFF" w:rsidRPr="001633C1" w:rsidRDefault="00550CFF" w:rsidP="00550CFF">
            <w:pPr>
              <w:spacing w:after="0" w:line="240" w:lineRule="auto"/>
              <w:ind w:left="-175" w:right="-15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52</w:t>
            </w:r>
          </w:p>
        </w:tc>
        <w:tc>
          <w:tcPr>
            <w:tcW w:w="464" w:type="dxa"/>
            <w:vMerge/>
            <w:vAlign w:val="center"/>
            <w:hideMark/>
          </w:tcPr>
          <w:p w14:paraId="5EE5346F" w14:textId="77777777" w:rsidR="00550CFF" w:rsidRPr="001633C1" w:rsidRDefault="00550CFF" w:rsidP="00550CFF">
            <w:pPr>
              <w:spacing w:after="0" w:line="240" w:lineRule="auto"/>
              <w:ind w:left="-317" w:right="-150"/>
              <w:rPr>
                <w:rFonts w:ascii="Arial" w:eastAsia="Times New Roman" w:hAnsi="Arial" w:cs="Arial"/>
                <w:color w:val="000000"/>
                <w:sz w:val="19"/>
                <w:szCs w:val="19"/>
                <w:lang w:val="en-US"/>
              </w:rPr>
            </w:pPr>
          </w:p>
        </w:tc>
      </w:tr>
      <w:tr w:rsidR="00550CFF" w:rsidRPr="001633C1" w14:paraId="78193292" w14:textId="77777777" w:rsidTr="001633C1">
        <w:trPr>
          <w:trHeight w:val="284"/>
        </w:trPr>
        <w:tc>
          <w:tcPr>
            <w:tcW w:w="872" w:type="dxa"/>
            <w:shd w:val="clear" w:color="auto" w:fill="auto"/>
            <w:noWrap/>
            <w:vAlign w:val="center"/>
            <w:hideMark/>
          </w:tcPr>
          <w:p w14:paraId="5D56BCBA" w14:textId="77777777" w:rsidR="00550CFF" w:rsidRPr="001633C1" w:rsidRDefault="00550CFF" w:rsidP="00550CFF">
            <w:pPr>
              <w:spacing w:after="0" w:line="240" w:lineRule="auto"/>
              <w:ind w:left="-120" w:right="-4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614" w:type="dxa"/>
            <w:shd w:val="clear" w:color="auto" w:fill="auto"/>
            <w:noWrap/>
            <w:vAlign w:val="center"/>
            <w:hideMark/>
          </w:tcPr>
          <w:p w14:paraId="63930EA0" w14:textId="77777777" w:rsidR="00550CFF" w:rsidRPr="001633C1" w:rsidRDefault="00550CFF" w:rsidP="00550CFF">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65" w:type="dxa"/>
            <w:shd w:val="clear" w:color="auto" w:fill="auto"/>
            <w:noWrap/>
            <w:vAlign w:val="center"/>
            <w:hideMark/>
          </w:tcPr>
          <w:p w14:paraId="1BA4EEE9" w14:textId="77777777" w:rsidR="00550CFF" w:rsidRPr="001633C1" w:rsidRDefault="00550CFF" w:rsidP="001633C1">
            <w:pPr>
              <w:spacing w:after="0" w:line="240" w:lineRule="auto"/>
              <w:ind w:left="-99"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63" w:type="dxa"/>
            <w:shd w:val="clear" w:color="auto" w:fill="auto"/>
            <w:noWrap/>
            <w:vAlign w:val="center"/>
            <w:hideMark/>
          </w:tcPr>
          <w:p w14:paraId="216E31DE" w14:textId="77777777" w:rsidR="00550CFF" w:rsidRPr="001633C1" w:rsidRDefault="00550CFF" w:rsidP="00550CFF">
            <w:pPr>
              <w:spacing w:after="0" w:line="240" w:lineRule="auto"/>
              <w:ind w:left="-92" w:right="-8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55,80%</w:t>
            </w:r>
          </w:p>
        </w:tc>
        <w:tc>
          <w:tcPr>
            <w:tcW w:w="581" w:type="dxa"/>
            <w:shd w:val="clear" w:color="auto" w:fill="auto"/>
            <w:noWrap/>
            <w:vAlign w:val="center"/>
            <w:hideMark/>
          </w:tcPr>
          <w:p w14:paraId="1B7BE798" w14:textId="47DF2485" w:rsidR="00550CFF" w:rsidRPr="001633C1" w:rsidRDefault="001633C1" w:rsidP="00550CFF">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xml:space="preserve"> </w:t>
            </w:r>
            <w:r w:rsidR="00550CFF" w:rsidRPr="001633C1">
              <w:rPr>
                <w:rFonts w:ascii="Arial" w:eastAsia="Times New Roman" w:hAnsi="Arial" w:cs="Arial"/>
                <w:color w:val="000000"/>
                <w:sz w:val="19"/>
                <w:szCs w:val="19"/>
                <w:lang w:val="en-US"/>
              </w:rPr>
              <w:t>44,20%</w:t>
            </w:r>
          </w:p>
        </w:tc>
        <w:tc>
          <w:tcPr>
            <w:tcW w:w="463" w:type="dxa"/>
            <w:shd w:val="clear" w:color="auto" w:fill="auto"/>
            <w:noWrap/>
            <w:vAlign w:val="center"/>
            <w:hideMark/>
          </w:tcPr>
          <w:p w14:paraId="7B7072CE" w14:textId="77777777" w:rsidR="00550CFF" w:rsidRPr="001633C1" w:rsidRDefault="00550CFF" w:rsidP="00550CFF">
            <w:pPr>
              <w:spacing w:after="0" w:line="240" w:lineRule="auto"/>
              <w:ind w:left="-175" w:right="-15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464" w:type="dxa"/>
            <w:vMerge/>
            <w:vAlign w:val="center"/>
            <w:hideMark/>
          </w:tcPr>
          <w:p w14:paraId="23F138B5" w14:textId="77777777" w:rsidR="00550CFF" w:rsidRPr="001633C1" w:rsidRDefault="00550CFF" w:rsidP="00550CFF">
            <w:pPr>
              <w:spacing w:after="0" w:line="240" w:lineRule="auto"/>
              <w:ind w:left="-317" w:right="-150"/>
              <w:rPr>
                <w:rFonts w:ascii="Arial" w:eastAsia="Times New Roman" w:hAnsi="Arial" w:cs="Arial"/>
                <w:color w:val="000000"/>
                <w:sz w:val="19"/>
                <w:szCs w:val="19"/>
                <w:lang w:val="en-US"/>
              </w:rPr>
            </w:pPr>
          </w:p>
        </w:tc>
      </w:tr>
      <w:tr w:rsidR="00550CFF" w:rsidRPr="001633C1" w14:paraId="62E740E5" w14:textId="77777777" w:rsidTr="001633C1">
        <w:trPr>
          <w:trHeight w:val="284"/>
        </w:trPr>
        <w:tc>
          <w:tcPr>
            <w:tcW w:w="872" w:type="dxa"/>
            <w:shd w:val="clear" w:color="auto" w:fill="auto"/>
            <w:noWrap/>
            <w:vAlign w:val="center"/>
            <w:hideMark/>
          </w:tcPr>
          <w:p w14:paraId="79B5FB6E" w14:textId="77777777" w:rsidR="00550CFF" w:rsidRPr="001633C1" w:rsidRDefault="00550CFF" w:rsidP="00550CFF">
            <w:pPr>
              <w:spacing w:after="0" w:line="240" w:lineRule="auto"/>
              <w:ind w:left="-120" w:right="-4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614" w:type="dxa"/>
            <w:shd w:val="clear" w:color="auto" w:fill="auto"/>
            <w:noWrap/>
            <w:vAlign w:val="center"/>
            <w:hideMark/>
          </w:tcPr>
          <w:p w14:paraId="557B967B" w14:textId="77777777" w:rsidR="00550CFF" w:rsidRPr="001633C1" w:rsidRDefault="00550CFF" w:rsidP="00550CFF">
            <w:pPr>
              <w:spacing w:after="0" w:line="240" w:lineRule="auto"/>
              <w:ind w:left="-176" w:right="-148"/>
              <w:jc w:val="center"/>
              <w:rPr>
                <w:rFonts w:ascii="Arial" w:eastAsia="Times New Roman" w:hAnsi="Arial" w:cs="Arial"/>
                <w:color w:val="000000"/>
                <w:sz w:val="19"/>
                <w:szCs w:val="19"/>
                <w:lang w:val="en-US"/>
              </w:rPr>
            </w:pPr>
            <w:proofErr w:type="spellStart"/>
            <w:r w:rsidRPr="001633C1">
              <w:rPr>
                <w:rFonts w:ascii="Arial" w:eastAsia="Times New Roman" w:hAnsi="Arial" w:cs="Arial"/>
                <w:color w:val="000000"/>
                <w:sz w:val="19"/>
                <w:szCs w:val="19"/>
                <w:lang w:val="en-US"/>
              </w:rPr>
              <w:t>Rendah</w:t>
            </w:r>
            <w:proofErr w:type="spellEnd"/>
          </w:p>
        </w:tc>
        <w:tc>
          <w:tcPr>
            <w:tcW w:w="265" w:type="dxa"/>
            <w:shd w:val="clear" w:color="auto" w:fill="auto"/>
            <w:noWrap/>
            <w:vAlign w:val="center"/>
            <w:hideMark/>
          </w:tcPr>
          <w:p w14:paraId="0148DFB4" w14:textId="77777777" w:rsidR="00550CFF" w:rsidRPr="001633C1" w:rsidRDefault="00550CFF" w:rsidP="001633C1">
            <w:pPr>
              <w:spacing w:after="0" w:line="240" w:lineRule="auto"/>
              <w:ind w:left="-99"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N</w:t>
            </w:r>
          </w:p>
        </w:tc>
        <w:tc>
          <w:tcPr>
            <w:tcW w:w="663" w:type="dxa"/>
            <w:shd w:val="clear" w:color="auto" w:fill="auto"/>
            <w:noWrap/>
            <w:vAlign w:val="center"/>
            <w:hideMark/>
          </w:tcPr>
          <w:p w14:paraId="63BAA8E5" w14:textId="77777777" w:rsidR="00550CFF" w:rsidRPr="001633C1" w:rsidRDefault="00550CFF" w:rsidP="00550CFF">
            <w:pPr>
              <w:spacing w:after="0" w:line="240" w:lineRule="auto"/>
              <w:ind w:left="-92" w:right="-8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w:t>
            </w:r>
          </w:p>
        </w:tc>
        <w:tc>
          <w:tcPr>
            <w:tcW w:w="581" w:type="dxa"/>
            <w:shd w:val="clear" w:color="auto" w:fill="auto"/>
            <w:noWrap/>
            <w:vAlign w:val="center"/>
            <w:hideMark/>
          </w:tcPr>
          <w:p w14:paraId="0AEE555A" w14:textId="77777777" w:rsidR="00550CFF" w:rsidRPr="001633C1" w:rsidRDefault="00550CFF" w:rsidP="00550CFF">
            <w:pPr>
              <w:spacing w:after="0" w:line="240" w:lineRule="auto"/>
              <w:ind w:left="-194" w:right="-123"/>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2</w:t>
            </w:r>
          </w:p>
        </w:tc>
        <w:tc>
          <w:tcPr>
            <w:tcW w:w="463" w:type="dxa"/>
            <w:shd w:val="clear" w:color="auto" w:fill="auto"/>
            <w:noWrap/>
            <w:vAlign w:val="center"/>
            <w:hideMark/>
          </w:tcPr>
          <w:p w14:paraId="744D1BCF" w14:textId="77777777" w:rsidR="00550CFF" w:rsidRPr="001633C1" w:rsidRDefault="00550CFF" w:rsidP="00550CFF">
            <w:pPr>
              <w:spacing w:after="0" w:line="240" w:lineRule="auto"/>
              <w:ind w:left="-175" w:right="-15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w:t>
            </w:r>
          </w:p>
        </w:tc>
        <w:tc>
          <w:tcPr>
            <w:tcW w:w="464" w:type="dxa"/>
            <w:vMerge/>
            <w:vAlign w:val="center"/>
            <w:hideMark/>
          </w:tcPr>
          <w:p w14:paraId="4D30C44B" w14:textId="77777777" w:rsidR="00550CFF" w:rsidRPr="001633C1" w:rsidRDefault="00550CFF" w:rsidP="00550CFF">
            <w:pPr>
              <w:spacing w:after="0" w:line="240" w:lineRule="auto"/>
              <w:ind w:left="-317" w:right="-150"/>
              <w:rPr>
                <w:rFonts w:ascii="Arial" w:eastAsia="Times New Roman" w:hAnsi="Arial" w:cs="Arial"/>
                <w:color w:val="000000"/>
                <w:sz w:val="19"/>
                <w:szCs w:val="19"/>
                <w:lang w:val="en-US"/>
              </w:rPr>
            </w:pPr>
          </w:p>
        </w:tc>
      </w:tr>
      <w:tr w:rsidR="001633C1" w:rsidRPr="001633C1" w14:paraId="1C2A58A1" w14:textId="77777777" w:rsidTr="001633C1">
        <w:trPr>
          <w:trHeight w:val="284"/>
        </w:trPr>
        <w:tc>
          <w:tcPr>
            <w:tcW w:w="872" w:type="dxa"/>
            <w:tcBorders>
              <w:bottom w:val="single" w:sz="4" w:space="0" w:color="auto"/>
            </w:tcBorders>
            <w:shd w:val="clear" w:color="auto" w:fill="auto"/>
            <w:noWrap/>
            <w:vAlign w:val="center"/>
            <w:hideMark/>
          </w:tcPr>
          <w:p w14:paraId="5CB16E40" w14:textId="77777777" w:rsidR="00550CFF" w:rsidRPr="001633C1" w:rsidRDefault="00550CFF" w:rsidP="00550CFF">
            <w:pPr>
              <w:spacing w:after="0" w:line="240" w:lineRule="auto"/>
              <w:ind w:left="-120" w:right="-49"/>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614" w:type="dxa"/>
            <w:tcBorders>
              <w:bottom w:val="single" w:sz="4" w:space="0" w:color="auto"/>
            </w:tcBorders>
            <w:shd w:val="clear" w:color="auto" w:fill="auto"/>
            <w:noWrap/>
            <w:vAlign w:val="center"/>
            <w:hideMark/>
          </w:tcPr>
          <w:p w14:paraId="1DDF7E05" w14:textId="77777777" w:rsidR="00550CFF" w:rsidRPr="001633C1" w:rsidRDefault="00550CFF" w:rsidP="00550CFF">
            <w:pPr>
              <w:spacing w:after="0" w:line="240" w:lineRule="auto"/>
              <w:ind w:left="-176" w:right="-14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 </w:t>
            </w:r>
          </w:p>
        </w:tc>
        <w:tc>
          <w:tcPr>
            <w:tcW w:w="265" w:type="dxa"/>
            <w:tcBorders>
              <w:bottom w:val="single" w:sz="4" w:space="0" w:color="auto"/>
            </w:tcBorders>
            <w:shd w:val="clear" w:color="auto" w:fill="auto"/>
            <w:noWrap/>
            <w:vAlign w:val="center"/>
            <w:hideMark/>
          </w:tcPr>
          <w:p w14:paraId="21F24775" w14:textId="77777777" w:rsidR="00550CFF" w:rsidRPr="001633C1" w:rsidRDefault="00550CFF" w:rsidP="001633C1">
            <w:pPr>
              <w:spacing w:after="0" w:line="240" w:lineRule="auto"/>
              <w:ind w:left="-99" w:right="-168"/>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w:t>
            </w:r>
          </w:p>
        </w:tc>
        <w:tc>
          <w:tcPr>
            <w:tcW w:w="663" w:type="dxa"/>
            <w:tcBorders>
              <w:bottom w:val="single" w:sz="4" w:space="0" w:color="auto"/>
            </w:tcBorders>
            <w:shd w:val="clear" w:color="auto" w:fill="auto"/>
            <w:noWrap/>
            <w:vAlign w:val="center"/>
            <w:hideMark/>
          </w:tcPr>
          <w:p w14:paraId="66AC0B79" w14:textId="77777777" w:rsidR="00550CFF" w:rsidRPr="001633C1" w:rsidRDefault="00550CFF" w:rsidP="00550CFF">
            <w:pPr>
              <w:spacing w:after="0" w:line="240" w:lineRule="auto"/>
              <w:ind w:left="-92" w:right="-82"/>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33,30%</w:t>
            </w:r>
          </w:p>
        </w:tc>
        <w:tc>
          <w:tcPr>
            <w:tcW w:w="581" w:type="dxa"/>
            <w:tcBorders>
              <w:bottom w:val="single" w:sz="4" w:space="0" w:color="auto"/>
            </w:tcBorders>
            <w:shd w:val="clear" w:color="auto" w:fill="auto"/>
            <w:noWrap/>
            <w:vAlign w:val="center"/>
            <w:hideMark/>
          </w:tcPr>
          <w:p w14:paraId="71411518" w14:textId="48D51EA0" w:rsidR="00550CFF" w:rsidRPr="001633C1" w:rsidRDefault="001633C1" w:rsidP="00550CFF">
            <w:pPr>
              <w:spacing w:after="0" w:line="240" w:lineRule="auto"/>
              <w:ind w:left="-194" w:right="-123"/>
              <w:jc w:val="center"/>
              <w:rPr>
                <w:rFonts w:ascii="Arial" w:eastAsia="Times New Roman" w:hAnsi="Arial" w:cs="Arial"/>
                <w:color w:val="000000"/>
                <w:sz w:val="19"/>
                <w:szCs w:val="19"/>
                <w:lang w:val="en-US"/>
              </w:rPr>
            </w:pPr>
            <w:r>
              <w:rPr>
                <w:rFonts w:ascii="Arial" w:eastAsia="Times New Roman" w:hAnsi="Arial" w:cs="Arial"/>
                <w:color w:val="000000"/>
                <w:sz w:val="19"/>
                <w:szCs w:val="19"/>
                <w:lang w:val="en-US"/>
              </w:rPr>
              <w:t xml:space="preserve"> </w:t>
            </w:r>
            <w:r w:rsidR="00550CFF" w:rsidRPr="001633C1">
              <w:rPr>
                <w:rFonts w:ascii="Arial" w:eastAsia="Times New Roman" w:hAnsi="Arial" w:cs="Arial"/>
                <w:color w:val="000000"/>
                <w:sz w:val="19"/>
                <w:szCs w:val="19"/>
                <w:lang w:val="en-US"/>
              </w:rPr>
              <w:t>66,70%</w:t>
            </w:r>
          </w:p>
        </w:tc>
        <w:tc>
          <w:tcPr>
            <w:tcW w:w="463" w:type="dxa"/>
            <w:tcBorders>
              <w:bottom w:val="single" w:sz="4" w:space="0" w:color="auto"/>
            </w:tcBorders>
            <w:shd w:val="clear" w:color="auto" w:fill="auto"/>
            <w:noWrap/>
            <w:vAlign w:val="center"/>
            <w:hideMark/>
          </w:tcPr>
          <w:p w14:paraId="68D32863" w14:textId="77777777" w:rsidR="00550CFF" w:rsidRPr="001633C1" w:rsidRDefault="00550CFF" w:rsidP="00550CFF">
            <w:pPr>
              <w:spacing w:after="0" w:line="240" w:lineRule="auto"/>
              <w:ind w:left="-175" w:right="-150"/>
              <w:jc w:val="center"/>
              <w:rPr>
                <w:rFonts w:ascii="Arial" w:eastAsia="Times New Roman" w:hAnsi="Arial" w:cs="Arial"/>
                <w:color w:val="000000"/>
                <w:sz w:val="19"/>
                <w:szCs w:val="19"/>
                <w:lang w:val="en-US"/>
              </w:rPr>
            </w:pPr>
            <w:r w:rsidRPr="001633C1">
              <w:rPr>
                <w:rFonts w:ascii="Arial" w:eastAsia="Times New Roman" w:hAnsi="Arial" w:cs="Arial"/>
                <w:color w:val="000000"/>
                <w:sz w:val="19"/>
                <w:szCs w:val="19"/>
                <w:lang w:val="en-US"/>
              </w:rPr>
              <w:t>100%</w:t>
            </w:r>
          </w:p>
        </w:tc>
        <w:tc>
          <w:tcPr>
            <w:tcW w:w="464" w:type="dxa"/>
            <w:vMerge/>
            <w:tcBorders>
              <w:bottom w:val="single" w:sz="4" w:space="0" w:color="auto"/>
            </w:tcBorders>
            <w:vAlign w:val="center"/>
            <w:hideMark/>
          </w:tcPr>
          <w:p w14:paraId="07C142BF" w14:textId="77777777" w:rsidR="00550CFF" w:rsidRPr="001633C1" w:rsidRDefault="00550CFF" w:rsidP="00550CFF">
            <w:pPr>
              <w:spacing w:after="0" w:line="240" w:lineRule="auto"/>
              <w:ind w:left="-317" w:right="-150"/>
              <w:rPr>
                <w:rFonts w:ascii="Arial" w:eastAsia="Times New Roman" w:hAnsi="Arial" w:cs="Arial"/>
                <w:color w:val="000000"/>
                <w:sz w:val="19"/>
                <w:szCs w:val="19"/>
                <w:lang w:val="en-US"/>
              </w:rPr>
            </w:pPr>
          </w:p>
        </w:tc>
      </w:tr>
    </w:tbl>
    <w:p w14:paraId="64133109" w14:textId="3CA45B45" w:rsidR="00C540F2" w:rsidRDefault="00FC5720" w:rsidP="000D5A47">
      <w:pPr>
        <w:spacing w:after="0" w:line="240" w:lineRule="auto"/>
        <w:jc w:val="both"/>
        <w:rPr>
          <w:rFonts w:ascii="Arial" w:hAnsi="Arial" w:cs="Arial"/>
          <w:sz w:val="24"/>
          <w:szCs w:val="24"/>
          <w:lang w:val="en-ID"/>
        </w:rPr>
      </w:pPr>
      <w:r>
        <w:rPr>
          <w:rFonts w:ascii="Arial" w:hAnsi="Arial" w:cs="Arial"/>
          <w:sz w:val="24"/>
          <w:szCs w:val="24"/>
          <w:lang w:val="en-ID"/>
        </w:rPr>
        <w:t xml:space="preserve">Dari </w:t>
      </w:r>
      <w:proofErr w:type="spellStart"/>
      <w:r>
        <w:rPr>
          <w:rFonts w:ascii="Arial" w:hAnsi="Arial" w:cs="Arial"/>
          <w:sz w:val="24"/>
          <w:szCs w:val="24"/>
          <w:lang w:val="en-ID"/>
        </w:rPr>
        <w:t>hasil</w:t>
      </w:r>
      <w:proofErr w:type="spellEnd"/>
      <w:r>
        <w:rPr>
          <w:rFonts w:ascii="Arial" w:hAnsi="Arial" w:cs="Arial"/>
          <w:sz w:val="24"/>
          <w:szCs w:val="24"/>
          <w:lang w:val="en-ID"/>
        </w:rPr>
        <w:t xml:space="preserve"> uji </w:t>
      </w:r>
      <w:r>
        <w:rPr>
          <w:rFonts w:ascii="Arial" w:hAnsi="Arial" w:cs="Arial"/>
          <w:i/>
          <w:sz w:val="24"/>
          <w:szCs w:val="24"/>
          <w:lang w:val="en-ID"/>
        </w:rPr>
        <w:t xml:space="preserve">chi-square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penggunaan</w:t>
      </w:r>
      <w:proofErr w:type="spellEnd"/>
      <w:r>
        <w:rPr>
          <w:rFonts w:ascii="Arial" w:hAnsi="Arial" w:cs="Arial"/>
          <w:sz w:val="24"/>
          <w:szCs w:val="24"/>
          <w:lang w:val="en-ID"/>
        </w:rPr>
        <w:t xml:space="preserve"> </w:t>
      </w:r>
      <w:proofErr w:type="spellStart"/>
      <w:r>
        <w:rPr>
          <w:rFonts w:ascii="Arial" w:hAnsi="Arial" w:cs="Arial"/>
          <w:sz w:val="24"/>
          <w:szCs w:val="24"/>
          <w:lang w:val="en-ID"/>
        </w:rPr>
        <w:t>obat</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kadar</w:t>
      </w:r>
      <w:proofErr w:type="spellEnd"/>
      <w:r>
        <w:rPr>
          <w:rFonts w:ascii="Arial" w:hAnsi="Arial" w:cs="Arial"/>
          <w:sz w:val="24"/>
          <w:szCs w:val="24"/>
          <w:lang w:val="en-ID"/>
        </w:rPr>
        <w:t xml:space="preserve"> LDL </w:t>
      </w:r>
      <w:proofErr w:type="spellStart"/>
      <w:r>
        <w:rPr>
          <w:rFonts w:ascii="Arial" w:hAnsi="Arial" w:cs="Arial"/>
          <w:sz w:val="24"/>
          <w:szCs w:val="24"/>
          <w:lang w:val="en-ID"/>
        </w:rPr>
        <w:t>didapatkan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44 </w:t>
      </w:r>
      <w:proofErr w:type="spellStart"/>
      <w:r>
        <w:rPr>
          <w:rFonts w:ascii="Arial" w:hAnsi="Arial" w:cs="Arial"/>
          <w:sz w:val="24"/>
          <w:szCs w:val="24"/>
          <w:lang w:val="en-ID"/>
        </w:rPr>
        <w:t>pasien</w:t>
      </w:r>
      <w:proofErr w:type="spellEnd"/>
      <w:r>
        <w:rPr>
          <w:rFonts w:ascii="Arial" w:hAnsi="Arial" w:cs="Arial"/>
          <w:sz w:val="24"/>
          <w:szCs w:val="24"/>
          <w:lang w:val="en-ID"/>
        </w:rPr>
        <w:t xml:space="preserve"> (100%) </w:t>
      </w:r>
      <w:proofErr w:type="spellStart"/>
      <w:r>
        <w:rPr>
          <w:rFonts w:ascii="Arial" w:hAnsi="Arial" w:cs="Arial"/>
          <w:sz w:val="24"/>
          <w:szCs w:val="24"/>
          <w:lang w:val="en-ID"/>
        </w:rPr>
        <w:t>memiliki</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yang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44 </w:t>
      </w:r>
      <w:proofErr w:type="spellStart"/>
      <w:r>
        <w:rPr>
          <w:rFonts w:ascii="Arial" w:hAnsi="Arial" w:cs="Arial"/>
          <w:sz w:val="24"/>
          <w:szCs w:val="24"/>
          <w:lang w:val="en-ID"/>
        </w:rPr>
        <w:t>pasien</w:t>
      </w:r>
      <w:proofErr w:type="spellEnd"/>
      <w:r>
        <w:rPr>
          <w:rFonts w:ascii="Arial" w:hAnsi="Arial" w:cs="Arial"/>
          <w:sz w:val="24"/>
          <w:szCs w:val="24"/>
          <w:lang w:val="en-ID"/>
        </w:rPr>
        <w:t xml:space="preserve"> (100%)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LDL normal dan 0 (0%)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LDL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sedang</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49 </w:t>
      </w:r>
      <w:proofErr w:type="spellStart"/>
      <w:r>
        <w:rPr>
          <w:rFonts w:ascii="Arial" w:hAnsi="Arial" w:cs="Arial"/>
          <w:sz w:val="24"/>
          <w:szCs w:val="24"/>
          <w:lang w:val="en-ID"/>
        </w:rPr>
        <w:t>pasien</w:t>
      </w:r>
      <w:proofErr w:type="spellEnd"/>
      <w:r>
        <w:rPr>
          <w:rFonts w:ascii="Arial" w:hAnsi="Arial" w:cs="Arial"/>
          <w:sz w:val="24"/>
          <w:szCs w:val="24"/>
          <w:lang w:val="en-ID"/>
        </w:rPr>
        <w:t xml:space="preserve"> (100%) </w:t>
      </w:r>
      <w:proofErr w:type="spellStart"/>
      <w:r>
        <w:rPr>
          <w:rFonts w:ascii="Arial" w:hAnsi="Arial" w:cs="Arial"/>
          <w:sz w:val="24"/>
          <w:szCs w:val="24"/>
          <w:lang w:val="en-ID"/>
        </w:rPr>
        <w:t>memiliki</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yang </w:t>
      </w:r>
      <w:proofErr w:type="spellStart"/>
      <w:r>
        <w:rPr>
          <w:rFonts w:ascii="Arial" w:hAnsi="Arial" w:cs="Arial"/>
          <w:sz w:val="24"/>
          <w:szCs w:val="24"/>
          <w:lang w:val="en-ID"/>
        </w:rPr>
        <w:t>sedang</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43 </w:t>
      </w:r>
      <w:proofErr w:type="spellStart"/>
      <w:r>
        <w:rPr>
          <w:rFonts w:ascii="Arial" w:hAnsi="Arial" w:cs="Arial"/>
          <w:sz w:val="24"/>
          <w:szCs w:val="24"/>
          <w:lang w:val="en-ID"/>
        </w:rPr>
        <w:t>pasien</w:t>
      </w:r>
      <w:proofErr w:type="spellEnd"/>
      <w:r>
        <w:rPr>
          <w:rFonts w:ascii="Arial" w:hAnsi="Arial" w:cs="Arial"/>
          <w:sz w:val="24"/>
          <w:szCs w:val="24"/>
          <w:lang w:val="en-ID"/>
        </w:rPr>
        <w:t xml:space="preserve"> (87,80%)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LDL normal dan 6 (12,20%)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LDL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rendah</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3 </w:t>
      </w:r>
      <w:proofErr w:type="spellStart"/>
      <w:r>
        <w:rPr>
          <w:rFonts w:ascii="Arial" w:hAnsi="Arial" w:cs="Arial"/>
          <w:sz w:val="24"/>
          <w:szCs w:val="24"/>
          <w:lang w:val="en-ID"/>
        </w:rPr>
        <w:t>pasien</w:t>
      </w:r>
      <w:proofErr w:type="spellEnd"/>
      <w:r>
        <w:rPr>
          <w:rFonts w:ascii="Arial" w:hAnsi="Arial" w:cs="Arial"/>
          <w:sz w:val="24"/>
          <w:szCs w:val="24"/>
          <w:lang w:val="en-ID"/>
        </w:rPr>
        <w:t xml:space="preserve"> (100%)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w:t>
      </w:r>
      <w:proofErr w:type="spellStart"/>
      <w:r>
        <w:rPr>
          <w:rFonts w:ascii="Arial" w:hAnsi="Arial" w:cs="Arial"/>
          <w:sz w:val="24"/>
          <w:szCs w:val="24"/>
          <w:lang w:val="en-ID"/>
        </w:rPr>
        <w:t>kadadr</w:t>
      </w:r>
      <w:proofErr w:type="spellEnd"/>
      <w:r>
        <w:rPr>
          <w:rFonts w:ascii="Arial" w:hAnsi="Arial" w:cs="Arial"/>
          <w:sz w:val="24"/>
          <w:szCs w:val="24"/>
          <w:lang w:val="en-ID"/>
        </w:rPr>
        <w:t xml:space="preserve"> LDL normal dan 0(0%)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w:t>
      </w:r>
      <w:proofErr w:type="spellStart"/>
      <w:r>
        <w:rPr>
          <w:rFonts w:ascii="Arial" w:hAnsi="Arial" w:cs="Arial"/>
          <w:sz w:val="24"/>
          <w:szCs w:val="24"/>
          <w:lang w:val="en-ID"/>
        </w:rPr>
        <w:t>kadar</w:t>
      </w:r>
      <w:proofErr w:type="spellEnd"/>
      <w:r>
        <w:rPr>
          <w:rFonts w:ascii="Arial" w:hAnsi="Arial" w:cs="Arial"/>
          <w:sz w:val="24"/>
          <w:szCs w:val="24"/>
          <w:lang w:val="en-ID"/>
        </w:rPr>
        <w:t xml:space="preserve"> LDL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Didapat</w:t>
      </w:r>
      <w:proofErr w:type="spellEnd"/>
      <w:r>
        <w:rPr>
          <w:rFonts w:ascii="Arial" w:hAnsi="Arial" w:cs="Arial"/>
          <w:sz w:val="24"/>
          <w:szCs w:val="24"/>
          <w:lang w:val="en-ID"/>
        </w:rPr>
        <w:t xml:space="preserve"> pula pada uji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nilai</w:t>
      </w:r>
      <w:proofErr w:type="spellEnd"/>
      <w:r>
        <w:rPr>
          <w:rFonts w:ascii="Arial" w:hAnsi="Arial" w:cs="Arial"/>
          <w:sz w:val="24"/>
          <w:szCs w:val="24"/>
          <w:lang w:val="en-ID"/>
        </w:rPr>
        <w:t xml:space="preserve"> sig. 0,046 (p&lt;0.05) yang </w:t>
      </w:r>
      <w:proofErr w:type="spellStart"/>
      <w:r>
        <w:rPr>
          <w:rFonts w:ascii="Arial" w:hAnsi="Arial" w:cs="Arial"/>
          <w:sz w:val="24"/>
          <w:szCs w:val="24"/>
          <w:lang w:val="en-ID"/>
        </w:rPr>
        <w:t>artinya</w:t>
      </w:r>
      <w:proofErr w:type="spellEnd"/>
      <w:r>
        <w:rPr>
          <w:rFonts w:ascii="Arial" w:hAnsi="Arial" w:cs="Arial"/>
          <w:sz w:val="24"/>
          <w:szCs w:val="24"/>
          <w:lang w:val="en-ID"/>
        </w:rPr>
        <w:t xml:space="preserve"> </w:t>
      </w:r>
      <w:proofErr w:type="spellStart"/>
      <w:r>
        <w:rPr>
          <w:rFonts w:ascii="Arial" w:hAnsi="Arial" w:cs="Arial"/>
          <w:sz w:val="24"/>
          <w:szCs w:val="24"/>
          <w:lang w:val="en-ID"/>
        </w:rPr>
        <w:t>t</w:t>
      </w:r>
      <w:r w:rsidRPr="00F74BDE">
        <w:rPr>
          <w:rFonts w:ascii="Arial" w:hAnsi="Arial" w:cs="Arial"/>
          <w:sz w:val="24"/>
          <w:szCs w:val="24"/>
          <w:lang w:val="en-ID"/>
        </w:rPr>
        <w:t>erdapat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pengaruh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penggunaan</w:t>
      </w:r>
      <w:proofErr w:type="spellEnd"/>
      <w:r w:rsidRPr="00F74BDE">
        <w:rPr>
          <w:rFonts w:ascii="Arial" w:hAnsi="Arial" w:cs="Arial"/>
          <w:sz w:val="24"/>
          <w:szCs w:val="24"/>
          <w:lang w:val="en-ID"/>
        </w:rPr>
        <w:t xml:space="preserve"> </w:t>
      </w:r>
      <w:proofErr w:type="spellStart"/>
      <w:r>
        <w:rPr>
          <w:rFonts w:ascii="Arial" w:hAnsi="Arial" w:cs="Arial"/>
          <w:sz w:val="24"/>
          <w:szCs w:val="24"/>
          <w:lang w:val="en-ID"/>
        </w:rPr>
        <w:t>obat</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kadar</w:t>
      </w:r>
      <w:proofErr w:type="spellEnd"/>
      <w:r>
        <w:rPr>
          <w:rFonts w:ascii="Arial" w:hAnsi="Arial" w:cs="Arial"/>
          <w:sz w:val="24"/>
          <w:szCs w:val="24"/>
          <w:lang w:val="en-ID"/>
        </w:rPr>
        <w:t xml:space="preserve"> LDL. </w:t>
      </w:r>
      <w:r w:rsidRPr="005F2E14">
        <w:rPr>
          <w:rFonts w:ascii="Arial" w:hAnsi="Arial" w:cs="Arial"/>
          <w:sz w:val="24"/>
          <w:szCs w:val="24"/>
          <w:lang w:val="en-ID"/>
        </w:rPr>
        <w:t xml:space="preserve">Kadar LDL </w:t>
      </w:r>
      <w:proofErr w:type="spellStart"/>
      <w:r w:rsidRPr="005F2E14">
        <w:rPr>
          <w:rFonts w:ascii="Arial" w:hAnsi="Arial" w:cs="Arial"/>
          <w:sz w:val="24"/>
          <w:szCs w:val="24"/>
          <w:lang w:val="en-ID"/>
        </w:rPr>
        <w:t>dalam</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tubuh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perlu</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dilakukan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pengawasan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karena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apabila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tidak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dilakukan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pengawasan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sehingga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tidak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diketahui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jika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kadar</w:t>
      </w:r>
      <w:proofErr w:type="spellEnd"/>
      <w:r w:rsidRPr="005F2E14">
        <w:rPr>
          <w:rFonts w:ascii="Arial" w:hAnsi="Arial" w:cs="Arial"/>
          <w:sz w:val="24"/>
          <w:szCs w:val="24"/>
          <w:lang w:val="en-ID"/>
        </w:rPr>
        <w:t xml:space="preserve"> LDL </w:t>
      </w:r>
      <w:proofErr w:type="spellStart"/>
      <w:r w:rsidRPr="005F2E14">
        <w:rPr>
          <w:rFonts w:ascii="Arial" w:hAnsi="Arial" w:cs="Arial"/>
          <w:sz w:val="24"/>
          <w:szCs w:val="24"/>
          <w:lang w:val="en-ID"/>
        </w:rPr>
        <w:t>sedang</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dalam</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keadaan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tinggi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maka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menempel</w:t>
      </w:r>
      <w:proofErr w:type="spellEnd"/>
      <w:r w:rsidRPr="005F2E14">
        <w:rPr>
          <w:rFonts w:ascii="Arial" w:hAnsi="Arial" w:cs="Arial"/>
          <w:sz w:val="24"/>
          <w:szCs w:val="24"/>
          <w:lang w:val="en-ID"/>
        </w:rPr>
        <w:t xml:space="preserve"> dan </w:t>
      </w:r>
      <w:proofErr w:type="spellStart"/>
      <w:r w:rsidRPr="005F2E14">
        <w:rPr>
          <w:rFonts w:ascii="Arial" w:hAnsi="Arial" w:cs="Arial"/>
          <w:sz w:val="24"/>
          <w:szCs w:val="24"/>
          <w:lang w:val="en-ID"/>
        </w:rPr>
        <w:t>menimbulkan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plak</w:t>
      </w:r>
      <w:proofErr w:type="spellEnd"/>
      <w:r w:rsidRPr="005F2E14">
        <w:rPr>
          <w:rFonts w:ascii="Arial" w:hAnsi="Arial" w:cs="Arial"/>
          <w:sz w:val="24"/>
          <w:szCs w:val="24"/>
          <w:lang w:val="en-ID"/>
        </w:rPr>
        <w:t xml:space="preserve"> pada </w:t>
      </w:r>
      <w:proofErr w:type="spellStart"/>
      <w:r w:rsidRPr="005F2E14">
        <w:rPr>
          <w:rFonts w:ascii="Arial" w:hAnsi="Arial" w:cs="Arial"/>
          <w:sz w:val="24"/>
          <w:szCs w:val="24"/>
          <w:lang w:val="en-ID"/>
        </w:rPr>
        <w:t>dinding</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pembuluh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darah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Semakin</w:t>
      </w:r>
      <w:proofErr w:type="spellEnd"/>
      <w:r w:rsidRPr="005F2E14">
        <w:rPr>
          <w:rFonts w:ascii="Arial" w:hAnsi="Arial" w:cs="Arial"/>
          <w:sz w:val="24"/>
          <w:szCs w:val="24"/>
          <w:lang w:val="en-ID"/>
        </w:rPr>
        <w:t xml:space="preserve"> lama </w:t>
      </w:r>
      <w:proofErr w:type="spellStart"/>
      <w:r w:rsidRPr="005F2E14">
        <w:rPr>
          <w:rFonts w:ascii="Arial" w:hAnsi="Arial" w:cs="Arial"/>
          <w:sz w:val="24"/>
          <w:szCs w:val="24"/>
          <w:lang w:val="en-ID"/>
        </w:rPr>
        <w:t>plak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menebal</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nantinya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dapat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merobek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dinding</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arteri</w:t>
      </w:r>
      <w:proofErr w:type="spellEnd"/>
      <w:r w:rsidRPr="005F2E14">
        <w:rPr>
          <w:rFonts w:ascii="Arial" w:hAnsi="Arial" w:cs="Arial"/>
          <w:sz w:val="24"/>
          <w:szCs w:val="24"/>
          <w:lang w:val="en-ID"/>
        </w:rPr>
        <w:t xml:space="preserve"> dan </w:t>
      </w:r>
      <w:proofErr w:type="spellStart"/>
      <w:r w:rsidRPr="005F2E14">
        <w:rPr>
          <w:rFonts w:ascii="Arial" w:hAnsi="Arial" w:cs="Arial"/>
          <w:sz w:val="24"/>
          <w:szCs w:val="24"/>
          <w:lang w:val="en-ID"/>
        </w:rPr>
        <w:t>terjadi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bekuan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darah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atau</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trombus</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sehingga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aliran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darah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menjadi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terumbat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Semakin</w:t>
      </w:r>
      <w:proofErr w:type="spellEnd"/>
      <w:r w:rsidRPr="005F2E14">
        <w:rPr>
          <w:rFonts w:ascii="Arial" w:hAnsi="Arial" w:cs="Arial"/>
          <w:sz w:val="24"/>
          <w:szCs w:val="24"/>
          <w:lang w:val="en-ID"/>
        </w:rPr>
        <w:t xml:space="preserve"> lama </w:t>
      </w:r>
      <w:proofErr w:type="spellStart"/>
      <w:r w:rsidRPr="005F2E14">
        <w:rPr>
          <w:rFonts w:ascii="Arial" w:hAnsi="Arial" w:cs="Arial"/>
          <w:sz w:val="24"/>
          <w:szCs w:val="24"/>
          <w:lang w:val="en-ID"/>
        </w:rPr>
        <w:t>trombus</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tersebut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dapat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menyumbat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pembuluh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darah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koroner</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secara</w:t>
      </w:r>
      <w:proofErr w:type="spellEnd"/>
      <w:r w:rsidRPr="005F2E14">
        <w:rPr>
          <w:rFonts w:ascii="Arial" w:hAnsi="Arial" w:cs="Arial"/>
          <w:sz w:val="24"/>
          <w:szCs w:val="24"/>
          <w:lang w:val="en-ID"/>
        </w:rPr>
        <w:t xml:space="preserve"> total </w:t>
      </w:r>
      <w:proofErr w:type="spellStart"/>
      <w:r w:rsidRPr="005F2E14">
        <w:rPr>
          <w:rFonts w:ascii="Arial" w:hAnsi="Arial" w:cs="Arial"/>
          <w:sz w:val="24"/>
          <w:szCs w:val="24"/>
          <w:lang w:val="en-ID"/>
        </w:rPr>
        <w:t>sehingga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pasokan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oksigen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ke</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oto</w:t>
      </w:r>
      <w:r>
        <w:rPr>
          <w:rFonts w:ascii="Arial" w:hAnsi="Arial" w:cs="Arial"/>
          <w:sz w:val="24"/>
          <w:szCs w:val="24"/>
          <w:lang w:val="en-ID"/>
        </w:rPr>
        <w:t>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jantug</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terhenti</w:t>
      </w:r>
      <w:proofErr w:type="spellEnd"/>
      <w:r w:rsidRPr="005F2E14">
        <w:rPr>
          <w:rFonts w:ascii="Arial" w:hAnsi="Arial" w:cs="Arial"/>
          <w:sz w:val="24"/>
          <w:szCs w:val="24"/>
          <w:lang w:val="en-ID"/>
        </w:rPr>
        <w:t xml:space="preserve"> dan </w:t>
      </w:r>
      <w:proofErr w:type="spellStart"/>
      <w:r w:rsidRPr="005F2E14">
        <w:rPr>
          <w:rFonts w:ascii="Arial" w:hAnsi="Arial" w:cs="Arial"/>
          <w:sz w:val="24"/>
          <w:szCs w:val="24"/>
          <w:lang w:val="en-ID"/>
        </w:rPr>
        <w:t>terjadilah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infark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miokard</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Winarsi</w:t>
      </w:r>
      <w:proofErr w:type="spellEnd"/>
      <w:r w:rsidRPr="005F2E14">
        <w:rPr>
          <w:rFonts w:ascii="Arial" w:hAnsi="Arial" w:cs="Arial"/>
          <w:sz w:val="24"/>
          <w:szCs w:val="24"/>
          <w:lang w:val="en-ID"/>
        </w:rPr>
        <w:t xml:space="preserve">, </w:t>
      </w:r>
      <w:r w:rsidRPr="005F2E14">
        <w:rPr>
          <w:rFonts w:ascii="Arial" w:hAnsi="Arial" w:cs="Arial"/>
          <w:i/>
          <w:sz w:val="24"/>
          <w:szCs w:val="24"/>
          <w:lang w:val="en-ID"/>
        </w:rPr>
        <w:t>et al.,</w:t>
      </w:r>
      <w:r w:rsidR="000D5A47">
        <w:rPr>
          <w:rFonts w:ascii="Arial" w:hAnsi="Arial" w:cs="Arial"/>
          <w:sz w:val="24"/>
          <w:szCs w:val="24"/>
          <w:lang w:val="en-ID"/>
        </w:rPr>
        <w:t xml:space="preserve"> 2011)</w:t>
      </w:r>
    </w:p>
    <w:p w14:paraId="1D435016" w14:textId="77777777" w:rsidR="001633C1" w:rsidRDefault="001633C1" w:rsidP="001633C1">
      <w:pPr>
        <w:spacing w:after="0" w:line="240" w:lineRule="auto"/>
        <w:jc w:val="both"/>
        <w:rPr>
          <w:rFonts w:ascii="Arial" w:hAnsi="Arial" w:cs="Arial"/>
          <w:sz w:val="24"/>
          <w:szCs w:val="24"/>
          <w:lang w:val="en-ID"/>
        </w:rPr>
      </w:pPr>
    </w:p>
    <w:p w14:paraId="531052A2" w14:textId="190CDB3C" w:rsidR="001633C1" w:rsidRDefault="001633C1" w:rsidP="001633C1">
      <w:pPr>
        <w:spacing w:after="0" w:line="240" w:lineRule="auto"/>
        <w:jc w:val="both"/>
        <w:rPr>
          <w:rFonts w:ascii="Arial" w:hAnsi="Arial" w:cs="Arial"/>
          <w:sz w:val="24"/>
          <w:szCs w:val="24"/>
          <w:lang w:val="en-ID"/>
        </w:rPr>
      </w:pPr>
      <w:r>
        <w:rPr>
          <w:rFonts w:ascii="Arial" w:hAnsi="Arial" w:cs="Arial"/>
          <w:sz w:val="24"/>
          <w:szCs w:val="24"/>
          <w:lang w:val="en-ID"/>
        </w:rPr>
        <w:t xml:space="preserve">Dari </w:t>
      </w:r>
      <w:proofErr w:type="spellStart"/>
      <w:r>
        <w:rPr>
          <w:rFonts w:ascii="Arial" w:hAnsi="Arial" w:cs="Arial"/>
          <w:sz w:val="24"/>
          <w:szCs w:val="24"/>
          <w:lang w:val="en-ID"/>
        </w:rPr>
        <w:t>hasil</w:t>
      </w:r>
      <w:proofErr w:type="spellEnd"/>
      <w:r>
        <w:rPr>
          <w:rFonts w:ascii="Arial" w:hAnsi="Arial" w:cs="Arial"/>
          <w:sz w:val="24"/>
          <w:szCs w:val="24"/>
          <w:lang w:val="en-ID"/>
        </w:rPr>
        <w:t xml:space="preserve"> uji </w:t>
      </w:r>
      <w:r>
        <w:rPr>
          <w:rFonts w:ascii="Arial" w:hAnsi="Arial" w:cs="Arial"/>
          <w:i/>
          <w:sz w:val="24"/>
          <w:szCs w:val="24"/>
          <w:lang w:val="en-ID"/>
        </w:rPr>
        <w:t xml:space="preserve">chi-square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penggunaan</w:t>
      </w:r>
      <w:proofErr w:type="spellEnd"/>
      <w:r>
        <w:rPr>
          <w:rFonts w:ascii="Arial" w:hAnsi="Arial" w:cs="Arial"/>
          <w:sz w:val="24"/>
          <w:szCs w:val="24"/>
          <w:lang w:val="en-ID"/>
        </w:rPr>
        <w:t xml:space="preserve"> </w:t>
      </w:r>
      <w:proofErr w:type="spellStart"/>
      <w:r>
        <w:rPr>
          <w:rFonts w:ascii="Arial" w:hAnsi="Arial" w:cs="Arial"/>
          <w:sz w:val="24"/>
          <w:szCs w:val="24"/>
          <w:lang w:val="en-ID"/>
        </w:rPr>
        <w:t>obat</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terhadap</w:t>
      </w:r>
      <w:proofErr w:type="spellEnd"/>
      <w:r>
        <w:rPr>
          <w:rFonts w:ascii="Arial" w:hAnsi="Arial" w:cs="Arial"/>
          <w:sz w:val="24"/>
          <w:szCs w:val="24"/>
          <w:lang w:val="en-ID"/>
        </w:rPr>
        <w:t xml:space="preserve"> </w:t>
      </w:r>
      <w:proofErr w:type="spellStart"/>
      <w:r>
        <w:rPr>
          <w:rFonts w:ascii="Arial" w:hAnsi="Arial" w:cs="Arial"/>
          <w:sz w:val="24"/>
          <w:szCs w:val="24"/>
          <w:lang w:val="en-ID"/>
        </w:rPr>
        <w:t>kadar</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r>
        <w:rPr>
          <w:rFonts w:ascii="Arial" w:hAnsi="Arial" w:cs="Arial"/>
          <w:sz w:val="24"/>
          <w:szCs w:val="24"/>
          <w:lang w:val="en-ID"/>
        </w:rPr>
        <w:t xml:space="preserve"> </w:t>
      </w:r>
      <w:proofErr w:type="spellStart"/>
      <w:r>
        <w:rPr>
          <w:rFonts w:ascii="Arial" w:hAnsi="Arial" w:cs="Arial"/>
          <w:sz w:val="24"/>
          <w:szCs w:val="24"/>
          <w:lang w:val="en-ID"/>
        </w:rPr>
        <w:t>didapatkan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41 </w:t>
      </w:r>
      <w:proofErr w:type="spellStart"/>
      <w:r>
        <w:rPr>
          <w:rFonts w:ascii="Arial" w:hAnsi="Arial" w:cs="Arial"/>
          <w:sz w:val="24"/>
          <w:szCs w:val="24"/>
          <w:lang w:val="en-ID"/>
        </w:rPr>
        <w:t>pasien</w:t>
      </w:r>
      <w:proofErr w:type="spellEnd"/>
      <w:r>
        <w:rPr>
          <w:rFonts w:ascii="Arial" w:hAnsi="Arial" w:cs="Arial"/>
          <w:sz w:val="24"/>
          <w:szCs w:val="24"/>
          <w:lang w:val="en-ID"/>
        </w:rPr>
        <w:t xml:space="preserve"> (100%) </w:t>
      </w:r>
      <w:proofErr w:type="spellStart"/>
      <w:r>
        <w:rPr>
          <w:rFonts w:ascii="Arial" w:hAnsi="Arial" w:cs="Arial"/>
          <w:sz w:val="24"/>
          <w:szCs w:val="24"/>
          <w:lang w:val="en-ID"/>
        </w:rPr>
        <w:t>memiliki</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yang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37 </w:t>
      </w:r>
      <w:proofErr w:type="spellStart"/>
      <w:r>
        <w:rPr>
          <w:rFonts w:ascii="Arial" w:hAnsi="Arial" w:cs="Arial"/>
          <w:sz w:val="24"/>
          <w:szCs w:val="24"/>
          <w:lang w:val="en-ID"/>
        </w:rPr>
        <w:t>pasien</w:t>
      </w:r>
      <w:proofErr w:type="spellEnd"/>
      <w:r>
        <w:rPr>
          <w:rFonts w:ascii="Arial" w:hAnsi="Arial" w:cs="Arial"/>
          <w:sz w:val="24"/>
          <w:szCs w:val="24"/>
          <w:lang w:val="en-ID"/>
        </w:rPr>
        <w:t xml:space="preserve"> (90,20%)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r>
        <w:rPr>
          <w:rFonts w:ascii="Arial" w:hAnsi="Arial" w:cs="Arial"/>
          <w:sz w:val="24"/>
          <w:szCs w:val="24"/>
          <w:lang w:val="en-ID"/>
        </w:rPr>
        <w:t xml:space="preserve"> normal dan 4 (9,80%)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r>
        <w:rPr>
          <w:rFonts w:ascii="Arial" w:hAnsi="Arial" w:cs="Arial"/>
          <w:sz w:val="24"/>
          <w:szCs w:val="24"/>
          <w:lang w:val="en-ID"/>
        </w:rPr>
        <w:t xml:space="preserve">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sedang</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52 </w:t>
      </w:r>
      <w:proofErr w:type="spellStart"/>
      <w:r>
        <w:rPr>
          <w:rFonts w:ascii="Arial" w:hAnsi="Arial" w:cs="Arial"/>
          <w:sz w:val="24"/>
          <w:szCs w:val="24"/>
          <w:lang w:val="en-ID"/>
        </w:rPr>
        <w:t>pasien</w:t>
      </w:r>
      <w:proofErr w:type="spellEnd"/>
      <w:r>
        <w:rPr>
          <w:rFonts w:ascii="Arial" w:hAnsi="Arial" w:cs="Arial"/>
          <w:sz w:val="24"/>
          <w:szCs w:val="24"/>
          <w:lang w:val="en-ID"/>
        </w:rPr>
        <w:t xml:space="preserve"> (100%), </w:t>
      </w:r>
      <w:proofErr w:type="spellStart"/>
      <w:r>
        <w:rPr>
          <w:rFonts w:ascii="Arial" w:hAnsi="Arial" w:cs="Arial"/>
          <w:sz w:val="24"/>
          <w:szCs w:val="24"/>
          <w:lang w:val="en-ID"/>
        </w:rPr>
        <w:t>dengan</w:t>
      </w:r>
      <w:proofErr w:type="spellEnd"/>
      <w:r>
        <w:rPr>
          <w:rFonts w:ascii="Arial" w:hAnsi="Arial" w:cs="Arial"/>
          <w:sz w:val="24"/>
          <w:szCs w:val="24"/>
          <w:lang w:val="en-ID"/>
        </w:rPr>
        <w:t xml:space="preserve"> 29 </w:t>
      </w:r>
      <w:proofErr w:type="spellStart"/>
      <w:r>
        <w:rPr>
          <w:rFonts w:ascii="Arial" w:hAnsi="Arial" w:cs="Arial"/>
          <w:sz w:val="24"/>
          <w:szCs w:val="24"/>
          <w:lang w:val="en-ID"/>
        </w:rPr>
        <w:t>pasien</w:t>
      </w:r>
      <w:proofErr w:type="spellEnd"/>
      <w:r>
        <w:rPr>
          <w:rFonts w:ascii="Arial" w:hAnsi="Arial" w:cs="Arial"/>
          <w:sz w:val="24"/>
          <w:szCs w:val="24"/>
          <w:lang w:val="en-ID"/>
        </w:rPr>
        <w:t xml:space="preserve"> (55,80%)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r>
        <w:rPr>
          <w:rFonts w:ascii="Arial" w:hAnsi="Arial" w:cs="Arial"/>
          <w:sz w:val="24"/>
          <w:szCs w:val="24"/>
          <w:lang w:val="en-ID"/>
        </w:rPr>
        <w:t xml:space="preserve"> normal dan 23 (44,20%)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r>
        <w:rPr>
          <w:rFonts w:ascii="Arial" w:hAnsi="Arial" w:cs="Arial"/>
          <w:sz w:val="24"/>
          <w:szCs w:val="24"/>
          <w:lang w:val="en-ID"/>
        </w:rPr>
        <w:t xml:space="preserve">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kepatuhan</w:t>
      </w:r>
      <w:proofErr w:type="spellEnd"/>
      <w:r>
        <w:rPr>
          <w:rFonts w:ascii="Arial" w:hAnsi="Arial" w:cs="Arial"/>
          <w:sz w:val="24"/>
          <w:szCs w:val="24"/>
          <w:lang w:val="en-ID"/>
        </w:rPr>
        <w:t xml:space="preserve"> </w:t>
      </w:r>
      <w:proofErr w:type="spellStart"/>
      <w:r>
        <w:rPr>
          <w:rFonts w:ascii="Arial" w:hAnsi="Arial" w:cs="Arial"/>
          <w:sz w:val="24"/>
          <w:szCs w:val="24"/>
          <w:lang w:val="en-ID"/>
        </w:rPr>
        <w:t>rendah</w:t>
      </w:r>
      <w:proofErr w:type="spellEnd"/>
      <w:r>
        <w:rPr>
          <w:rFonts w:ascii="Arial" w:hAnsi="Arial" w:cs="Arial"/>
          <w:sz w:val="24"/>
          <w:szCs w:val="24"/>
          <w:lang w:val="en-ID"/>
        </w:rPr>
        <w:t xml:space="preserve"> </w:t>
      </w:r>
      <w:proofErr w:type="spellStart"/>
      <w:r>
        <w:rPr>
          <w:rFonts w:ascii="Arial" w:hAnsi="Arial" w:cs="Arial"/>
          <w:sz w:val="24"/>
          <w:szCs w:val="24"/>
          <w:lang w:val="en-ID"/>
        </w:rPr>
        <w:t>sebanyak</w:t>
      </w:r>
      <w:proofErr w:type="spellEnd"/>
      <w:r>
        <w:rPr>
          <w:rFonts w:ascii="Arial" w:hAnsi="Arial" w:cs="Arial"/>
          <w:sz w:val="24"/>
          <w:szCs w:val="24"/>
          <w:lang w:val="en-ID"/>
        </w:rPr>
        <w:t xml:space="preserve"> 3 </w:t>
      </w:r>
      <w:proofErr w:type="spellStart"/>
      <w:r>
        <w:rPr>
          <w:rFonts w:ascii="Arial" w:hAnsi="Arial" w:cs="Arial"/>
          <w:sz w:val="24"/>
          <w:szCs w:val="24"/>
          <w:lang w:val="en-ID"/>
        </w:rPr>
        <w:t>pasien</w:t>
      </w:r>
      <w:proofErr w:type="spellEnd"/>
      <w:r>
        <w:rPr>
          <w:rFonts w:ascii="Arial" w:hAnsi="Arial" w:cs="Arial"/>
          <w:sz w:val="24"/>
          <w:szCs w:val="24"/>
          <w:lang w:val="en-ID"/>
        </w:rPr>
        <w:t xml:space="preserve"> (100%) </w:t>
      </w:r>
      <w:proofErr w:type="spellStart"/>
      <w:r>
        <w:rPr>
          <w:rFonts w:ascii="Arial" w:hAnsi="Arial" w:cs="Arial"/>
          <w:sz w:val="24"/>
          <w:szCs w:val="24"/>
          <w:lang w:val="en-ID"/>
        </w:rPr>
        <w:t>dengan</w:t>
      </w:r>
      <w:proofErr w:type="spellEnd"/>
      <w:r>
        <w:rPr>
          <w:rFonts w:ascii="Arial" w:hAnsi="Arial" w:cs="Arial"/>
          <w:sz w:val="24"/>
          <w:szCs w:val="24"/>
          <w:lang w:val="en-ID"/>
        </w:rPr>
        <w:t xml:space="preserve"> 1 </w:t>
      </w:r>
      <w:proofErr w:type="spellStart"/>
      <w:r>
        <w:rPr>
          <w:rFonts w:ascii="Arial" w:hAnsi="Arial" w:cs="Arial"/>
          <w:sz w:val="24"/>
          <w:szCs w:val="24"/>
          <w:lang w:val="en-ID"/>
        </w:rPr>
        <w:t>pasien</w:t>
      </w:r>
      <w:proofErr w:type="spellEnd"/>
      <w:r>
        <w:rPr>
          <w:rFonts w:ascii="Arial" w:hAnsi="Arial" w:cs="Arial"/>
          <w:sz w:val="24"/>
          <w:szCs w:val="24"/>
          <w:lang w:val="en-ID"/>
        </w:rPr>
        <w:t xml:space="preserve"> (33,30%)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r>
        <w:rPr>
          <w:rFonts w:ascii="Arial" w:hAnsi="Arial" w:cs="Arial"/>
          <w:sz w:val="24"/>
          <w:szCs w:val="24"/>
          <w:lang w:val="en-ID"/>
        </w:rPr>
        <w:t xml:space="preserve"> normal dan 2 (66,70%) </w:t>
      </w:r>
      <w:proofErr w:type="spellStart"/>
      <w:r>
        <w:rPr>
          <w:rFonts w:ascii="Arial" w:hAnsi="Arial" w:cs="Arial"/>
          <w:sz w:val="24"/>
          <w:szCs w:val="24"/>
          <w:lang w:val="en-ID"/>
        </w:rPr>
        <w:t>pasien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kategori</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r>
        <w:rPr>
          <w:rFonts w:ascii="Arial" w:hAnsi="Arial" w:cs="Arial"/>
          <w:sz w:val="24"/>
          <w:szCs w:val="24"/>
          <w:lang w:val="en-ID"/>
        </w:rPr>
        <w:t xml:space="preserve"> </w:t>
      </w:r>
      <w:proofErr w:type="spellStart"/>
      <w:r>
        <w:rPr>
          <w:rFonts w:ascii="Arial" w:hAnsi="Arial" w:cs="Arial"/>
          <w:sz w:val="24"/>
          <w:szCs w:val="24"/>
          <w:lang w:val="en-ID"/>
        </w:rPr>
        <w:t>tinggi</w:t>
      </w:r>
      <w:proofErr w:type="spellEnd"/>
      <w:r>
        <w:rPr>
          <w:rFonts w:ascii="Arial" w:hAnsi="Arial" w:cs="Arial"/>
          <w:sz w:val="24"/>
          <w:szCs w:val="24"/>
          <w:lang w:val="en-ID"/>
        </w:rPr>
        <w:t xml:space="preserve"> </w:t>
      </w:r>
      <w:proofErr w:type="spellStart"/>
      <w:r>
        <w:rPr>
          <w:rFonts w:ascii="Arial" w:hAnsi="Arial" w:cs="Arial"/>
          <w:sz w:val="24"/>
          <w:szCs w:val="24"/>
          <w:lang w:val="en-ID"/>
        </w:rPr>
        <w:t>Didapat</w:t>
      </w:r>
      <w:proofErr w:type="spellEnd"/>
      <w:r>
        <w:rPr>
          <w:rFonts w:ascii="Arial" w:hAnsi="Arial" w:cs="Arial"/>
          <w:sz w:val="24"/>
          <w:szCs w:val="24"/>
          <w:lang w:val="en-ID"/>
        </w:rPr>
        <w:t xml:space="preserve"> pula pada uji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nilai</w:t>
      </w:r>
      <w:proofErr w:type="spellEnd"/>
      <w:r>
        <w:rPr>
          <w:rFonts w:ascii="Arial" w:hAnsi="Arial" w:cs="Arial"/>
          <w:sz w:val="24"/>
          <w:szCs w:val="24"/>
          <w:lang w:val="en-ID"/>
        </w:rPr>
        <w:t xml:space="preserve"> sig. 0,001 (p&lt;0.05) yang </w:t>
      </w:r>
      <w:proofErr w:type="spellStart"/>
      <w:r>
        <w:rPr>
          <w:rFonts w:ascii="Arial" w:hAnsi="Arial" w:cs="Arial"/>
          <w:sz w:val="24"/>
          <w:szCs w:val="24"/>
          <w:lang w:val="en-ID"/>
        </w:rPr>
        <w:t>artinya</w:t>
      </w:r>
      <w:proofErr w:type="spellEnd"/>
      <w:r>
        <w:rPr>
          <w:rFonts w:ascii="Arial" w:hAnsi="Arial" w:cs="Arial"/>
          <w:sz w:val="24"/>
          <w:szCs w:val="24"/>
          <w:lang w:val="en-ID"/>
        </w:rPr>
        <w:t xml:space="preserve"> </w:t>
      </w:r>
      <w:proofErr w:type="spellStart"/>
      <w:r>
        <w:rPr>
          <w:rFonts w:ascii="Arial" w:hAnsi="Arial" w:cs="Arial"/>
          <w:sz w:val="24"/>
          <w:szCs w:val="24"/>
          <w:lang w:val="en-ID"/>
        </w:rPr>
        <w:t>t</w:t>
      </w:r>
      <w:r w:rsidRPr="00F74BDE">
        <w:rPr>
          <w:rFonts w:ascii="Arial" w:hAnsi="Arial" w:cs="Arial"/>
          <w:sz w:val="24"/>
          <w:szCs w:val="24"/>
          <w:lang w:val="en-ID"/>
        </w:rPr>
        <w:t>erdapat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pengaruh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penggunaan</w:t>
      </w:r>
      <w:proofErr w:type="spellEnd"/>
      <w:r w:rsidRPr="00F74BDE">
        <w:rPr>
          <w:rFonts w:ascii="Arial" w:hAnsi="Arial" w:cs="Arial"/>
          <w:sz w:val="24"/>
          <w:szCs w:val="24"/>
          <w:lang w:val="en-ID"/>
        </w:rPr>
        <w:t xml:space="preserve"> </w:t>
      </w:r>
      <w:proofErr w:type="spellStart"/>
      <w:r>
        <w:rPr>
          <w:rFonts w:ascii="Arial" w:hAnsi="Arial" w:cs="Arial"/>
          <w:sz w:val="24"/>
          <w:szCs w:val="24"/>
          <w:lang w:val="en-ID"/>
        </w:rPr>
        <w:t>obat</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kadar</w:t>
      </w:r>
      <w:proofErr w:type="spellEnd"/>
      <w:r>
        <w:rPr>
          <w:rFonts w:ascii="Arial" w:hAnsi="Arial" w:cs="Arial"/>
          <w:sz w:val="24"/>
          <w:szCs w:val="24"/>
          <w:lang w:val="en-ID"/>
        </w:rPr>
        <w:t xml:space="preserve"> </w:t>
      </w:r>
      <w:proofErr w:type="spellStart"/>
      <w:r>
        <w:rPr>
          <w:rFonts w:ascii="Arial" w:hAnsi="Arial" w:cs="Arial"/>
          <w:sz w:val="24"/>
          <w:szCs w:val="24"/>
          <w:lang w:val="en-ID"/>
        </w:rPr>
        <w:t>trigliserida</w:t>
      </w:r>
      <w:proofErr w:type="spellEnd"/>
      <w:r>
        <w:rPr>
          <w:rFonts w:ascii="Arial" w:hAnsi="Arial" w:cs="Arial"/>
          <w:sz w:val="24"/>
          <w:szCs w:val="24"/>
          <w:lang w:val="en-ID"/>
        </w:rPr>
        <w:t xml:space="preserve">. </w:t>
      </w:r>
      <w:proofErr w:type="spellStart"/>
      <w:r w:rsidRPr="005F2E14">
        <w:rPr>
          <w:rFonts w:ascii="Arial" w:hAnsi="Arial" w:cs="Arial"/>
          <w:sz w:val="24"/>
          <w:szCs w:val="24"/>
          <w:lang w:val="en-ID"/>
        </w:rPr>
        <w:t>Dengan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hasil</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tersebut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terjadi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penurunan</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sangat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signifikan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dari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rerata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tligliserid</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sebelum</w:t>
      </w:r>
      <w:proofErr w:type="spellEnd"/>
      <w:r w:rsidRPr="005F2E14">
        <w:rPr>
          <w:rFonts w:ascii="Arial" w:hAnsi="Arial" w:cs="Arial"/>
          <w:sz w:val="24"/>
          <w:szCs w:val="24"/>
          <w:lang w:val="en-ID"/>
        </w:rPr>
        <w:t xml:space="preserve"> dan </w:t>
      </w:r>
      <w:proofErr w:type="spellStart"/>
      <w:r w:rsidRPr="005F2E14">
        <w:rPr>
          <w:rFonts w:ascii="Arial" w:hAnsi="Arial" w:cs="Arial"/>
          <w:sz w:val="24"/>
          <w:szCs w:val="24"/>
          <w:lang w:val="en-ID"/>
        </w:rPr>
        <w:t>trigliserid</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sesudah</w:t>
      </w:r>
      <w:proofErr w:type="spellEnd"/>
      <w:r w:rsidRPr="005F2E14">
        <w:rPr>
          <w:rFonts w:ascii="Arial" w:hAnsi="Arial" w:cs="Arial"/>
          <w:sz w:val="24"/>
          <w:szCs w:val="24"/>
          <w:lang w:val="en-ID"/>
        </w:rPr>
        <w:t xml:space="preserve">, dan </w:t>
      </w:r>
      <w:proofErr w:type="spellStart"/>
      <w:r w:rsidRPr="005F2E14">
        <w:rPr>
          <w:rFonts w:ascii="Arial" w:hAnsi="Arial" w:cs="Arial"/>
          <w:sz w:val="24"/>
          <w:szCs w:val="24"/>
          <w:lang w:val="en-ID"/>
        </w:rPr>
        <w:t>sedikit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sesuai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dengan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kepatuhan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penggunaan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obat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pasien</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sedang</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karena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mengingat</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untuk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hasil</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trigliserid</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baik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tidak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hanya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dipengaruhi</w:t>
      </w:r>
      <w:proofErr w:type="spellEnd"/>
      <w:r w:rsidRPr="005F2E14">
        <w:rPr>
          <w:rFonts w:ascii="Arial" w:hAnsi="Arial" w:cs="Arial"/>
          <w:sz w:val="24"/>
          <w:szCs w:val="24"/>
          <w:lang w:val="en-ID"/>
        </w:rPr>
        <w:t xml:space="preserve"> pada </w:t>
      </w:r>
      <w:proofErr w:type="spellStart"/>
      <w:r w:rsidRPr="005F2E14">
        <w:rPr>
          <w:rFonts w:ascii="Arial" w:hAnsi="Arial" w:cs="Arial"/>
          <w:sz w:val="24"/>
          <w:szCs w:val="24"/>
          <w:lang w:val="en-ID"/>
        </w:rPr>
        <w:t>kepatuhan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penggunaan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obat</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tinggi</w:t>
      </w:r>
      <w:proofErr w:type="spellEnd"/>
      <w:r w:rsidRPr="005F2E14">
        <w:rPr>
          <w:rFonts w:ascii="Arial" w:hAnsi="Arial" w:cs="Arial"/>
          <w:sz w:val="24"/>
          <w:szCs w:val="24"/>
          <w:lang w:val="en-ID"/>
        </w:rPr>
        <w:t xml:space="preserve"> dan </w:t>
      </w:r>
      <w:proofErr w:type="spellStart"/>
      <w:r w:rsidRPr="005F2E14">
        <w:rPr>
          <w:rFonts w:ascii="Arial" w:hAnsi="Arial" w:cs="Arial"/>
          <w:sz w:val="24"/>
          <w:szCs w:val="24"/>
          <w:lang w:val="en-ID"/>
        </w:rPr>
        <w:t>baik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tetapi</w:t>
      </w:r>
      <w:proofErr w:type="spellEnd"/>
      <w:r w:rsidRPr="005F2E14">
        <w:rPr>
          <w:rFonts w:ascii="Arial" w:hAnsi="Arial" w:cs="Arial"/>
          <w:sz w:val="24"/>
          <w:szCs w:val="24"/>
          <w:lang w:val="en-ID"/>
        </w:rPr>
        <w:t xml:space="preserve"> juga </w:t>
      </w:r>
      <w:proofErr w:type="spellStart"/>
      <w:r w:rsidRPr="005F2E14">
        <w:rPr>
          <w:rFonts w:ascii="Arial" w:hAnsi="Arial" w:cs="Arial"/>
          <w:sz w:val="24"/>
          <w:szCs w:val="24"/>
          <w:lang w:val="en-ID"/>
        </w:rPr>
        <w:t>dengan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mengelola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pola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makan</w:t>
      </w:r>
      <w:proofErr w:type="spellEnd"/>
      <w:r w:rsidRPr="005F2E14">
        <w:rPr>
          <w:rFonts w:ascii="Arial" w:hAnsi="Arial" w:cs="Arial"/>
          <w:sz w:val="24"/>
          <w:szCs w:val="24"/>
          <w:lang w:val="en-ID"/>
        </w:rPr>
        <w:t xml:space="preserve"> dan </w:t>
      </w:r>
      <w:proofErr w:type="spellStart"/>
      <w:r w:rsidRPr="005F2E14">
        <w:rPr>
          <w:rFonts w:ascii="Arial" w:hAnsi="Arial" w:cs="Arial"/>
          <w:sz w:val="24"/>
          <w:szCs w:val="24"/>
          <w:lang w:val="en-ID"/>
        </w:rPr>
        <w:t>pola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hidup</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serta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aktivitas</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fisik</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memiliki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pengaruh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penting</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Watuseke</w:t>
      </w:r>
      <w:proofErr w:type="spellEnd"/>
      <w:r w:rsidRPr="005F2E14">
        <w:rPr>
          <w:rFonts w:ascii="Arial" w:hAnsi="Arial" w:cs="Arial"/>
          <w:sz w:val="24"/>
          <w:szCs w:val="24"/>
          <w:lang w:val="en-ID"/>
        </w:rPr>
        <w:t xml:space="preserve">, </w:t>
      </w:r>
      <w:r w:rsidRPr="005F2E14">
        <w:rPr>
          <w:rFonts w:ascii="Arial" w:hAnsi="Arial" w:cs="Arial"/>
          <w:i/>
          <w:sz w:val="24"/>
          <w:szCs w:val="24"/>
          <w:lang w:val="en-ID"/>
        </w:rPr>
        <w:t>et al</w:t>
      </w:r>
      <w:r w:rsidRPr="005F2E14">
        <w:rPr>
          <w:rFonts w:ascii="Arial" w:hAnsi="Arial" w:cs="Arial"/>
          <w:sz w:val="24"/>
          <w:szCs w:val="24"/>
          <w:lang w:val="en-ID"/>
        </w:rPr>
        <w:t xml:space="preserve">., 2016). Tinggi </w:t>
      </w:r>
      <w:proofErr w:type="spellStart"/>
      <w:r w:rsidRPr="005F2E14">
        <w:rPr>
          <w:rFonts w:ascii="Arial" w:hAnsi="Arial" w:cs="Arial"/>
          <w:sz w:val="24"/>
          <w:szCs w:val="24"/>
          <w:lang w:val="en-ID"/>
        </w:rPr>
        <w:t>rendahnya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tirgliserid</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berkaitan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dengan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adanya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obesitas</w:t>
      </w:r>
      <w:proofErr w:type="spellEnd"/>
      <w:r w:rsidRPr="005F2E14">
        <w:rPr>
          <w:rFonts w:ascii="Arial" w:hAnsi="Arial" w:cs="Arial"/>
          <w:sz w:val="24"/>
          <w:szCs w:val="24"/>
          <w:lang w:val="en-ID"/>
        </w:rPr>
        <w:t xml:space="preserve"> pada </w:t>
      </w:r>
      <w:proofErr w:type="spellStart"/>
      <w:r w:rsidRPr="005F2E14">
        <w:rPr>
          <w:rFonts w:ascii="Arial" w:hAnsi="Arial" w:cs="Arial"/>
          <w:sz w:val="24"/>
          <w:szCs w:val="24"/>
          <w:lang w:val="en-ID"/>
        </w:rPr>
        <w:t>seseorang</w:t>
      </w:r>
      <w:proofErr w:type="spellEnd"/>
      <w:r w:rsidRPr="005F2E14">
        <w:rPr>
          <w:rFonts w:ascii="Arial" w:hAnsi="Arial" w:cs="Arial"/>
          <w:sz w:val="24"/>
          <w:szCs w:val="24"/>
          <w:lang w:val="en-ID"/>
        </w:rPr>
        <w:t xml:space="preserve">, pada </w:t>
      </w:r>
      <w:proofErr w:type="spellStart"/>
      <w:r w:rsidRPr="005F2E14">
        <w:rPr>
          <w:rFonts w:ascii="Arial" w:hAnsi="Arial" w:cs="Arial"/>
          <w:sz w:val="24"/>
          <w:szCs w:val="24"/>
          <w:lang w:val="en-ID"/>
        </w:rPr>
        <w:t>individu</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mengalami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obesitas</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kadar</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trigliseridanya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lebih</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tinggi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dibandingkan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individu</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tidak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obesitas</w:t>
      </w:r>
      <w:proofErr w:type="spellEnd"/>
      <w:r w:rsidRPr="005F2E14">
        <w:rPr>
          <w:rFonts w:ascii="Arial" w:hAnsi="Arial" w:cs="Arial"/>
          <w:sz w:val="24"/>
          <w:szCs w:val="24"/>
          <w:lang w:val="en-ID"/>
        </w:rPr>
        <w:t xml:space="preserve"> (Putri &amp; </w:t>
      </w:r>
      <w:proofErr w:type="spellStart"/>
      <w:r w:rsidRPr="005F2E14">
        <w:rPr>
          <w:rFonts w:ascii="Arial" w:hAnsi="Arial" w:cs="Arial"/>
          <w:sz w:val="24"/>
          <w:szCs w:val="24"/>
          <w:lang w:val="en-ID"/>
        </w:rPr>
        <w:t>Isti</w:t>
      </w:r>
      <w:proofErr w:type="spellEnd"/>
      <w:r w:rsidRPr="005F2E14">
        <w:rPr>
          <w:rFonts w:ascii="Arial" w:hAnsi="Arial" w:cs="Arial"/>
          <w:sz w:val="24"/>
          <w:szCs w:val="24"/>
          <w:lang w:val="en-ID"/>
        </w:rPr>
        <w:t xml:space="preserve"> A, 2015). </w:t>
      </w:r>
      <w:proofErr w:type="spellStart"/>
      <w:r w:rsidRPr="005F2E14">
        <w:rPr>
          <w:rFonts w:ascii="Arial" w:hAnsi="Arial" w:cs="Arial"/>
          <w:sz w:val="24"/>
          <w:szCs w:val="24"/>
          <w:lang w:val="en-ID"/>
        </w:rPr>
        <w:t>Berdasrkan</w:t>
      </w:r>
      <w:proofErr w:type="spellEnd"/>
      <w:r w:rsidRPr="005F2E14">
        <w:rPr>
          <w:rFonts w:ascii="Arial" w:hAnsi="Arial" w:cs="Arial"/>
          <w:sz w:val="24"/>
          <w:szCs w:val="24"/>
          <w:lang w:val="en-ID"/>
        </w:rPr>
        <w:t xml:space="preserve"> (Chen, 2006) </w:t>
      </w:r>
      <w:proofErr w:type="spellStart"/>
      <w:r w:rsidRPr="005F2E14">
        <w:rPr>
          <w:rFonts w:ascii="Arial" w:hAnsi="Arial" w:cs="Arial"/>
          <w:sz w:val="24"/>
          <w:szCs w:val="24"/>
          <w:lang w:val="en-ID"/>
        </w:rPr>
        <w:t>akumulasi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trigliserid</w:t>
      </w:r>
      <w:proofErr w:type="spellEnd"/>
      <w:r w:rsidRPr="005F2E14">
        <w:rPr>
          <w:rFonts w:ascii="Arial" w:hAnsi="Arial" w:cs="Arial"/>
          <w:sz w:val="24"/>
          <w:szCs w:val="24"/>
          <w:lang w:val="en-ID"/>
        </w:rPr>
        <w:t xml:space="preserve"> pada </w:t>
      </w:r>
      <w:proofErr w:type="spellStart"/>
      <w:r w:rsidRPr="005F2E14">
        <w:rPr>
          <w:rFonts w:ascii="Arial" w:hAnsi="Arial" w:cs="Arial"/>
          <w:sz w:val="24"/>
          <w:szCs w:val="24"/>
          <w:lang w:val="en-ID"/>
        </w:rPr>
        <w:t>jaringan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adiposa</w:t>
      </w:r>
      <w:proofErr w:type="spellEnd"/>
      <w:r w:rsidRPr="005F2E14">
        <w:rPr>
          <w:rFonts w:ascii="Arial" w:hAnsi="Arial" w:cs="Arial"/>
          <w:sz w:val="24"/>
          <w:szCs w:val="24"/>
          <w:lang w:val="en-ID"/>
        </w:rPr>
        <w:t xml:space="preserve"> yang </w:t>
      </w:r>
      <w:proofErr w:type="spellStart"/>
      <w:r w:rsidRPr="005F2E14">
        <w:rPr>
          <w:rFonts w:ascii="Arial" w:hAnsi="Arial" w:cs="Arial"/>
          <w:sz w:val="24"/>
          <w:szCs w:val="24"/>
          <w:lang w:val="en-ID"/>
        </w:rPr>
        <w:t>menyebabkan</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hipertrigliseridemia</w:t>
      </w:r>
      <w:proofErr w:type="spellEnd"/>
      <w:r w:rsidRPr="005F2E14">
        <w:rPr>
          <w:rFonts w:ascii="Arial" w:hAnsi="Arial" w:cs="Arial"/>
          <w:sz w:val="24"/>
          <w:szCs w:val="24"/>
          <w:lang w:val="en-ID"/>
        </w:rPr>
        <w:t xml:space="preserve"> pada </w:t>
      </w:r>
      <w:proofErr w:type="spellStart"/>
      <w:r w:rsidRPr="005F2E14">
        <w:rPr>
          <w:rFonts w:ascii="Arial" w:hAnsi="Arial" w:cs="Arial"/>
          <w:sz w:val="24"/>
          <w:szCs w:val="24"/>
          <w:lang w:val="en-ID"/>
        </w:rPr>
        <w:t>kondisi</w:t>
      </w:r>
      <w:proofErr w:type="spellEnd"/>
      <w:r w:rsidRPr="005F2E14">
        <w:rPr>
          <w:rFonts w:ascii="Arial" w:hAnsi="Arial" w:cs="Arial"/>
          <w:sz w:val="24"/>
          <w:szCs w:val="24"/>
          <w:lang w:val="en-ID"/>
        </w:rPr>
        <w:t xml:space="preserve"> orang yang </w:t>
      </w:r>
      <w:proofErr w:type="spellStart"/>
      <w:r w:rsidRPr="005F2E14">
        <w:rPr>
          <w:rFonts w:ascii="Arial" w:hAnsi="Arial" w:cs="Arial"/>
          <w:sz w:val="24"/>
          <w:szCs w:val="24"/>
          <w:lang w:val="en-ID"/>
        </w:rPr>
        <w:t>gemuk</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kondisi</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ini</w:t>
      </w:r>
      <w:proofErr w:type="spellEnd"/>
      <w:r w:rsidRPr="005F2E14">
        <w:rPr>
          <w:rFonts w:ascii="Arial" w:hAnsi="Arial" w:cs="Arial"/>
          <w:sz w:val="24"/>
          <w:szCs w:val="24"/>
          <w:lang w:val="en-ID"/>
        </w:rPr>
        <w:t xml:space="preserve"> juga </w:t>
      </w:r>
      <w:proofErr w:type="spellStart"/>
      <w:r w:rsidRPr="005F2E14">
        <w:rPr>
          <w:rFonts w:ascii="Arial" w:hAnsi="Arial" w:cs="Arial"/>
          <w:sz w:val="24"/>
          <w:szCs w:val="24"/>
          <w:lang w:val="en-ID"/>
        </w:rPr>
        <w:t>ditemukan</w:t>
      </w:r>
      <w:proofErr w:type="spellEnd"/>
      <w:r w:rsidRPr="005F2E14">
        <w:rPr>
          <w:rFonts w:ascii="Arial" w:hAnsi="Arial" w:cs="Arial"/>
          <w:sz w:val="24"/>
          <w:szCs w:val="24"/>
          <w:lang w:val="en-ID"/>
        </w:rPr>
        <w:t xml:space="preserve"> pada </w:t>
      </w:r>
      <w:proofErr w:type="spellStart"/>
      <w:r w:rsidRPr="005F2E14">
        <w:rPr>
          <w:rFonts w:ascii="Arial" w:hAnsi="Arial" w:cs="Arial"/>
          <w:sz w:val="24"/>
          <w:szCs w:val="24"/>
          <w:lang w:val="en-ID"/>
        </w:rPr>
        <w:t>seseorang</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penderita</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sindrom</w:t>
      </w:r>
      <w:proofErr w:type="spellEnd"/>
      <w:r w:rsidRPr="005F2E14">
        <w:rPr>
          <w:rFonts w:ascii="Arial" w:hAnsi="Arial" w:cs="Arial"/>
          <w:sz w:val="24"/>
          <w:szCs w:val="24"/>
          <w:lang w:val="en-ID"/>
        </w:rPr>
        <w:t xml:space="preserve"> </w:t>
      </w:r>
      <w:proofErr w:type="spellStart"/>
      <w:r w:rsidRPr="005F2E14">
        <w:rPr>
          <w:rFonts w:ascii="Arial" w:hAnsi="Arial" w:cs="Arial"/>
          <w:sz w:val="24"/>
          <w:szCs w:val="24"/>
          <w:lang w:val="en-ID"/>
        </w:rPr>
        <w:t>metabolik</w:t>
      </w:r>
      <w:proofErr w:type="spellEnd"/>
      <w:r w:rsidRPr="005F2E14">
        <w:rPr>
          <w:rFonts w:ascii="Arial" w:hAnsi="Arial" w:cs="Arial"/>
          <w:sz w:val="24"/>
          <w:szCs w:val="24"/>
          <w:lang w:val="en-ID"/>
        </w:rPr>
        <w:t>.</w:t>
      </w:r>
    </w:p>
    <w:p w14:paraId="343EF196" w14:textId="77777777" w:rsidR="001633C1" w:rsidRPr="005F2E14" w:rsidRDefault="001633C1" w:rsidP="001633C1">
      <w:pPr>
        <w:spacing w:after="0" w:line="240" w:lineRule="auto"/>
        <w:ind w:firstLine="567"/>
        <w:jc w:val="both"/>
        <w:rPr>
          <w:rStyle w:val="fontstyle01"/>
          <w:rFonts w:ascii="Arial" w:eastAsiaTheme="minorHAnsi" w:hAnsi="Arial" w:cs="Arial"/>
          <w:color w:val="auto"/>
          <w:lang w:val="en-ID"/>
        </w:rPr>
      </w:pPr>
      <w:proofErr w:type="spellStart"/>
      <w:r w:rsidRPr="00F74BDE">
        <w:rPr>
          <w:rFonts w:ascii="Arial" w:hAnsi="Arial" w:cs="Arial"/>
          <w:sz w:val="24"/>
          <w:szCs w:val="24"/>
          <w:lang w:val="en-ID"/>
        </w:rPr>
        <w:t>Kepatuhan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sindrom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metabolik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terhadap</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terapi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obat</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diberikan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dengan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perilaku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dalam</w:t>
      </w:r>
      <w:proofErr w:type="spellEnd"/>
      <w:r w:rsidRPr="00F74BDE">
        <w:rPr>
          <w:rFonts w:ascii="Arial" w:hAnsi="Arial" w:cs="Arial"/>
          <w:sz w:val="24"/>
          <w:szCs w:val="24"/>
          <w:lang w:val="en-ID"/>
        </w:rPr>
        <w:t xml:space="preserve"> </w:t>
      </w:r>
      <w:r w:rsidRPr="00F74BDE">
        <w:rPr>
          <w:rStyle w:val="fontstyle01"/>
          <w:rFonts w:ascii="Arial" w:hAnsi="Arial" w:cs="Arial"/>
        </w:rPr>
        <w:t>menggunakan</w:t>
      </w:r>
      <w:r w:rsidRPr="00F74BDE">
        <w:rPr>
          <w:rFonts w:ascii="Arial" w:hAnsi="Arial" w:cs="Arial"/>
          <w:sz w:val="24"/>
          <w:szCs w:val="24"/>
          <w:lang w:val="en-ID"/>
        </w:rPr>
        <w:t xml:space="preserve"> </w:t>
      </w:r>
      <w:proofErr w:type="spellStart"/>
      <w:r w:rsidRPr="00F74BDE">
        <w:rPr>
          <w:rFonts w:ascii="Arial" w:hAnsi="Arial" w:cs="Arial"/>
          <w:sz w:val="24"/>
          <w:szCs w:val="24"/>
          <w:lang w:val="en-ID"/>
        </w:rPr>
        <w:t>obat</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diberikan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menjadi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kunci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terkontrolnya</w:t>
      </w:r>
      <w:proofErr w:type="spellEnd"/>
      <w:r w:rsidRPr="00F74BDE">
        <w:rPr>
          <w:rFonts w:ascii="Arial" w:hAnsi="Arial" w:cs="Arial"/>
          <w:sz w:val="24"/>
          <w:szCs w:val="24"/>
          <w:lang w:val="en-ID"/>
        </w:rPr>
        <w:t xml:space="preserve"> lemak </w:t>
      </w:r>
      <w:proofErr w:type="spellStart"/>
      <w:r w:rsidRPr="00F74BDE">
        <w:rPr>
          <w:rFonts w:ascii="Arial" w:hAnsi="Arial" w:cs="Arial"/>
          <w:sz w:val="24"/>
          <w:szCs w:val="24"/>
          <w:lang w:val="en-ID"/>
        </w:rPr>
        <w:t>tubuh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hipertensi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serta</w:t>
      </w:r>
      <w:proofErr w:type="spellEnd"/>
      <w:r w:rsidRPr="00F74BDE">
        <w:rPr>
          <w:rFonts w:ascii="Arial" w:hAnsi="Arial" w:cs="Arial"/>
          <w:sz w:val="24"/>
          <w:szCs w:val="24"/>
          <w:lang w:val="en-ID"/>
        </w:rPr>
        <w:t xml:space="preserve"> gula </w:t>
      </w:r>
      <w:proofErr w:type="spellStart"/>
      <w:r w:rsidRPr="00F74BDE">
        <w:rPr>
          <w:rFonts w:ascii="Arial" w:hAnsi="Arial" w:cs="Arial"/>
          <w:sz w:val="24"/>
          <w:szCs w:val="24"/>
          <w:lang w:val="en-ID"/>
        </w:rPr>
        <w:t>darah</w:t>
      </w:r>
      <w:proofErr w:type="spellEnd"/>
      <w:r w:rsidRPr="00F74BDE">
        <w:rPr>
          <w:rFonts w:ascii="Arial" w:hAnsi="Arial" w:cs="Arial"/>
          <w:sz w:val="24"/>
          <w:szCs w:val="24"/>
          <w:lang w:val="en-ID"/>
        </w:rPr>
        <w:t xml:space="preserve"> </w:t>
      </w:r>
      <w:sdt>
        <w:sdtPr>
          <w:rPr>
            <w:rFonts w:ascii="Arial" w:hAnsi="Arial" w:cs="Arial"/>
            <w:sz w:val="24"/>
            <w:szCs w:val="24"/>
            <w:lang w:val="en-ID"/>
          </w:rPr>
          <w:id w:val="1898771208"/>
          <w:citation/>
        </w:sdtPr>
        <w:sdtEndPr/>
        <w:sdtContent>
          <w:r w:rsidRPr="00F74BDE">
            <w:rPr>
              <w:rFonts w:ascii="Arial" w:hAnsi="Arial" w:cs="Arial"/>
              <w:sz w:val="24"/>
              <w:szCs w:val="24"/>
              <w:lang w:val="en-ID"/>
            </w:rPr>
            <w:fldChar w:fldCharType="begin"/>
          </w:r>
          <w:r w:rsidRPr="00F74BDE">
            <w:rPr>
              <w:rFonts w:ascii="Arial" w:hAnsi="Arial" w:cs="Arial"/>
              <w:sz w:val="24"/>
              <w:szCs w:val="24"/>
              <w:lang w:val="en-ID"/>
            </w:rPr>
            <w:instrText xml:space="preserve"> CITATION Akr17 \l 14345 </w:instrText>
          </w:r>
          <w:r w:rsidRPr="00F74BDE">
            <w:rPr>
              <w:rFonts w:ascii="Arial" w:hAnsi="Arial" w:cs="Arial"/>
              <w:sz w:val="24"/>
              <w:szCs w:val="24"/>
              <w:lang w:val="en-ID"/>
            </w:rPr>
            <w:fldChar w:fldCharType="separate"/>
          </w:r>
          <w:r w:rsidRPr="005F2E14">
            <w:rPr>
              <w:rFonts w:ascii="Arial" w:hAnsi="Arial" w:cs="Arial"/>
              <w:noProof/>
              <w:sz w:val="24"/>
              <w:szCs w:val="24"/>
              <w:lang w:val="en-ID"/>
            </w:rPr>
            <w:t>(Akrom, et al., 2017)</w:t>
          </w:r>
          <w:r w:rsidRPr="00F74BDE">
            <w:rPr>
              <w:rFonts w:ascii="Arial" w:hAnsi="Arial" w:cs="Arial"/>
              <w:sz w:val="24"/>
              <w:szCs w:val="24"/>
              <w:lang w:val="en-ID"/>
            </w:rPr>
            <w:fldChar w:fldCharType="end"/>
          </w:r>
        </w:sdtContent>
      </w:sdt>
      <w:r w:rsidRPr="00F74BDE">
        <w:rPr>
          <w:rFonts w:ascii="Arial" w:hAnsi="Arial" w:cs="Arial"/>
          <w:sz w:val="24"/>
          <w:szCs w:val="24"/>
          <w:lang w:val="en-ID"/>
        </w:rPr>
        <w:t xml:space="preserve">. </w:t>
      </w:r>
      <w:proofErr w:type="spellStart"/>
      <w:r w:rsidRPr="00F74BDE">
        <w:rPr>
          <w:rFonts w:ascii="Arial" w:hAnsi="Arial" w:cs="Arial"/>
          <w:sz w:val="24"/>
          <w:szCs w:val="24"/>
          <w:lang w:val="en-ID"/>
        </w:rPr>
        <w:t>Sedangkan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pasien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sendiri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hanya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lastRenderedPageBreak/>
        <w:t>berperan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untuk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patuh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dalam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minum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minum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obat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sesuai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dengan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dosis</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telah</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dianjurkan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serta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mau</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ikut</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dalam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memonitor</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efek</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apa</w:t>
      </w:r>
      <w:proofErr w:type="spellEnd"/>
      <w:r w:rsidRPr="00F74BDE">
        <w:rPr>
          <w:rFonts w:ascii="Arial" w:hAnsi="Arial" w:cs="Arial"/>
          <w:sz w:val="24"/>
          <w:szCs w:val="24"/>
          <w:lang w:val="en-ID"/>
        </w:rPr>
        <w:t xml:space="preserve"> yang </w:t>
      </w:r>
      <w:proofErr w:type="spellStart"/>
      <w:r w:rsidRPr="00F74BDE">
        <w:rPr>
          <w:rFonts w:ascii="Arial" w:hAnsi="Arial" w:cs="Arial"/>
          <w:sz w:val="24"/>
          <w:szCs w:val="24"/>
          <w:lang w:val="en-ID"/>
        </w:rPr>
        <w:t>dirasakan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selama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pengobatan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serta</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aktif</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dalam</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berbagi</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pengalaman</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setiap</w:t>
      </w:r>
      <w:proofErr w:type="spellEnd"/>
      <w:r w:rsidRPr="00F74BDE">
        <w:rPr>
          <w:rFonts w:ascii="Arial" w:hAnsi="Arial" w:cs="Arial"/>
          <w:sz w:val="24"/>
          <w:szCs w:val="24"/>
          <w:lang w:val="en-ID"/>
        </w:rPr>
        <w:t xml:space="preserve"> </w:t>
      </w:r>
      <w:proofErr w:type="spellStart"/>
      <w:r w:rsidRPr="00F74BDE">
        <w:rPr>
          <w:rFonts w:ascii="Arial" w:hAnsi="Arial" w:cs="Arial"/>
          <w:sz w:val="24"/>
          <w:szCs w:val="24"/>
          <w:lang w:val="en-ID"/>
        </w:rPr>
        <w:t>berobat</w:t>
      </w:r>
      <w:proofErr w:type="spellEnd"/>
      <w:r w:rsidRPr="00F74BDE">
        <w:rPr>
          <w:rFonts w:ascii="Arial" w:hAnsi="Arial" w:cs="Arial"/>
          <w:sz w:val="24"/>
          <w:szCs w:val="24"/>
          <w:lang w:val="en-ID"/>
        </w:rPr>
        <w:t xml:space="preserve"> </w:t>
      </w:r>
      <w:sdt>
        <w:sdtPr>
          <w:rPr>
            <w:rStyle w:val="fontstyle01"/>
            <w:rFonts w:ascii="Arial" w:hAnsi="Arial" w:cs="Arial"/>
            <w:lang w:val="en-ID"/>
          </w:rPr>
          <w:id w:val="1305271417"/>
          <w:citation/>
        </w:sdtPr>
        <w:sdtEndPr>
          <w:rPr>
            <w:rStyle w:val="fontstyle01"/>
          </w:rPr>
        </w:sdtEndPr>
        <w:sdtContent>
          <w:r w:rsidRPr="00F74BDE">
            <w:rPr>
              <w:rStyle w:val="fontstyle01"/>
              <w:rFonts w:ascii="Arial" w:hAnsi="Arial" w:cs="Arial"/>
              <w:lang w:val="en-ID"/>
            </w:rPr>
            <w:fldChar w:fldCharType="begin"/>
          </w:r>
          <w:r w:rsidRPr="00F74BDE">
            <w:rPr>
              <w:rStyle w:val="fontstyle01"/>
              <w:rFonts w:ascii="Arial" w:hAnsi="Arial" w:cs="Arial"/>
              <w:lang w:val="en-ID"/>
            </w:rPr>
            <w:instrText xml:space="preserve"> CITATION Keb13 \l 14345 </w:instrText>
          </w:r>
          <w:r w:rsidRPr="00F74BDE">
            <w:rPr>
              <w:rStyle w:val="fontstyle01"/>
              <w:rFonts w:ascii="Arial" w:hAnsi="Arial" w:cs="Arial"/>
              <w:lang w:val="en-ID"/>
            </w:rPr>
            <w:fldChar w:fldCharType="separate"/>
          </w:r>
          <w:r w:rsidRPr="005F2E14">
            <w:rPr>
              <w:rFonts w:ascii="Arial" w:eastAsia="Calibri" w:hAnsi="Arial" w:cs="Arial"/>
              <w:noProof/>
              <w:color w:val="000000"/>
              <w:sz w:val="24"/>
              <w:szCs w:val="24"/>
              <w:lang w:val="en-ID"/>
            </w:rPr>
            <w:t>(Keban, et al., 2013)</w:t>
          </w:r>
          <w:r w:rsidRPr="00F74BDE">
            <w:rPr>
              <w:rStyle w:val="fontstyle01"/>
              <w:rFonts w:ascii="Arial" w:hAnsi="Arial" w:cs="Arial"/>
              <w:lang w:val="en-ID"/>
            </w:rPr>
            <w:fldChar w:fldCharType="end"/>
          </w:r>
        </w:sdtContent>
      </w:sdt>
      <w:r w:rsidRPr="00F74BDE">
        <w:rPr>
          <w:rStyle w:val="fontstyle01"/>
          <w:rFonts w:ascii="Arial" w:hAnsi="Arial" w:cs="Arial"/>
          <w:lang w:val="en-ID"/>
        </w:rPr>
        <w:t xml:space="preserve">. </w:t>
      </w:r>
      <w:proofErr w:type="spellStart"/>
      <w:r w:rsidRPr="00F74BDE">
        <w:rPr>
          <w:rStyle w:val="fontstyle01"/>
          <w:rFonts w:ascii="Arial" w:hAnsi="Arial" w:cs="Arial"/>
          <w:lang w:val="en-ID"/>
        </w:rPr>
        <w:t>Namun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dengan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beberapa</w:t>
      </w:r>
      <w:proofErr w:type="spellEnd"/>
      <w:r w:rsidRPr="00F74BDE">
        <w:rPr>
          <w:rStyle w:val="fontstyle01"/>
          <w:rFonts w:ascii="Arial" w:hAnsi="Arial" w:cs="Arial"/>
          <w:lang w:val="en-ID"/>
        </w:rPr>
        <w:t xml:space="preserve"> factor yang </w:t>
      </w:r>
      <w:proofErr w:type="spellStart"/>
      <w:r w:rsidRPr="00F74BDE">
        <w:rPr>
          <w:rStyle w:val="fontstyle01"/>
          <w:rFonts w:ascii="Arial" w:hAnsi="Arial" w:cs="Arial"/>
          <w:lang w:val="en-ID"/>
        </w:rPr>
        <w:t>terjadi</w:t>
      </w:r>
      <w:proofErr w:type="spellEnd"/>
      <w:r w:rsidRPr="00F74BDE">
        <w:rPr>
          <w:rStyle w:val="fontstyle01"/>
          <w:rFonts w:ascii="Arial" w:hAnsi="Arial" w:cs="Arial"/>
          <w:lang w:val="en-ID"/>
        </w:rPr>
        <w:t xml:space="preserve"> pada </w:t>
      </w:r>
      <w:proofErr w:type="spellStart"/>
      <w:r w:rsidRPr="00F74BDE">
        <w:rPr>
          <w:rStyle w:val="fontstyle01"/>
          <w:rFonts w:ascii="Arial" w:hAnsi="Arial" w:cs="Arial"/>
          <w:lang w:val="en-ID"/>
        </w:rPr>
        <w:t>penelitian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ini</w:t>
      </w:r>
      <w:proofErr w:type="spellEnd"/>
      <w:r w:rsidRPr="00F74BDE">
        <w:rPr>
          <w:rStyle w:val="fontstyle01"/>
          <w:rFonts w:ascii="Arial" w:hAnsi="Arial" w:cs="Arial"/>
          <w:lang w:val="en-ID"/>
        </w:rPr>
        <w:t xml:space="preserve"> juga </w:t>
      </w:r>
      <w:proofErr w:type="spellStart"/>
      <w:r w:rsidRPr="00F74BDE">
        <w:rPr>
          <w:rStyle w:val="fontstyle01"/>
          <w:rFonts w:ascii="Arial" w:hAnsi="Arial" w:cs="Arial"/>
          <w:lang w:val="en-ID"/>
        </w:rPr>
        <w:t>mempengaruhi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kepatuhan</w:t>
      </w:r>
      <w:proofErr w:type="spellEnd"/>
      <w:r w:rsidRPr="00F74BDE">
        <w:rPr>
          <w:rStyle w:val="fontstyle01"/>
          <w:rFonts w:ascii="Arial" w:hAnsi="Arial" w:cs="Arial"/>
          <w:lang w:val="en-ID"/>
        </w:rPr>
        <w:t xml:space="preserve"> pada </w:t>
      </w:r>
      <w:proofErr w:type="spellStart"/>
      <w:r w:rsidRPr="00F74BDE">
        <w:rPr>
          <w:rStyle w:val="fontstyle01"/>
          <w:rFonts w:ascii="Arial" w:hAnsi="Arial" w:cs="Arial"/>
          <w:lang w:val="en-ID"/>
        </w:rPr>
        <w:t>pasien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saat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menjalani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terapi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pengobatan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seperti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tingkat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pendidikan</w:t>
      </w:r>
      <w:proofErr w:type="spellEnd"/>
      <w:r w:rsidRPr="00F74BDE">
        <w:rPr>
          <w:rStyle w:val="fontstyle01"/>
          <w:rFonts w:ascii="Arial" w:hAnsi="Arial" w:cs="Arial"/>
          <w:lang w:val="en-ID"/>
        </w:rPr>
        <w:t xml:space="preserve"> yang </w:t>
      </w:r>
      <w:proofErr w:type="spellStart"/>
      <w:r w:rsidRPr="00F74BDE">
        <w:rPr>
          <w:rStyle w:val="fontstyle01"/>
          <w:rFonts w:ascii="Arial" w:hAnsi="Arial" w:cs="Arial"/>
          <w:lang w:val="en-ID"/>
        </w:rPr>
        <w:t>bervariasi</w:t>
      </w:r>
      <w:proofErr w:type="spellEnd"/>
      <w:r w:rsidRPr="00F74BDE">
        <w:rPr>
          <w:rStyle w:val="fontstyle01"/>
          <w:rFonts w:ascii="Arial" w:hAnsi="Arial" w:cs="Arial"/>
          <w:lang w:val="en-ID"/>
        </w:rPr>
        <w:t xml:space="preserve"> yang </w:t>
      </w:r>
      <w:proofErr w:type="spellStart"/>
      <w:r w:rsidRPr="00F74BDE">
        <w:rPr>
          <w:rStyle w:val="fontstyle01"/>
          <w:rFonts w:ascii="Arial" w:hAnsi="Arial" w:cs="Arial"/>
          <w:lang w:val="en-ID"/>
        </w:rPr>
        <w:t>menyebabkan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kesadaran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pasien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dalam</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menjalani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terapi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berbeda-beda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lalu</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penghasilan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pasien</w:t>
      </w:r>
      <w:proofErr w:type="spellEnd"/>
      <w:r w:rsidRPr="00F74BDE">
        <w:rPr>
          <w:rStyle w:val="fontstyle01"/>
          <w:rFonts w:ascii="Arial" w:hAnsi="Arial" w:cs="Arial"/>
          <w:lang w:val="en-ID"/>
        </w:rPr>
        <w:t xml:space="preserve"> yang </w:t>
      </w:r>
      <w:proofErr w:type="spellStart"/>
      <w:r w:rsidRPr="00F74BDE">
        <w:rPr>
          <w:rStyle w:val="fontstyle01"/>
          <w:rFonts w:ascii="Arial" w:hAnsi="Arial" w:cs="Arial"/>
          <w:lang w:val="en-ID"/>
        </w:rPr>
        <w:t>berbeda-beda</w:t>
      </w:r>
      <w:proofErr w:type="spellEnd"/>
      <w:r w:rsidRPr="00F74BDE">
        <w:rPr>
          <w:rStyle w:val="fontstyle01"/>
          <w:rFonts w:ascii="Arial" w:hAnsi="Arial" w:cs="Arial"/>
          <w:lang w:val="en-ID"/>
        </w:rPr>
        <w:t xml:space="preserve"> dan </w:t>
      </w:r>
      <w:proofErr w:type="spellStart"/>
      <w:r w:rsidRPr="00F74BDE">
        <w:rPr>
          <w:rStyle w:val="fontstyle01"/>
          <w:rFonts w:ascii="Arial" w:hAnsi="Arial" w:cs="Arial"/>
          <w:lang w:val="en-ID"/>
        </w:rPr>
        <w:t>pasien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dengan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penghasilan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rendah</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saat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mempengaruhi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terapi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pengobatan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dalam</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menebus</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atau</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membeli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obat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apalagi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pasien</w:t>
      </w:r>
      <w:proofErr w:type="spellEnd"/>
      <w:r w:rsidRPr="00F74BDE">
        <w:rPr>
          <w:rStyle w:val="fontstyle01"/>
          <w:rFonts w:ascii="Arial" w:hAnsi="Arial" w:cs="Arial"/>
          <w:lang w:val="en-ID"/>
        </w:rPr>
        <w:t xml:space="preserve"> yang </w:t>
      </w:r>
      <w:proofErr w:type="spellStart"/>
      <w:r w:rsidRPr="00F74BDE">
        <w:rPr>
          <w:rStyle w:val="fontstyle01"/>
          <w:rFonts w:ascii="Arial" w:hAnsi="Arial" w:cs="Arial"/>
          <w:lang w:val="en-ID"/>
        </w:rPr>
        <w:t>memperoleh</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obat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dalam</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jumlah</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banyak</w:t>
      </w:r>
      <w:proofErr w:type="spellEnd"/>
      <w:r w:rsidRPr="00F74BDE">
        <w:rPr>
          <w:rStyle w:val="fontstyle01"/>
          <w:rFonts w:ascii="Arial" w:hAnsi="Arial" w:cs="Arial"/>
          <w:lang w:val="en-ID"/>
        </w:rPr>
        <w:t xml:space="preserve"> yang </w:t>
      </w:r>
      <w:proofErr w:type="spellStart"/>
      <w:r w:rsidRPr="00F74BDE">
        <w:rPr>
          <w:rStyle w:val="fontstyle01"/>
          <w:rFonts w:ascii="Arial" w:hAnsi="Arial" w:cs="Arial"/>
          <w:lang w:val="en-ID"/>
        </w:rPr>
        <w:t>membuat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beberapa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pasien</w:t>
      </w:r>
      <w:proofErr w:type="spellEnd"/>
      <w:r w:rsidRPr="00F74BDE">
        <w:rPr>
          <w:rStyle w:val="fontstyle01"/>
          <w:rFonts w:ascii="Arial" w:hAnsi="Arial" w:cs="Arial"/>
          <w:lang w:val="en-ID"/>
        </w:rPr>
        <w:t xml:space="preserve"> malas </w:t>
      </w:r>
      <w:proofErr w:type="spellStart"/>
      <w:r w:rsidRPr="00F74BDE">
        <w:rPr>
          <w:rStyle w:val="fontstyle01"/>
          <w:rFonts w:ascii="Arial" w:hAnsi="Arial" w:cs="Arial"/>
          <w:lang w:val="en-ID"/>
        </w:rPr>
        <w:t>untuk</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meminum</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semua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obat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sehingga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ada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beberapa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obat</w:t>
      </w:r>
      <w:proofErr w:type="spellEnd"/>
      <w:r w:rsidRPr="00F74BDE">
        <w:rPr>
          <w:rStyle w:val="fontstyle01"/>
          <w:rFonts w:ascii="Arial" w:hAnsi="Arial" w:cs="Arial"/>
          <w:lang w:val="en-ID"/>
        </w:rPr>
        <w:t xml:space="preserve"> yang </w:t>
      </w:r>
      <w:proofErr w:type="spellStart"/>
      <w:r w:rsidRPr="00F74BDE">
        <w:rPr>
          <w:rStyle w:val="fontstyle01"/>
          <w:rFonts w:ascii="Arial" w:hAnsi="Arial" w:cs="Arial"/>
          <w:lang w:val="en-ID"/>
        </w:rPr>
        <w:t>dilewatkan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untuk</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diminum</w:t>
      </w:r>
      <w:proofErr w:type="spellEnd"/>
      <w:r w:rsidRPr="00F74BDE">
        <w:rPr>
          <w:rStyle w:val="fontstyle01"/>
          <w:rFonts w:ascii="Arial" w:hAnsi="Arial" w:cs="Arial"/>
          <w:lang w:val="en-ID"/>
        </w:rPr>
        <w:t xml:space="preserve">. </w:t>
      </w:r>
    </w:p>
    <w:p w14:paraId="6DC6CE12" w14:textId="77777777" w:rsidR="001633C1" w:rsidRDefault="001633C1" w:rsidP="001633C1">
      <w:pPr>
        <w:tabs>
          <w:tab w:val="left" w:pos="6180"/>
        </w:tabs>
        <w:ind w:firstLine="567"/>
        <w:jc w:val="both"/>
        <w:rPr>
          <w:rStyle w:val="fontstyle01"/>
          <w:rFonts w:ascii="Arial" w:hAnsi="Arial" w:cs="Arial"/>
          <w:lang w:val="en-ID"/>
        </w:rPr>
      </w:pPr>
      <w:proofErr w:type="spellStart"/>
      <w:r w:rsidRPr="00F74BDE">
        <w:rPr>
          <w:rStyle w:val="fontstyle01"/>
          <w:rFonts w:ascii="Arial" w:hAnsi="Arial" w:cs="Arial"/>
          <w:lang w:val="en-ID"/>
        </w:rPr>
        <w:t>Keterbatasan</w:t>
      </w:r>
      <w:proofErr w:type="spellEnd"/>
      <w:r w:rsidRPr="00F74BDE">
        <w:rPr>
          <w:rStyle w:val="fontstyle01"/>
          <w:rFonts w:ascii="Arial" w:hAnsi="Arial" w:cs="Arial"/>
          <w:lang w:val="en-ID"/>
        </w:rPr>
        <w:t xml:space="preserve"> yang pada </w:t>
      </w:r>
      <w:proofErr w:type="spellStart"/>
      <w:r w:rsidRPr="00F74BDE">
        <w:rPr>
          <w:rStyle w:val="fontstyle01"/>
          <w:rFonts w:ascii="Arial" w:hAnsi="Arial" w:cs="Arial"/>
          <w:lang w:val="en-ID"/>
        </w:rPr>
        <w:t>penelitian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ini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terdapat</w:t>
      </w:r>
      <w:proofErr w:type="spellEnd"/>
      <w:r w:rsidRPr="00F74BDE">
        <w:rPr>
          <w:rStyle w:val="fontstyle01"/>
          <w:rFonts w:ascii="Arial" w:hAnsi="Arial" w:cs="Arial"/>
          <w:lang w:val="en-ID"/>
        </w:rPr>
        <w:t xml:space="preserve"> pada </w:t>
      </w:r>
      <w:proofErr w:type="spellStart"/>
      <w:r w:rsidRPr="00F74BDE">
        <w:rPr>
          <w:rStyle w:val="fontstyle01"/>
          <w:rFonts w:ascii="Arial" w:hAnsi="Arial" w:cs="Arial"/>
          <w:lang w:val="en-ID"/>
        </w:rPr>
        <w:t>kurangnya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evaluasi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penggunaan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obat</w:t>
      </w:r>
      <w:proofErr w:type="spellEnd"/>
      <w:r w:rsidRPr="00F74BDE">
        <w:rPr>
          <w:rStyle w:val="fontstyle01"/>
          <w:rFonts w:ascii="Arial" w:hAnsi="Arial" w:cs="Arial"/>
          <w:lang w:val="en-ID"/>
        </w:rPr>
        <w:t xml:space="preserve"> yang </w:t>
      </w:r>
      <w:proofErr w:type="spellStart"/>
      <w:r w:rsidRPr="00F74BDE">
        <w:rPr>
          <w:rStyle w:val="fontstyle01"/>
          <w:rFonts w:ascii="Arial" w:hAnsi="Arial" w:cs="Arial"/>
          <w:lang w:val="en-ID"/>
        </w:rPr>
        <w:t>dilakukan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kepada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pasien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Evaluasi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terhadap</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kepatuhan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pasien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tidak</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dilakukan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secara</w:t>
      </w:r>
      <w:proofErr w:type="spellEnd"/>
      <w:r w:rsidRPr="00F74BDE">
        <w:rPr>
          <w:rStyle w:val="fontstyle01"/>
          <w:rFonts w:ascii="Arial" w:hAnsi="Arial" w:cs="Arial"/>
          <w:lang w:val="en-ID"/>
        </w:rPr>
        <w:t xml:space="preserve"> intensive </w:t>
      </w:r>
      <w:proofErr w:type="spellStart"/>
      <w:r w:rsidRPr="00F74BDE">
        <w:rPr>
          <w:rStyle w:val="fontstyle01"/>
          <w:rFonts w:ascii="Arial" w:hAnsi="Arial" w:cs="Arial"/>
          <w:lang w:val="en-ID"/>
        </w:rPr>
        <w:t>karena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hanya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dilakukan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satu</w:t>
      </w:r>
      <w:proofErr w:type="spellEnd"/>
      <w:r w:rsidRPr="00F74BDE">
        <w:rPr>
          <w:rStyle w:val="fontstyle01"/>
          <w:rFonts w:ascii="Arial" w:hAnsi="Arial" w:cs="Arial"/>
          <w:lang w:val="en-ID"/>
        </w:rPr>
        <w:t xml:space="preserve"> kali </w:t>
      </w:r>
      <w:proofErr w:type="spellStart"/>
      <w:r w:rsidRPr="00F74BDE">
        <w:rPr>
          <w:rStyle w:val="fontstyle01"/>
          <w:rFonts w:ascii="Arial" w:hAnsi="Arial" w:cs="Arial"/>
          <w:lang w:val="en-ID"/>
        </w:rPr>
        <w:t>evaluasi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saja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selama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penelitian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Selain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itu</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sumber</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untuk</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mendapatkan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informasi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mengenai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kriteria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eksklusi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hanya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didapatkan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dari</w:t>
      </w:r>
      <w:proofErr w:type="spellEnd"/>
      <w:r>
        <w:rPr>
          <w:rStyle w:val="fontstyle01"/>
          <w:rFonts w:ascii="Arial" w:hAnsi="Arial" w:cs="Arial"/>
        </w:rPr>
        <w:t xml:space="preserve"> </w:t>
      </w:r>
      <w:proofErr w:type="spellStart"/>
      <w:r w:rsidRPr="00F74BDE">
        <w:rPr>
          <w:rStyle w:val="fontstyle01"/>
          <w:rFonts w:ascii="Arial" w:hAnsi="Arial" w:cs="Arial"/>
          <w:lang w:val="en-ID"/>
        </w:rPr>
        <w:t>sumber</w:t>
      </w:r>
      <w:proofErr w:type="spellEnd"/>
      <w:r w:rsidRPr="00F74BDE">
        <w:rPr>
          <w:rStyle w:val="fontstyle01"/>
          <w:rFonts w:ascii="Arial" w:hAnsi="Arial" w:cs="Arial"/>
          <w:lang w:val="en-ID"/>
        </w:rPr>
        <w:t xml:space="preserve"> data </w:t>
      </w:r>
      <w:proofErr w:type="spellStart"/>
      <w:r w:rsidRPr="00F74BDE">
        <w:rPr>
          <w:rStyle w:val="fontstyle01"/>
          <w:rFonts w:ascii="Arial" w:hAnsi="Arial" w:cs="Arial"/>
          <w:lang w:val="en-ID"/>
        </w:rPr>
        <w:t>saja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tidak</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berdasarkan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diagnosa</w:t>
      </w:r>
      <w:proofErr w:type="spellEnd"/>
      <w:r w:rsidRPr="00F74BDE">
        <w:rPr>
          <w:rStyle w:val="fontstyle01"/>
          <w:rFonts w:ascii="Arial" w:hAnsi="Arial" w:cs="Arial"/>
          <w:lang w:val="en-ID"/>
        </w:rPr>
        <w:t xml:space="preserve"> yang </w:t>
      </w:r>
      <w:proofErr w:type="spellStart"/>
      <w:r w:rsidRPr="00F74BDE">
        <w:rPr>
          <w:rStyle w:val="fontstyle01"/>
          <w:rFonts w:ascii="Arial" w:hAnsi="Arial" w:cs="Arial"/>
          <w:lang w:val="en-ID"/>
        </w:rPr>
        <w:t>pasti</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Selain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itu</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ada</w:t>
      </w:r>
      <w:proofErr w:type="spellEnd"/>
      <w:r w:rsidRPr="00F74BDE">
        <w:rPr>
          <w:rStyle w:val="fontstyle01"/>
          <w:rFonts w:ascii="Arial" w:hAnsi="Arial" w:cs="Arial"/>
          <w:lang w:val="en-ID"/>
        </w:rPr>
        <w:t xml:space="preserve"> pula </w:t>
      </w:r>
      <w:proofErr w:type="spellStart"/>
      <w:r w:rsidRPr="00F74BDE">
        <w:rPr>
          <w:rStyle w:val="fontstyle01"/>
          <w:rFonts w:ascii="Arial" w:hAnsi="Arial" w:cs="Arial"/>
          <w:lang w:val="en-ID"/>
        </w:rPr>
        <w:t>keterbatasan</w:t>
      </w:r>
      <w:proofErr w:type="spellEnd"/>
      <w:r w:rsidRPr="00F74BDE">
        <w:rPr>
          <w:rStyle w:val="fontstyle01"/>
          <w:rFonts w:ascii="Arial" w:hAnsi="Arial" w:cs="Arial"/>
          <w:lang w:val="en-ID"/>
        </w:rPr>
        <w:t xml:space="preserve"> pada </w:t>
      </w:r>
      <w:proofErr w:type="spellStart"/>
      <w:r w:rsidRPr="00F74BDE">
        <w:rPr>
          <w:rStyle w:val="fontstyle01"/>
          <w:rFonts w:ascii="Arial" w:hAnsi="Arial" w:cs="Arial"/>
          <w:lang w:val="en-ID"/>
        </w:rPr>
        <w:t>saat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pengukuran</w:t>
      </w:r>
      <w:proofErr w:type="spellEnd"/>
      <w:r>
        <w:rPr>
          <w:rStyle w:val="fontstyle01"/>
          <w:rFonts w:ascii="Arial" w:hAnsi="Arial" w:cs="Arial"/>
        </w:rPr>
        <w:t xml:space="preserve"> </w:t>
      </w:r>
      <w:proofErr w:type="spellStart"/>
      <w:r w:rsidRPr="00F74BDE">
        <w:rPr>
          <w:rStyle w:val="fontstyle01"/>
          <w:rFonts w:ascii="Arial" w:hAnsi="Arial" w:cs="Arial"/>
          <w:lang w:val="en-ID"/>
        </w:rPr>
        <w:t>lingkar</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perut</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karena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tidak</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dilakukan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hanya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satu</w:t>
      </w:r>
      <w:proofErr w:type="spellEnd"/>
      <w:r w:rsidRPr="00F74BDE">
        <w:rPr>
          <w:rStyle w:val="fontstyle01"/>
          <w:rFonts w:ascii="Arial" w:hAnsi="Arial" w:cs="Arial"/>
          <w:lang w:val="en-ID"/>
        </w:rPr>
        <w:t xml:space="preserve"> orang </w:t>
      </w:r>
      <w:proofErr w:type="spellStart"/>
      <w:r w:rsidRPr="00F74BDE">
        <w:rPr>
          <w:rStyle w:val="fontstyle01"/>
          <w:rFonts w:ascii="Arial" w:hAnsi="Arial" w:cs="Arial"/>
          <w:lang w:val="en-ID"/>
        </w:rPr>
        <w:t>saja</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melainkan</w:t>
      </w:r>
      <w:proofErr w:type="spellEnd"/>
      <w:r w:rsidRPr="00F74BDE">
        <w:rPr>
          <w:rStyle w:val="fontstyle01"/>
          <w:rFonts w:ascii="Arial" w:hAnsi="Arial" w:cs="Arial"/>
          <w:lang w:val="en-ID"/>
        </w:rPr>
        <w:t xml:space="preserve"> </w:t>
      </w:r>
      <w:proofErr w:type="spellStart"/>
      <w:r w:rsidRPr="00F74BDE">
        <w:rPr>
          <w:rStyle w:val="fontstyle01"/>
          <w:rFonts w:ascii="Arial" w:hAnsi="Arial" w:cs="Arial"/>
          <w:lang w:val="en-ID"/>
        </w:rPr>
        <w:t>banyak</w:t>
      </w:r>
      <w:proofErr w:type="spellEnd"/>
      <w:r w:rsidRPr="00F74BDE">
        <w:rPr>
          <w:rStyle w:val="fontstyle01"/>
          <w:rFonts w:ascii="Arial" w:hAnsi="Arial" w:cs="Arial"/>
          <w:lang w:val="en-ID"/>
        </w:rPr>
        <w:t xml:space="preserve"> orang dan </w:t>
      </w:r>
      <w:proofErr w:type="spellStart"/>
      <w:r w:rsidRPr="00F74BDE">
        <w:rPr>
          <w:rStyle w:val="fontstyle01"/>
          <w:rFonts w:ascii="Arial" w:hAnsi="Arial" w:cs="Arial"/>
          <w:lang w:val="en-ID"/>
        </w:rPr>
        <w:t>berganti</w:t>
      </w:r>
      <w:proofErr w:type="spellEnd"/>
      <w:r w:rsidRPr="00F74BDE">
        <w:rPr>
          <w:rStyle w:val="fontstyle01"/>
          <w:rFonts w:ascii="Arial" w:hAnsi="Arial" w:cs="Arial"/>
          <w:lang w:val="en-ID"/>
        </w:rPr>
        <w:t>.</w:t>
      </w:r>
    </w:p>
    <w:p w14:paraId="7EDC8CC9" w14:textId="77777777" w:rsidR="001633C1" w:rsidRPr="00F74BDE" w:rsidRDefault="001633C1" w:rsidP="001633C1">
      <w:pPr>
        <w:spacing w:after="0" w:line="240" w:lineRule="auto"/>
        <w:jc w:val="both"/>
        <w:rPr>
          <w:rFonts w:ascii="Arial" w:eastAsia="TimesNewRomanPSMT" w:hAnsi="Arial" w:cs="Arial"/>
          <w:b/>
          <w:sz w:val="24"/>
          <w:szCs w:val="24"/>
          <w:lang w:val="en-ID" w:eastAsia="id-ID"/>
        </w:rPr>
      </w:pPr>
      <w:r w:rsidRPr="00F74BDE">
        <w:rPr>
          <w:rFonts w:ascii="Arial" w:eastAsia="TimesNewRomanPSMT" w:hAnsi="Arial" w:cs="Arial"/>
          <w:b/>
          <w:sz w:val="24"/>
          <w:szCs w:val="24"/>
          <w:lang w:eastAsia="id-ID"/>
        </w:rPr>
        <w:t>KESIMPULAN</w:t>
      </w:r>
      <w:r w:rsidRPr="00F74BDE">
        <w:rPr>
          <w:rFonts w:ascii="Arial" w:eastAsia="TimesNewRomanPSMT" w:hAnsi="Arial" w:cs="Arial"/>
          <w:b/>
          <w:sz w:val="24"/>
          <w:szCs w:val="24"/>
          <w:lang w:val="en-ID" w:eastAsia="id-ID"/>
        </w:rPr>
        <w:t xml:space="preserve"> </w:t>
      </w:r>
    </w:p>
    <w:p w14:paraId="057921D9" w14:textId="46BFD8C9" w:rsidR="001633C1" w:rsidRDefault="001633C1" w:rsidP="001633C1">
      <w:pPr>
        <w:tabs>
          <w:tab w:val="left" w:pos="6180"/>
        </w:tabs>
        <w:ind w:firstLine="567"/>
        <w:jc w:val="both"/>
        <w:rPr>
          <w:rFonts w:ascii="Arial" w:hAnsi="Arial" w:cs="Arial"/>
          <w:sz w:val="24"/>
          <w:szCs w:val="24"/>
          <w:lang w:val="en-ID"/>
        </w:rPr>
      </w:pPr>
      <w:proofErr w:type="spellStart"/>
      <w:r w:rsidRPr="00F74BDE">
        <w:rPr>
          <w:rFonts w:ascii="Arial" w:hAnsi="Arial" w:cs="Arial"/>
          <w:sz w:val="24"/>
          <w:szCs w:val="24"/>
          <w:lang w:val="en-ID"/>
        </w:rPr>
        <w:t>Adanya</w:t>
      </w:r>
      <w:proofErr w:type="spellEnd"/>
      <w:r w:rsidRPr="00F74BDE">
        <w:rPr>
          <w:rFonts w:ascii="Arial" w:hAnsi="Arial" w:cs="Arial"/>
          <w:sz w:val="24"/>
          <w:szCs w:val="24"/>
        </w:rPr>
        <w:t xml:space="preserve"> </w:t>
      </w:r>
      <w:proofErr w:type="spellStart"/>
      <w:r w:rsidRPr="00F74BDE">
        <w:rPr>
          <w:rFonts w:ascii="Arial" w:hAnsi="Arial" w:cs="Arial"/>
          <w:sz w:val="24"/>
          <w:szCs w:val="24"/>
          <w:lang w:val="en-ID"/>
        </w:rPr>
        <w:t>pengaruh</w:t>
      </w:r>
      <w:proofErr w:type="spellEnd"/>
      <w:r w:rsidRPr="00F74BDE">
        <w:rPr>
          <w:rFonts w:ascii="Arial" w:hAnsi="Arial" w:cs="Arial"/>
          <w:sz w:val="24"/>
          <w:szCs w:val="24"/>
        </w:rPr>
        <w:t xml:space="preserve"> kepatuhan </w:t>
      </w:r>
      <w:proofErr w:type="spellStart"/>
      <w:r w:rsidRPr="00F74BDE">
        <w:rPr>
          <w:rFonts w:ascii="Arial" w:hAnsi="Arial" w:cs="Arial"/>
          <w:sz w:val="24"/>
          <w:szCs w:val="24"/>
          <w:lang w:val="en-US"/>
        </w:rPr>
        <w:t>penggunaan</w:t>
      </w:r>
      <w:proofErr w:type="spellEnd"/>
      <w:r w:rsidRPr="00F74BDE">
        <w:rPr>
          <w:rFonts w:ascii="Arial" w:hAnsi="Arial" w:cs="Arial"/>
          <w:sz w:val="24"/>
          <w:szCs w:val="24"/>
        </w:rPr>
        <w:t xml:space="preserve"> obat </w:t>
      </w:r>
      <w:proofErr w:type="spellStart"/>
      <w:r w:rsidRPr="00F74BDE">
        <w:rPr>
          <w:rFonts w:ascii="Arial" w:hAnsi="Arial" w:cs="Arial"/>
          <w:sz w:val="24"/>
          <w:szCs w:val="24"/>
          <w:lang w:val="en-US"/>
        </w:rPr>
        <w:t>terhadap</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profil</w:t>
      </w:r>
      <w:proofErr w:type="spellEnd"/>
      <w:r w:rsidRPr="00F74BDE">
        <w:rPr>
          <w:rFonts w:ascii="Arial" w:hAnsi="Arial" w:cs="Arial"/>
          <w:sz w:val="24"/>
          <w:szCs w:val="24"/>
          <w:lang w:val="en-US"/>
        </w:rPr>
        <w:t xml:space="preserve"> lipid dan </w:t>
      </w:r>
      <w:proofErr w:type="spellStart"/>
      <w:r w:rsidRPr="00F74BDE">
        <w:rPr>
          <w:rFonts w:ascii="Arial" w:hAnsi="Arial" w:cs="Arial"/>
          <w:sz w:val="24"/>
          <w:szCs w:val="24"/>
          <w:lang w:val="en-US"/>
        </w:rPr>
        <w:t>tidak</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ada</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pengaruhnya</w:t>
      </w:r>
      <w:proofErr w:type="spellEnd"/>
      <w:r w:rsidRPr="00F74BDE">
        <w:rPr>
          <w:rFonts w:ascii="Arial" w:hAnsi="Arial" w:cs="Arial"/>
          <w:sz w:val="24"/>
          <w:szCs w:val="24"/>
          <w:lang w:val="en-US"/>
        </w:rPr>
        <w:t xml:space="preserve"> pada </w:t>
      </w:r>
      <w:proofErr w:type="spellStart"/>
      <w:r w:rsidRPr="00F74BDE">
        <w:rPr>
          <w:rFonts w:ascii="Arial" w:hAnsi="Arial" w:cs="Arial"/>
          <w:sz w:val="24"/>
          <w:szCs w:val="24"/>
          <w:lang w:val="en-US"/>
        </w:rPr>
        <w:t>lingkar</w:t>
      </w:r>
      <w:proofErr w:type="spellEnd"/>
      <w:r w:rsidRPr="00F74BDE">
        <w:rPr>
          <w:rFonts w:ascii="Arial" w:hAnsi="Arial" w:cs="Arial"/>
          <w:sz w:val="24"/>
          <w:szCs w:val="24"/>
          <w:lang w:val="en-US"/>
        </w:rPr>
        <w:t xml:space="preserve"> </w:t>
      </w:r>
      <w:proofErr w:type="spellStart"/>
      <w:r w:rsidRPr="00F74BDE">
        <w:rPr>
          <w:rFonts w:ascii="Arial" w:hAnsi="Arial" w:cs="Arial"/>
          <w:sz w:val="24"/>
          <w:szCs w:val="24"/>
          <w:lang w:val="en-US"/>
        </w:rPr>
        <w:t>perut</w:t>
      </w:r>
      <w:proofErr w:type="spellEnd"/>
      <w:r>
        <w:rPr>
          <w:rFonts w:ascii="Arial" w:hAnsi="Arial" w:cs="Arial"/>
          <w:sz w:val="24"/>
          <w:szCs w:val="24"/>
        </w:rPr>
        <w:t xml:space="preserve"> </w:t>
      </w:r>
      <w:r w:rsidRPr="00F74BDE">
        <w:rPr>
          <w:rFonts w:ascii="Arial" w:hAnsi="Arial" w:cs="Arial"/>
          <w:sz w:val="24"/>
          <w:szCs w:val="24"/>
        </w:rPr>
        <w:t>pada pasien sindrom metabolik (SM) di Rumah Sakit Islam Sultan Agung Semarang</w:t>
      </w:r>
      <w:r>
        <w:rPr>
          <w:rFonts w:ascii="Arial" w:hAnsi="Arial" w:cs="Arial"/>
          <w:sz w:val="24"/>
          <w:szCs w:val="24"/>
          <w:lang w:val="en-ID"/>
        </w:rPr>
        <w:t>.</w:t>
      </w:r>
    </w:p>
    <w:p w14:paraId="56C4A2C6" w14:textId="77777777" w:rsidR="00BB6F2D" w:rsidRDefault="00BB6F2D" w:rsidP="00BB6F2D">
      <w:pPr>
        <w:spacing w:line="240" w:lineRule="auto"/>
        <w:jc w:val="both"/>
        <w:rPr>
          <w:rFonts w:ascii="Arial" w:hAnsi="Arial" w:cs="Arial"/>
          <w:b/>
          <w:sz w:val="24"/>
          <w:szCs w:val="24"/>
          <w:lang w:val="en-GB"/>
        </w:rPr>
      </w:pPr>
      <w:r w:rsidRPr="00BB6F2D">
        <w:rPr>
          <w:rFonts w:ascii="Arial" w:hAnsi="Arial" w:cs="Arial"/>
          <w:b/>
          <w:sz w:val="24"/>
          <w:szCs w:val="24"/>
          <w:lang w:val="en-GB"/>
        </w:rPr>
        <w:t>UCAPAN TERIMAKASIH</w:t>
      </w:r>
    </w:p>
    <w:p w14:paraId="48EC7534" w14:textId="15DCE833" w:rsidR="00BB6F2D" w:rsidRPr="00BB6F2D" w:rsidRDefault="00BB6F2D" w:rsidP="00BB6F2D">
      <w:pPr>
        <w:spacing w:line="240" w:lineRule="auto"/>
        <w:ind w:firstLine="720"/>
        <w:jc w:val="both"/>
        <w:rPr>
          <w:rFonts w:ascii="Arial" w:hAnsi="Arial" w:cs="Arial"/>
          <w:b/>
          <w:sz w:val="24"/>
          <w:szCs w:val="24"/>
          <w:lang w:val="en-GB"/>
        </w:rPr>
      </w:pPr>
      <w:r w:rsidRPr="00BB6F2D">
        <w:rPr>
          <w:rFonts w:ascii="Arial" w:hAnsi="Arial" w:cs="Arial"/>
        </w:rPr>
        <w:t xml:space="preserve">Ucapan </w:t>
      </w:r>
      <w:proofErr w:type="spellStart"/>
      <w:r w:rsidRPr="00BB6F2D">
        <w:rPr>
          <w:rFonts w:ascii="Arial" w:hAnsi="Arial" w:cs="Arial"/>
        </w:rPr>
        <w:t>Terimakasih</w:t>
      </w:r>
      <w:proofErr w:type="spellEnd"/>
      <w:r w:rsidRPr="00BB6F2D">
        <w:rPr>
          <w:rFonts w:ascii="Arial" w:hAnsi="Arial" w:cs="Arial"/>
        </w:rPr>
        <w:t xml:space="preserve">  penulis bagi LPPM Universitas Islam Sultan Agung Semarang (</w:t>
      </w:r>
      <w:proofErr w:type="spellStart"/>
      <w:r w:rsidRPr="00BB6F2D">
        <w:rPr>
          <w:rFonts w:ascii="Arial" w:hAnsi="Arial" w:cs="Arial"/>
        </w:rPr>
        <w:t>Unissula</w:t>
      </w:r>
      <w:proofErr w:type="spellEnd"/>
      <w:r w:rsidRPr="00BB6F2D">
        <w:rPr>
          <w:rFonts w:ascii="Arial" w:hAnsi="Arial" w:cs="Arial"/>
        </w:rPr>
        <w:t>) yang telah mendanai kegiatan ini melalui skema Program Penelitian Internal Tahun 2019/2020.</w:t>
      </w:r>
    </w:p>
    <w:p w14:paraId="0DCA1D25" w14:textId="1DCCC5E6" w:rsidR="001633C1" w:rsidRDefault="001633C1" w:rsidP="001633C1">
      <w:pPr>
        <w:tabs>
          <w:tab w:val="left" w:pos="6180"/>
        </w:tabs>
        <w:ind w:firstLine="567"/>
        <w:jc w:val="both"/>
        <w:rPr>
          <w:rFonts w:ascii="Arial" w:hAnsi="Arial" w:cs="Arial"/>
          <w:sz w:val="24"/>
          <w:szCs w:val="24"/>
          <w:lang w:val="en-ID"/>
        </w:rPr>
      </w:pPr>
    </w:p>
    <w:p w14:paraId="53D0B789" w14:textId="091DD857" w:rsidR="001633C1" w:rsidRDefault="001633C1" w:rsidP="001633C1">
      <w:pPr>
        <w:tabs>
          <w:tab w:val="left" w:pos="6180"/>
        </w:tabs>
        <w:ind w:firstLine="567"/>
        <w:jc w:val="both"/>
        <w:rPr>
          <w:rFonts w:ascii="Arial" w:hAnsi="Arial" w:cs="Arial"/>
          <w:sz w:val="24"/>
          <w:szCs w:val="24"/>
          <w:lang w:val="en-ID"/>
        </w:rPr>
      </w:pPr>
    </w:p>
    <w:p w14:paraId="590145B7" w14:textId="20DC5B98" w:rsidR="001633C1" w:rsidRDefault="001633C1" w:rsidP="001633C1">
      <w:pPr>
        <w:tabs>
          <w:tab w:val="left" w:pos="6180"/>
        </w:tabs>
        <w:ind w:firstLine="567"/>
        <w:jc w:val="both"/>
        <w:rPr>
          <w:rFonts w:ascii="Arial" w:hAnsi="Arial" w:cs="Arial"/>
          <w:sz w:val="24"/>
          <w:szCs w:val="24"/>
          <w:lang w:val="en-ID"/>
        </w:rPr>
      </w:pPr>
    </w:p>
    <w:p w14:paraId="40B28F17" w14:textId="77777777" w:rsidR="001633C1" w:rsidRPr="00FC5720" w:rsidRDefault="001633C1" w:rsidP="001633C1">
      <w:pPr>
        <w:tabs>
          <w:tab w:val="left" w:pos="6180"/>
        </w:tabs>
        <w:jc w:val="both"/>
        <w:rPr>
          <w:rFonts w:ascii="Arial" w:hAnsi="Arial" w:cs="Arial"/>
          <w:sz w:val="24"/>
          <w:szCs w:val="24"/>
          <w:lang w:val="en-ID"/>
        </w:rPr>
        <w:sectPr w:rsidR="001633C1" w:rsidRPr="00FC5720" w:rsidSect="00550CFF">
          <w:type w:val="continuous"/>
          <w:pgSz w:w="11906" w:h="16838" w:code="9"/>
          <w:pgMar w:top="1440" w:right="1440" w:bottom="1440" w:left="1440" w:header="708" w:footer="708" w:gutter="0"/>
          <w:cols w:num="2" w:space="286"/>
          <w:docGrid w:linePitch="360"/>
        </w:sectPr>
      </w:pPr>
    </w:p>
    <w:p w14:paraId="7CFD59F3" w14:textId="6B66EB2E" w:rsidR="00FC5720" w:rsidRDefault="00FC5720" w:rsidP="001633C1">
      <w:pPr>
        <w:tabs>
          <w:tab w:val="left" w:pos="6180"/>
        </w:tabs>
        <w:jc w:val="both"/>
        <w:rPr>
          <w:rFonts w:ascii="Arial" w:hAnsi="Arial" w:cs="Arial"/>
          <w:sz w:val="24"/>
          <w:szCs w:val="24"/>
          <w:lang w:val="en-ID"/>
        </w:rPr>
        <w:sectPr w:rsidR="00FC5720" w:rsidSect="00550CFF">
          <w:pgSz w:w="11906" w:h="16838"/>
          <w:pgMar w:top="1440" w:right="1440" w:bottom="1440" w:left="1440" w:header="708" w:footer="708" w:gutter="0"/>
          <w:cols w:num="2" w:space="286"/>
          <w:docGrid w:linePitch="360"/>
        </w:sectPr>
      </w:pPr>
    </w:p>
    <w:p w14:paraId="1D2D4E68" w14:textId="48DAD099" w:rsidR="00C540F2" w:rsidRDefault="00C540F2" w:rsidP="001633C1">
      <w:pPr>
        <w:tabs>
          <w:tab w:val="left" w:pos="6180"/>
        </w:tabs>
        <w:jc w:val="both"/>
        <w:rPr>
          <w:rFonts w:ascii="Arial" w:hAnsi="Arial" w:cs="Arial"/>
          <w:sz w:val="24"/>
          <w:szCs w:val="24"/>
          <w:lang w:val="en-ID"/>
        </w:rPr>
      </w:pPr>
    </w:p>
    <w:sdt>
      <w:sdtPr>
        <w:rPr>
          <w:rFonts w:ascii="Arial" w:hAnsi="Arial" w:cs="Arial"/>
          <w:sz w:val="24"/>
          <w:szCs w:val="24"/>
        </w:rPr>
        <w:id w:val="-924562387"/>
        <w:docPartObj>
          <w:docPartGallery w:val="Bibliographies"/>
          <w:docPartUnique/>
        </w:docPartObj>
      </w:sdtPr>
      <w:sdtEndPr/>
      <w:sdtContent>
        <w:p w14:paraId="1A3D2C41" w14:textId="77777777" w:rsidR="00C540F2" w:rsidRPr="00F74BDE" w:rsidRDefault="00C540F2" w:rsidP="00C540F2">
          <w:pPr>
            <w:spacing w:after="0" w:line="240" w:lineRule="auto"/>
            <w:jc w:val="center"/>
            <w:rPr>
              <w:rFonts w:ascii="Arial" w:eastAsia="TimesNewRomanPSMT" w:hAnsi="Arial" w:cs="Arial"/>
              <w:b/>
              <w:sz w:val="24"/>
              <w:szCs w:val="24"/>
              <w:lang w:val="en-ID" w:eastAsia="id-ID"/>
            </w:rPr>
          </w:pPr>
          <w:r w:rsidRPr="00F74BDE">
            <w:rPr>
              <w:rFonts w:ascii="Arial" w:eastAsia="TimesNewRomanPSMT" w:hAnsi="Arial" w:cs="Arial"/>
              <w:b/>
              <w:sz w:val="24"/>
              <w:szCs w:val="24"/>
              <w:lang w:val="en-ID" w:eastAsia="id-ID"/>
            </w:rPr>
            <w:t>DAFTAR PUSTAKA</w:t>
          </w:r>
        </w:p>
        <w:p w14:paraId="37D7697E" w14:textId="77777777" w:rsidR="00C540F2" w:rsidRPr="00F74BDE" w:rsidRDefault="00C540F2" w:rsidP="00C540F2">
          <w:pPr>
            <w:spacing w:after="0" w:line="240" w:lineRule="auto"/>
            <w:jc w:val="center"/>
            <w:rPr>
              <w:rFonts w:ascii="Arial" w:hAnsi="Arial" w:cs="Arial"/>
              <w:sz w:val="24"/>
              <w:szCs w:val="24"/>
              <w:lang w:val="en-ID"/>
            </w:rPr>
          </w:pPr>
        </w:p>
        <w:sdt>
          <w:sdtPr>
            <w:rPr>
              <w:rFonts w:ascii="Arial" w:hAnsi="Arial" w:cs="Arial"/>
              <w:sz w:val="24"/>
              <w:szCs w:val="24"/>
            </w:rPr>
            <w:id w:val="-573587230"/>
            <w:bibliography/>
          </w:sdtPr>
          <w:sdtEndPr/>
          <w:sdtContent>
            <w:p w14:paraId="52BD22F4" w14:textId="77777777" w:rsidR="005F2E14" w:rsidRPr="005F2E14" w:rsidRDefault="00C540F2" w:rsidP="00FC5720">
              <w:pPr>
                <w:pStyle w:val="Bibliography"/>
                <w:ind w:left="993" w:hanging="993"/>
                <w:jc w:val="both"/>
                <w:rPr>
                  <w:rFonts w:ascii="Arial" w:hAnsi="Arial" w:cs="Arial"/>
                  <w:noProof/>
                  <w:sz w:val="24"/>
                  <w:szCs w:val="24"/>
                  <w:lang w:val="en-ID"/>
                </w:rPr>
              </w:pPr>
              <w:r w:rsidRPr="00F6127D">
                <w:rPr>
                  <w:rFonts w:ascii="Arial" w:hAnsi="Arial" w:cs="Arial"/>
                  <w:sz w:val="24"/>
                  <w:szCs w:val="24"/>
                </w:rPr>
                <w:fldChar w:fldCharType="begin"/>
              </w:r>
              <w:r w:rsidRPr="00AF0306">
                <w:rPr>
                  <w:rFonts w:ascii="Arial" w:hAnsi="Arial" w:cs="Arial"/>
                  <w:sz w:val="24"/>
                  <w:szCs w:val="24"/>
                </w:rPr>
                <w:instrText xml:space="preserve"> BIBLIOGRAPHY </w:instrText>
              </w:r>
              <w:r w:rsidRPr="00F6127D">
                <w:rPr>
                  <w:rFonts w:ascii="Arial" w:hAnsi="Arial" w:cs="Arial"/>
                  <w:sz w:val="24"/>
                  <w:szCs w:val="24"/>
                </w:rPr>
                <w:fldChar w:fldCharType="separate"/>
              </w:r>
              <w:r w:rsidR="005F2E14" w:rsidRPr="005F2E14">
                <w:rPr>
                  <w:rFonts w:ascii="Arial" w:hAnsi="Arial" w:cs="Arial"/>
                  <w:noProof/>
                  <w:sz w:val="24"/>
                  <w:szCs w:val="24"/>
                  <w:lang w:val="en-ID"/>
                </w:rPr>
                <w:t xml:space="preserve">Agusti, N. I., 2014. </w:t>
              </w:r>
              <w:r w:rsidR="005F2E14" w:rsidRPr="00FC5720">
                <w:rPr>
                  <w:rFonts w:ascii="Arial" w:hAnsi="Arial" w:cs="Arial"/>
                  <w:i/>
                  <w:noProof/>
                  <w:sz w:val="24"/>
                  <w:szCs w:val="24"/>
                  <w:lang w:val="en-ID"/>
                </w:rPr>
                <w:t>Profil Rasio Kolesterol LDL dan HDL Pada Pasien Stroke Di Bagian Saraf RSUD Arifin Achmad Provinsi Riau Periode Januari Sampai Desember 2012</w:t>
              </w:r>
              <w:r w:rsidR="005F2E14" w:rsidRPr="005F2E14">
                <w:rPr>
                  <w:rFonts w:ascii="Arial" w:hAnsi="Arial" w:cs="Arial"/>
                  <w:noProof/>
                  <w:sz w:val="24"/>
                  <w:szCs w:val="24"/>
                  <w:lang w:val="en-ID"/>
                </w:rPr>
                <w:t xml:space="preserve">. </w:t>
              </w:r>
              <w:r w:rsidR="005F2E14" w:rsidRPr="00FC5720">
                <w:rPr>
                  <w:rFonts w:ascii="Arial" w:hAnsi="Arial" w:cs="Arial"/>
                  <w:iCs/>
                  <w:noProof/>
                  <w:sz w:val="24"/>
                  <w:szCs w:val="24"/>
                  <w:lang w:val="en-ID"/>
                </w:rPr>
                <w:t>JOM FK No 2</w:t>
              </w:r>
              <w:r w:rsidR="005F2E14" w:rsidRPr="005F2E14">
                <w:rPr>
                  <w:rFonts w:ascii="Arial" w:hAnsi="Arial" w:cs="Arial"/>
                  <w:i/>
                  <w:iCs/>
                  <w:noProof/>
                  <w:sz w:val="24"/>
                  <w:szCs w:val="24"/>
                  <w:lang w:val="en-ID"/>
                </w:rPr>
                <w:t xml:space="preserve">, </w:t>
              </w:r>
              <w:r w:rsidR="005F2E14" w:rsidRPr="005F2E14">
                <w:rPr>
                  <w:rFonts w:ascii="Arial" w:hAnsi="Arial" w:cs="Arial"/>
                  <w:noProof/>
                  <w:sz w:val="24"/>
                  <w:szCs w:val="24"/>
                  <w:lang w:val="en-ID"/>
                </w:rPr>
                <w:t>Volume 1, p. 12.</w:t>
              </w:r>
            </w:p>
            <w:p w14:paraId="3CF2D185"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Akrom, Darmawan, E. &amp; Maulida, N., 2017. </w:t>
              </w:r>
              <w:r w:rsidRPr="00FC5720">
                <w:rPr>
                  <w:rFonts w:ascii="Arial" w:hAnsi="Arial" w:cs="Arial"/>
                  <w:i/>
                  <w:noProof/>
                  <w:sz w:val="24"/>
                  <w:szCs w:val="24"/>
                  <w:lang w:val="en-ID"/>
                </w:rPr>
                <w:t>Faktor-Faktor Berhubungan dengan Kejadian Hiperkreatininemia pada Pasien Berisiko Sindrom Metabolik di Puskesmas Jetis I.</w:t>
              </w:r>
              <w:r w:rsidRPr="005F2E14">
                <w:rPr>
                  <w:rFonts w:ascii="Arial" w:hAnsi="Arial" w:cs="Arial"/>
                  <w:noProof/>
                  <w:sz w:val="24"/>
                  <w:szCs w:val="24"/>
                  <w:lang w:val="en-ID"/>
                </w:rPr>
                <w:t xml:space="preserve"> </w:t>
              </w:r>
              <w:r w:rsidRPr="00FC5720">
                <w:rPr>
                  <w:rFonts w:ascii="Arial" w:hAnsi="Arial" w:cs="Arial"/>
                  <w:iCs/>
                  <w:noProof/>
                  <w:sz w:val="24"/>
                  <w:szCs w:val="24"/>
                  <w:lang w:val="en-ID"/>
                </w:rPr>
                <w:t>Pharmaciana</w:t>
              </w:r>
              <w:r w:rsidRPr="005F2E14">
                <w:rPr>
                  <w:rFonts w:ascii="Arial" w:hAnsi="Arial" w:cs="Arial"/>
                  <w:i/>
                  <w:iCs/>
                  <w:noProof/>
                  <w:sz w:val="24"/>
                  <w:szCs w:val="24"/>
                  <w:lang w:val="en-ID"/>
                </w:rPr>
                <w:t xml:space="preserve">, </w:t>
              </w:r>
              <w:r w:rsidRPr="005F2E14">
                <w:rPr>
                  <w:rFonts w:ascii="Arial" w:hAnsi="Arial" w:cs="Arial"/>
                  <w:noProof/>
                  <w:sz w:val="24"/>
                  <w:szCs w:val="24"/>
                  <w:lang w:val="en-ID"/>
                </w:rPr>
                <w:t>Volume 7(2), pp. 4-5.</w:t>
              </w:r>
            </w:p>
            <w:p w14:paraId="4A5C9DDA" w14:textId="77777777" w:rsidR="005F2E14" w:rsidRPr="00FC5720"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Bantas, K., Yosef, H. K. &amp; </w:t>
              </w:r>
              <w:r w:rsidRPr="00FC5720">
                <w:rPr>
                  <w:rFonts w:ascii="Arial" w:hAnsi="Arial" w:cs="Arial"/>
                  <w:i/>
                  <w:noProof/>
                  <w:sz w:val="24"/>
                  <w:szCs w:val="24"/>
                  <w:lang w:val="en-ID"/>
                </w:rPr>
                <w:t>Moelyono</w:t>
              </w:r>
              <w:r w:rsidRPr="005F2E14">
                <w:rPr>
                  <w:rFonts w:ascii="Arial" w:hAnsi="Arial" w:cs="Arial"/>
                  <w:noProof/>
                  <w:sz w:val="24"/>
                  <w:szCs w:val="24"/>
                  <w:lang w:val="en-ID"/>
                </w:rPr>
                <w:t>, B., 2012. P</w:t>
              </w:r>
              <w:r w:rsidRPr="00FC5720">
                <w:rPr>
                  <w:rFonts w:ascii="Arial" w:hAnsi="Arial" w:cs="Arial"/>
                  <w:i/>
                  <w:noProof/>
                  <w:sz w:val="24"/>
                  <w:szCs w:val="24"/>
                  <w:lang w:val="en-ID"/>
                </w:rPr>
                <w:t>erbedaan Gender pada Kejadian Sindrom Metabolik pada Penduduk Perkotaan di Indonesia</w:t>
              </w:r>
              <w:r w:rsidRPr="005F2E14">
                <w:rPr>
                  <w:rFonts w:ascii="Arial" w:hAnsi="Arial" w:cs="Arial"/>
                  <w:noProof/>
                  <w:sz w:val="24"/>
                  <w:szCs w:val="24"/>
                  <w:lang w:val="en-ID"/>
                </w:rPr>
                <w:t xml:space="preserve">. </w:t>
              </w:r>
              <w:r w:rsidRPr="00FC5720">
                <w:rPr>
                  <w:rFonts w:ascii="Arial" w:hAnsi="Arial" w:cs="Arial"/>
                  <w:iCs/>
                  <w:noProof/>
                  <w:sz w:val="24"/>
                  <w:szCs w:val="24"/>
                  <w:lang w:val="en-ID"/>
                </w:rPr>
                <w:t xml:space="preserve">Jurnal Kesehatan Masyarakat Nasional, </w:t>
              </w:r>
              <w:r w:rsidRPr="00FC5720">
                <w:rPr>
                  <w:rFonts w:ascii="Arial" w:hAnsi="Arial" w:cs="Arial"/>
                  <w:noProof/>
                  <w:sz w:val="24"/>
                  <w:szCs w:val="24"/>
                  <w:lang w:val="en-ID"/>
                </w:rPr>
                <w:t>Volume 7(5), pp. 3-8.</w:t>
              </w:r>
            </w:p>
            <w:p w14:paraId="5E20996C" w14:textId="77777777" w:rsidR="005F2E14" w:rsidRPr="00FC5720"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Chen, H. C., 2006. </w:t>
              </w:r>
              <w:r w:rsidRPr="00FC5720">
                <w:rPr>
                  <w:rFonts w:ascii="Arial" w:hAnsi="Arial" w:cs="Arial"/>
                  <w:i/>
                  <w:noProof/>
                  <w:sz w:val="24"/>
                  <w:szCs w:val="24"/>
                  <w:lang w:val="en-ID"/>
                </w:rPr>
                <w:t xml:space="preserve">Enhancing Energy and Glucose Metabolism by Disrupting Triglyceride Synthesis: Lessons from Mice Lacking DGAT1. </w:t>
              </w:r>
              <w:r w:rsidRPr="00FC5720">
                <w:rPr>
                  <w:rFonts w:ascii="Arial" w:hAnsi="Arial" w:cs="Arial"/>
                  <w:iCs/>
                  <w:noProof/>
                  <w:sz w:val="24"/>
                  <w:szCs w:val="24"/>
                  <w:lang w:val="en-ID"/>
                </w:rPr>
                <w:t xml:space="preserve">J Nut and Met, </w:t>
              </w:r>
              <w:r w:rsidRPr="00FC5720">
                <w:rPr>
                  <w:rFonts w:ascii="Arial" w:hAnsi="Arial" w:cs="Arial"/>
                  <w:noProof/>
                  <w:sz w:val="24"/>
                  <w:szCs w:val="24"/>
                  <w:lang w:val="en-ID"/>
                </w:rPr>
                <w:t>pp. 3-10.</w:t>
              </w:r>
            </w:p>
            <w:p w14:paraId="23AAAD49"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Dahlan, M. S., 2014. </w:t>
              </w:r>
              <w:r w:rsidRPr="00FC5720">
                <w:rPr>
                  <w:rFonts w:ascii="Arial" w:hAnsi="Arial" w:cs="Arial"/>
                  <w:i/>
                  <w:noProof/>
                  <w:sz w:val="24"/>
                  <w:szCs w:val="24"/>
                  <w:lang w:val="en-ID"/>
                </w:rPr>
                <w:t>STATISTIK</w:t>
              </w:r>
              <w:r w:rsidRPr="005F2E14">
                <w:rPr>
                  <w:rFonts w:ascii="Arial" w:hAnsi="Arial" w:cs="Arial"/>
                  <w:i/>
                  <w:iCs/>
                  <w:noProof/>
                  <w:sz w:val="24"/>
                  <w:szCs w:val="24"/>
                  <w:lang w:val="en-ID"/>
                </w:rPr>
                <w:t xml:space="preserve"> Untuk Kedokteran Dan Kesehatan. </w:t>
              </w:r>
              <w:r w:rsidRPr="005F2E14">
                <w:rPr>
                  <w:rFonts w:ascii="Arial" w:hAnsi="Arial" w:cs="Arial"/>
                  <w:noProof/>
                  <w:sz w:val="24"/>
                  <w:szCs w:val="24"/>
                  <w:lang w:val="en-ID"/>
                </w:rPr>
                <w:t>6 ed. Jakarta: Epidemiologi Indonesia.</w:t>
              </w:r>
            </w:p>
            <w:p w14:paraId="65C69652"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Hussar, D. A., 2006. </w:t>
              </w:r>
              <w:r w:rsidRPr="005F2E14">
                <w:rPr>
                  <w:rFonts w:ascii="Arial" w:hAnsi="Arial" w:cs="Arial"/>
                  <w:i/>
                  <w:iCs/>
                  <w:noProof/>
                  <w:sz w:val="24"/>
                  <w:szCs w:val="24"/>
                  <w:lang w:val="en-ID"/>
                </w:rPr>
                <w:t xml:space="preserve">Patient </w:t>
              </w:r>
              <w:r w:rsidRPr="00FC5720">
                <w:rPr>
                  <w:rFonts w:ascii="Arial" w:hAnsi="Arial" w:cs="Arial"/>
                  <w:i/>
                  <w:noProof/>
                  <w:sz w:val="24"/>
                  <w:szCs w:val="24"/>
                  <w:lang w:val="en-ID"/>
                </w:rPr>
                <w:t>Compliance</w:t>
              </w:r>
              <w:r w:rsidRPr="005F2E14">
                <w:rPr>
                  <w:rFonts w:ascii="Arial" w:hAnsi="Arial" w:cs="Arial"/>
                  <w:i/>
                  <w:iCs/>
                  <w:noProof/>
                  <w:sz w:val="24"/>
                  <w:szCs w:val="24"/>
                  <w:lang w:val="en-ID"/>
                </w:rPr>
                <w:t xml:space="preserve"> in Remington: The Science and Practice of Pharmacy. </w:t>
              </w:r>
              <w:r w:rsidRPr="005F2E14">
                <w:rPr>
                  <w:rFonts w:ascii="Arial" w:hAnsi="Arial" w:cs="Arial"/>
                  <w:noProof/>
                  <w:sz w:val="24"/>
                  <w:szCs w:val="24"/>
                  <w:lang w:val="en-ID"/>
                </w:rPr>
                <w:t>21st edition ed. Maryland: Editor Genaro, A.</w:t>
              </w:r>
            </w:p>
            <w:p w14:paraId="0E81A89A"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Keban, S. A., Purnomo, L. B. &amp; Mustofa, 2013. </w:t>
              </w:r>
              <w:r w:rsidRPr="00FC5720">
                <w:rPr>
                  <w:rFonts w:ascii="Arial" w:hAnsi="Arial" w:cs="Arial"/>
                  <w:i/>
                  <w:noProof/>
                  <w:sz w:val="24"/>
                  <w:szCs w:val="24"/>
                  <w:lang w:val="en-ID"/>
                </w:rPr>
                <w:t xml:space="preserve">Evaluasi Hasil Edukasi Farmasis Pada Pasien Diabetes Melitus Tipe 2 Di Rumah Sakit Dr. Sardjito Yogyakarta. </w:t>
              </w:r>
              <w:r w:rsidRPr="00FC5720">
                <w:rPr>
                  <w:rFonts w:ascii="Arial" w:hAnsi="Arial" w:cs="Arial"/>
                  <w:iCs/>
                  <w:noProof/>
                  <w:sz w:val="24"/>
                  <w:szCs w:val="24"/>
                  <w:lang w:val="en-ID"/>
                </w:rPr>
                <w:t>Jurnal Ilmu Kefarmasian Indonesia,</w:t>
              </w:r>
              <w:r w:rsidRPr="005F2E14">
                <w:rPr>
                  <w:rFonts w:ascii="Arial" w:hAnsi="Arial" w:cs="Arial"/>
                  <w:i/>
                  <w:iCs/>
                  <w:noProof/>
                  <w:sz w:val="24"/>
                  <w:szCs w:val="24"/>
                  <w:lang w:val="en-ID"/>
                </w:rPr>
                <w:t xml:space="preserve"> </w:t>
              </w:r>
              <w:r w:rsidRPr="005F2E14">
                <w:rPr>
                  <w:rFonts w:ascii="Arial" w:hAnsi="Arial" w:cs="Arial"/>
                  <w:noProof/>
                  <w:sz w:val="24"/>
                  <w:szCs w:val="24"/>
                  <w:lang w:val="en-ID"/>
                </w:rPr>
                <w:t>Volume 11(1).</w:t>
              </w:r>
            </w:p>
            <w:p w14:paraId="1F2DC323"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Kripalani, S. et al., 2018. </w:t>
              </w:r>
              <w:r w:rsidRPr="00FC5720">
                <w:rPr>
                  <w:rFonts w:ascii="Arial" w:hAnsi="Arial" w:cs="Arial"/>
                  <w:i/>
                  <w:noProof/>
                  <w:sz w:val="24"/>
                  <w:szCs w:val="24"/>
                  <w:lang w:val="en-ID"/>
                </w:rPr>
                <w:t xml:space="preserve">Validation of the Short Form of the Adherence to Refills and Medications Scale in Iranian Elders with Chronic Disease. </w:t>
              </w:r>
              <w:r w:rsidRPr="00FC5720">
                <w:rPr>
                  <w:rFonts w:ascii="Arial" w:hAnsi="Arial" w:cs="Arial"/>
                  <w:i/>
                  <w:iCs/>
                  <w:noProof/>
                  <w:sz w:val="24"/>
                  <w:szCs w:val="24"/>
                  <w:lang w:val="en-ID"/>
                </w:rPr>
                <w:t>Journal of Clinical and Diagnostic Research,</w:t>
              </w:r>
              <w:r w:rsidRPr="005F2E14">
                <w:rPr>
                  <w:rFonts w:ascii="Arial" w:hAnsi="Arial" w:cs="Arial"/>
                  <w:i/>
                  <w:iCs/>
                  <w:noProof/>
                  <w:sz w:val="24"/>
                  <w:szCs w:val="24"/>
                  <w:lang w:val="en-ID"/>
                </w:rPr>
                <w:t xml:space="preserve"> </w:t>
              </w:r>
              <w:r w:rsidRPr="005F2E14">
                <w:rPr>
                  <w:rFonts w:ascii="Arial" w:hAnsi="Arial" w:cs="Arial"/>
                  <w:noProof/>
                  <w:sz w:val="24"/>
                  <w:szCs w:val="24"/>
                  <w:lang w:val="en-ID"/>
                </w:rPr>
                <w:t>Volume XII.</w:t>
              </w:r>
            </w:p>
            <w:p w14:paraId="39A3C91E"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Kripalani, S., Risser, J., Gatti, M. E. &amp; Jacobson, T. A., 2009. </w:t>
              </w:r>
              <w:r w:rsidRPr="00FC5720">
                <w:rPr>
                  <w:rFonts w:ascii="Arial" w:hAnsi="Arial" w:cs="Arial"/>
                  <w:i/>
                  <w:noProof/>
                  <w:sz w:val="24"/>
                  <w:szCs w:val="24"/>
                  <w:lang w:val="en-ID"/>
                </w:rPr>
                <w:t xml:space="preserve">Development and Evaluation of the Adherence to Refills and Medication Scale (ARMS) among Low-Literacy Patients with Chronic Disease. </w:t>
              </w:r>
              <w:r w:rsidRPr="00FC5720">
                <w:rPr>
                  <w:rFonts w:ascii="Arial" w:hAnsi="Arial" w:cs="Arial"/>
                  <w:iCs/>
                  <w:noProof/>
                  <w:sz w:val="24"/>
                  <w:szCs w:val="24"/>
                  <w:lang w:val="en-ID"/>
                </w:rPr>
                <w:t>International Society for Pharmacoeconomics and Outcomes Research (ISPOR)</w:t>
              </w:r>
              <w:r w:rsidRPr="00FC5720">
                <w:rPr>
                  <w:rFonts w:ascii="Arial" w:hAnsi="Arial" w:cs="Arial"/>
                  <w:i/>
                  <w:iCs/>
                  <w:noProof/>
                  <w:sz w:val="24"/>
                  <w:szCs w:val="24"/>
                  <w:lang w:val="en-ID"/>
                </w:rPr>
                <w:t xml:space="preserve"> </w:t>
              </w:r>
              <w:r w:rsidRPr="005F2E14">
                <w:rPr>
                  <w:rFonts w:ascii="Arial" w:hAnsi="Arial" w:cs="Arial"/>
                  <w:i/>
                  <w:iCs/>
                  <w:noProof/>
                  <w:sz w:val="24"/>
                  <w:szCs w:val="24"/>
                  <w:lang w:val="en-ID"/>
                </w:rPr>
                <w:t xml:space="preserve">, </w:t>
              </w:r>
              <w:r w:rsidRPr="005F2E14">
                <w:rPr>
                  <w:rFonts w:ascii="Arial" w:hAnsi="Arial" w:cs="Arial"/>
                  <w:noProof/>
                  <w:sz w:val="24"/>
                  <w:szCs w:val="24"/>
                  <w:lang w:val="en-ID"/>
                </w:rPr>
                <w:t>Volume 12(I), pp. 118-123.</w:t>
              </w:r>
            </w:p>
            <w:p w14:paraId="5B674E9A" w14:textId="77777777" w:rsidR="005F2E14" w:rsidRPr="00FC5720"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Magdalena, Mahpolah &amp; Yusuf, A., 2014. </w:t>
              </w:r>
              <w:r w:rsidRPr="00FC5720">
                <w:rPr>
                  <w:rFonts w:ascii="Arial" w:hAnsi="Arial" w:cs="Arial"/>
                  <w:i/>
                  <w:noProof/>
                  <w:sz w:val="24"/>
                  <w:szCs w:val="24"/>
                  <w:lang w:val="en-ID"/>
                </w:rPr>
                <w:t>Faktor-Faktor Yang Berhubungan Dengan Sindrom Metabolik Pada Penderita Rawat Jalan Di RSUD Ulin Banjarmasin</w:t>
              </w:r>
              <w:r w:rsidRPr="005F2E14">
                <w:rPr>
                  <w:rFonts w:ascii="Arial" w:hAnsi="Arial" w:cs="Arial"/>
                  <w:noProof/>
                  <w:sz w:val="24"/>
                  <w:szCs w:val="24"/>
                  <w:lang w:val="en-ID"/>
                </w:rPr>
                <w:t xml:space="preserve">. </w:t>
              </w:r>
              <w:r w:rsidRPr="00FC5720">
                <w:rPr>
                  <w:rFonts w:ascii="Arial" w:hAnsi="Arial" w:cs="Arial"/>
                  <w:iCs/>
                  <w:noProof/>
                  <w:sz w:val="24"/>
                  <w:szCs w:val="24"/>
                  <w:lang w:val="en-ID"/>
                </w:rPr>
                <w:t xml:space="preserve">Jurnal Skala Kesehatan, </w:t>
              </w:r>
              <w:r w:rsidRPr="00FC5720">
                <w:rPr>
                  <w:rFonts w:ascii="Arial" w:hAnsi="Arial" w:cs="Arial"/>
                  <w:noProof/>
                  <w:sz w:val="24"/>
                  <w:szCs w:val="24"/>
                  <w:lang w:val="en-ID"/>
                </w:rPr>
                <w:t>Volume V No. 2, pp. 1-3.</w:t>
              </w:r>
            </w:p>
            <w:p w14:paraId="253F4775" w14:textId="77777777" w:rsidR="005F2E14" w:rsidRPr="00FC5720"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lastRenderedPageBreak/>
                <w:t xml:space="preserve">Mufarokhah, H., Putra, S. T. &amp; Dewi, Y. S., 2016. </w:t>
              </w:r>
              <w:r w:rsidRPr="00FC5720">
                <w:rPr>
                  <w:rFonts w:ascii="Arial" w:hAnsi="Arial" w:cs="Arial"/>
                  <w:i/>
                  <w:noProof/>
                  <w:sz w:val="24"/>
                  <w:szCs w:val="24"/>
                  <w:lang w:val="en-ID"/>
                </w:rPr>
                <w:t>Self Management Program Meningkatkan Koping, Niat dan Kepatuhan Berobat Pasien PJK.</w:t>
              </w:r>
              <w:r w:rsidRPr="005F2E14">
                <w:rPr>
                  <w:rFonts w:ascii="Arial" w:hAnsi="Arial" w:cs="Arial"/>
                  <w:noProof/>
                  <w:sz w:val="24"/>
                  <w:szCs w:val="24"/>
                  <w:lang w:val="en-ID"/>
                </w:rPr>
                <w:t xml:space="preserve"> </w:t>
              </w:r>
              <w:r w:rsidRPr="00FC5720">
                <w:rPr>
                  <w:rFonts w:ascii="Arial" w:hAnsi="Arial" w:cs="Arial"/>
                  <w:iCs/>
                  <w:noProof/>
                  <w:sz w:val="24"/>
                  <w:szCs w:val="24"/>
                  <w:lang w:val="en-ID"/>
                </w:rPr>
                <w:t xml:space="preserve">Journal Ners No 1, </w:t>
              </w:r>
              <w:r w:rsidRPr="00FC5720">
                <w:rPr>
                  <w:rFonts w:ascii="Arial" w:hAnsi="Arial" w:cs="Arial"/>
                  <w:noProof/>
                  <w:sz w:val="24"/>
                  <w:szCs w:val="24"/>
                  <w:lang w:val="en-ID"/>
                </w:rPr>
                <w:t>Volume XI.</w:t>
              </w:r>
            </w:p>
            <w:p w14:paraId="07A5215C"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PERKENI, 2019. </w:t>
              </w:r>
              <w:r w:rsidRPr="005F2E14">
                <w:rPr>
                  <w:rFonts w:ascii="Arial" w:hAnsi="Arial" w:cs="Arial"/>
                  <w:i/>
                  <w:iCs/>
                  <w:noProof/>
                  <w:sz w:val="24"/>
                  <w:szCs w:val="24"/>
                  <w:lang w:val="en-ID"/>
                </w:rPr>
                <w:t xml:space="preserve">Pedoman Pengelolaan </w:t>
              </w:r>
              <w:r w:rsidRPr="00FC5720">
                <w:rPr>
                  <w:rFonts w:ascii="Arial" w:hAnsi="Arial" w:cs="Arial"/>
                  <w:i/>
                  <w:noProof/>
                  <w:sz w:val="24"/>
                  <w:szCs w:val="24"/>
                  <w:lang w:val="en-ID"/>
                </w:rPr>
                <w:t>Dislipidemia</w:t>
              </w:r>
              <w:r w:rsidRPr="005F2E14">
                <w:rPr>
                  <w:rFonts w:ascii="Arial" w:hAnsi="Arial" w:cs="Arial"/>
                  <w:i/>
                  <w:iCs/>
                  <w:noProof/>
                  <w:sz w:val="24"/>
                  <w:szCs w:val="24"/>
                  <w:lang w:val="en-ID"/>
                </w:rPr>
                <w:t xml:space="preserve"> Di Indonesia 2019. </w:t>
              </w:r>
              <w:r w:rsidRPr="005F2E14">
                <w:rPr>
                  <w:rFonts w:ascii="Arial" w:hAnsi="Arial" w:cs="Arial"/>
                  <w:noProof/>
                  <w:sz w:val="24"/>
                  <w:szCs w:val="24"/>
                  <w:lang w:val="en-ID"/>
                </w:rPr>
                <w:t>1nd ed. Jakarta: PB PERKENI.</w:t>
              </w:r>
            </w:p>
            <w:p w14:paraId="64FD6F55"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Putri, S. R. &amp; Isti A, D., 2015. </w:t>
              </w:r>
              <w:r w:rsidRPr="00FC5720">
                <w:rPr>
                  <w:rFonts w:ascii="Arial" w:hAnsi="Arial" w:cs="Arial"/>
                  <w:i/>
                  <w:noProof/>
                  <w:sz w:val="24"/>
                  <w:szCs w:val="24"/>
                  <w:lang w:val="en-ID"/>
                </w:rPr>
                <w:t>Obesitas sebagai Faktor Resiko Peningkatan Kadar Trigliserida</w:t>
              </w:r>
              <w:r w:rsidRPr="005F2E14">
                <w:rPr>
                  <w:rFonts w:ascii="Arial" w:hAnsi="Arial" w:cs="Arial"/>
                  <w:noProof/>
                  <w:sz w:val="24"/>
                  <w:szCs w:val="24"/>
                  <w:lang w:val="en-ID"/>
                </w:rPr>
                <w:t xml:space="preserve">. </w:t>
              </w:r>
              <w:r w:rsidRPr="005F2E14">
                <w:rPr>
                  <w:rFonts w:ascii="Arial" w:hAnsi="Arial" w:cs="Arial"/>
                  <w:i/>
                  <w:iCs/>
                  <w:noProof/>
                  <w:sz w:val="24"/>
                  <w:szCs w:val="24"/>
                  <w:lang w:val="en-ID"/>
                </w:rPr>
                <w:t xml:space="preserve">Majority No 9, </w:t>
              </w:r>
              <w:r w:rsidRPr="005F2E14">
                <w:rPr>
                  <w:rFonts w:ascii="Arial" w:hAnsi="Arial" w:cs="Arial"/>
                  <w:noProof/>
                  <w:sz w:val="24"/>
                  <w:szCs w:val="24"/>
                  <w:lang w:val="en-ID"/>
                </w:rPr>
                <w:t>Volume IV, p. 2.</w:t>
              </w:r>
            </w:p>
            <w:p w14:paraId="77A9BDE0"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Rini, S., 2015. </w:t>
              </w:r>
              <w:r w:rsidRPr="00FC5720">
                <w:rPr>
                  <w:rFonts w:ascii="Arial" w:hAnsi="Arial" w:cs="Arial"/>
                  <w:i/>
                  <w:noProof/>
                  <w:sz w:val="24"/>
                  <w:szCs w:val="24"/>
                  <w:lang w:val="en-ID"/>
                </w:rPr>
                <w:t>Sindrom Metabolik</w:t>
              </w:r>
              <w:r w:rsidRPr="005F2E14">
                <w:rPr>
                  <w:rFonts w:ascii="Arial" w:hAnsi="Arial" w:cs="Arial"/>
                  <w:noProof/>
                  <w:sz w:val="24"/>
                  <w:szCs w:val="24"/>
                  <w:lang w:val="en-ID"/>
                </w:rPr>
                <w:t xml:space="preserve">. </w:t>
              </w:r>
              <w:r w:rsidRPr="005F2E14">
                <w:rPr>
                  <w:rFonts w:ascii="Arial" w:hAnsi="Arial" w:cs="Arial"/>
                  <w:i/>
                  <w:iCs/>
                  <w:noProof/>
                  <w:sz w:val="24"/>
                  <w:szCs w:val="24"/>
                  <w:lang w:val="en-ID"/>
                </w:rPr>
                <w:t xml:space="preserve">J Majority No 4, </w:t>
              </w:r>
              <w:r w:rsidRPr="005F2E14">
                <w:rPr>
                  <w:rFonts w:ascii="Arial" w:hAnsi="Arial" w:cs="Arial"/>
                  <w:noProof/>
                  <w:sz w:val="24"/>
                  <w:szCs w:val="24"/>
                  <w:lang w:val="en-ID"/>
                </w:rPr>
                <w:t>Volume IV, pp. 1-2.</w:t>
              </w:r>
            </w:p>
            <w:p w14:paraId="45E62081"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Sofa, I. M., 2018. </w:t>
              </w:r>
              <w:r w:rsidRPr="00FC5720">
                <w:rPr>
                  <w:rFonts w:ascii="Arial" w:hAnsi="Arial" w:cs="Arial"/>
                  <w:i/>
                  <w:noProof/>
                  <w:sz w:val="24"/>
                  <w:szCs w:val="24"/>
                  <w:lang w:val="en-ID"/>
                </w:rPr>
                <w:t>Kejadian Obesitas, Obesitas Sentral, dan Kelebihan Lemak Viseral pada Lansia Wanita.</w:t>
              </w:r>
              <w:r w:rsidRPr="005F2E14">
                <w:rPr>
                  <w:rFonts w:ascii="Arial" w:hAnsi="Arial" w:cs="Arial"/>
                  <w:noProof/>
                  <w:sz w:val="24"/>
                  <w:szCs w:val="24"/>
                  <w:lang w:val="en-ID"/>
                </w:rPr>
                <w:t xml:space="preserve"> p. 229.</w:t>
              </w:r>
            </w:p>
            <w:p w14:paraId="2879BE85" w14:textId="77777777" w:rsidR="005F2E14" w:rsidRPr="00FC5720"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Triwinarto, A., Muljati, S. &amp; Jahari, A. B., 2012. </w:t>
              </w:r>
              <w:r w:rsidRPr="00FC5720">
                <w:rPr>
                  <w:rFonts w:ascii="Arial" w:hAnsi="Arial" w:cs="Arial"/>
                  <w:i/>
                  <w:noProof/>
                  <w:sz w:val="24"/>
                  <w:szCs w:val="24"/>
                  <w:lang w:val="en-ID"/>
                </w:rPr>
                <w:t>Cut-Off Point Indeks Massa Tubuh (IMT) dan Lingkar Perut Sebagai Indikator Risiko Diabetes dan Hipertensi Pada Orang Dewasa Di Indonesia</w:t>
              </w:r>
              <w:r w:rsidRPr="005F2E14">
                <w:rPr>
                  <w:rFonts w:ascii="Arial" w:hAnsi="Arial" w:cs="Arial"/>
                  <w:noProof/>
                  <w:sz w:val="24"/>
                  <w:szCs w:val="24"/>
                  <w:lang w:val="en-ID"/>
                </w:rPr>
                <w:t>.</w:t>
              </w:r>
              <w:r w:rsidRPr="00FC5720">
                <w:rPr>
                  <w:rFonts w:ascii="Arial" w:hAnsi="Arial" w:cs="Arial"/>
                  <w:noProof/>
                  <w:sz w:val="24"/>
                  <w:szCs w:val="24"/>
                  <w:lang w:val="en-ID"/>
                </w:rPr>
                <w:t xml:space="preserve"> </w:t>
              </w:r>
              <w:r w:rsidRPr="00FC5720">
                <w:rPr>
                  <w:rFonts w:ascii="Arial" w:hAnsi="Arial" w:cs="Arial"/>
                  <w:iCs/>
                  <w:noProof/>
                  <w:sz w:val="24"/>
                  <w:szCs w:val="24"/>
                  <w:lang w:val="en-ID"/>
                </w:rPr>
                <w:t xml:space="preserve">Penel Gizi Makan No. 35, </w:t>
              </w:r>
              <w:r w:rsidRPr="00FC5720">
                <w:rPr>
                  <w:rFonts w:ascii="Arial" w:hAnsi="Arial" w:cs="Arial"/>
                  <w:noProof/>
                  <w:sz w:val="24"/>
                  <w:szCs w:val="24"/>
                  <w:lang w:val="en-ID"/>
                </w:rPr>
                <w:t>Volume II, p. 120.</w:t>
              </w:r>
            </w:p>
            <w:p w14:paraId="618EBCFF" w14:textId="77777777"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Watuseke, A. E., Polii, H. &amp; Wowor, P. M., </w:t>
              </w:r>
              <w:r w:rsidRPr="00FC5720">
                <w:rPr>
                  <w:rFonts w:ascii="Arial" w:hAnsi="Arial" w:cs="Arial"/>
                  <w:i/>
                  <w:noProof/>
                  <w:sz w:val="24"/>
                  <w:szCs w:val="24"/>
                  <w:lang w:val="en-ID"/>
                </w:rPr>
                <w:t>2016</w:t>
              </w:r>
              <w:r w:rsidRPr="005F2E14">
                <w:rPr>
                  <w:rFonts w:ascii="Arial" w:hAnsi="Arial" w:cs="Arial"/>
                  <w:noProof/>
                  <w:sz w:val="24"/>
                  <w:szCs w:val="24"/>
                  <w:lang w:val="en-ID"/>
                </w:rPr>
                <w:t xml:space="preserve">. </w:t>
              </w:r>
              <w:r w:rsidRPr="00FC5720">
                <w:rPr>
                  <w:rFonts w:ascii="Arial" w:hAnsi="Arial" w:cs="Arial"/>
                  <w:i/>
                  <w:noProof/>
                  <w:sz w:val="24"/>
                  <w:szCs w:val="24"/>
                  <w:lang w:val="en-ID"/>
                </w:rPr>
                <w:t>Gambaran kadar lipid trigliserida pada pasien usia produktif di Puskesmas Bahu Kecamatan Malalayang Kota Manado periode November 2014 – Desember 2014</w:t>
              </w:r>
              <w:r w:rsidRPr="005F2E14">
                <w:rPr>
                  <w:rFonts w:ascii="Arial" w:hAnsi="Arial" w:cs="Arial"/>
                  <w:noProof/>
                  <w:sz w:val="24"/>
                  <w:szCs w:val="24"/>
                  <w:lang w:val="en-ID"/>
                </w:rPr>
                <w:t xml:space="preserve">. </w:t>
              </w:r>
              <w:r w:rsidRPr="005F2E14">
                <w:rPr>
                  <w:rFonts w:ascii="Arial" w:hAnsi="Arial" w:cs="Arial"/>
                  <w:i/>
                  <w:iCs/>
                  <w:noProof/>
                  <w:sz w:val="24"/>
                  <w:szCs w:val="24"/>
                  <w:lang w:val="en-ID"/>
                </w:rPr>
                <w:t xml:space="preserve">Jurnal e-Biomedik (eBm), </w:t>
              </w:r>
              <w:r w:rsidRPr="005F2E14">
                <w:rPr>
                  <w:rFonts w:ascii="Arial" w:hAnsi="Arial" w:cs="Arial"/>
                  <w:noProof/>
                  <w:sz w:val="24"/>
                  <w:szCs w:val="24"/>
                  <w:lang w:val="en-ID"/>
                </w:rPr>
                <w:t>Desember, Volume IV, p. 4.</w:t>
              </w:r>
            </w:p>
            <w:p w14:paraId="3BF563D2" w14:textId="77777777" w:rsidR="005F2E14" w:rsidRPr="00FC5720"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Winarsi, H., Wijayanti, S. P. &amp; Purwanto, A., 2011. </w:t>
              </w:r>
              <w:r w:rsidRPr="00FC5720">
                <w:rPr>
                  <w:rFonts w:ascii="Arial" w:hAnsi="Arial" w:cs="Arial"/>
                  <w:i/>
                  <w:noProof/>
                  <w:sz w:val="24"/>
                  <w:szCs w:val="24"/>
                  <w:lang w:val="en-ID"/>
                </w:rPr>
                <w:t xml:space="preserve">Profil Lipid, Peroksidasi Lipid, dan Status Inflamatif Wanita. </w:t>
              </w:r>
              <w:r w:rsidRPr="00FC5720">
                <w:rPr>
                  <w:rFonts w:ascii="Arial" w:hAnsi="Arial" w:cs="Arial"/>
                  <w:iCs/>
                  <w:noProof/>
                  <w:sz w:val="24"/>
                  <w:szCs w:val="24"/>
                  <w:lang w:val="en-ID"/>
                </w:rPr>
                <w:t xml:space="preserve">Jurnal Kesehatan Masyarakat Nasional, </w:t>
              </w:r>
              <w:r w:rsidRPr="00FC5720">
                <w:rPr>
                  <w:rFonts w:ascii="Arial" w:hAnsi="Arial" w:cs="Arial"/>
                  <w:noProof/>
                  <w:sz w:val="24"/>
                  <w:szCs w:val="24"/>
                  <w:lang w:val="en-ID"/>
                </w:rPr>
                <w:t>Volume 5(5), pp. 2-6.</w:t>
              </w:r>
            </w:p>
            <w:p w14:paraId="50033951" w14:textId="243A4062" w:rsidR="005F2E14" w:rsidRPr="005F2E14" w:rsidRDefault="005F2E14" w:rsidP="00FC5720">
              <w:pPr>
                <w:pStyle w:val="Bibliography"/>
                <w:ind w:left="993" w:hanging="993"/>
                <w:jc w:val="both"/>
                <w:rPr>
                  <w:rFonts w:ascii="Arial" w:hAnsi="Arial" w:cs="Arial"/>
                  <w:noProof/>
                  <w:sz w:val="24"/>
                  <w:szCs w:val="24"/>
                  <w:lang w:val="en-ID"/>
                </w:rPr>
              </w:pPr>
              <w:r w:rsidRPr="005F2E14">
                <w:rPr>
                  <w:rFonts w:ascii="Arial" w:hAnsi="Arial" w:cs="Arial"/>
                  <w:noProof/>
                  <w:sz w:val="24"/>
                  <w:szCs w:val="24"/>
                  <w:lang w:val="en-ID"/>
                </w:rPr>
                <w:t xml:space="preserve">Yunita, N., Andanalusia, M. &amp; Athiyah, U., 2019. </w:t>
              </w:r>
              <w:r w:rsidRPr="00FC5720">
                <w:rPr>
                  <w:rFonts w:ascii="Arial" w:hAnsi="Arial" w:cs="Arial"/>
                  <w:i/>
                  <w:noProof/>
                  <w:sz w:val="24"/>
                  <w:szCs w:val="24"/>
                  <w:lang w:val="en-ID"/>
                </w:rPr>
                <w:t>Medication</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adherence</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in</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diabetes</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mellitus patients</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at</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Tanjung</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Karang</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Primary</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Health</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Care Center,</w:t>
              </w:r>
              <w:r w:rsidR="00FC5720" w:rsidRPr="00FC5720">
                <w:rPr>
                  <w:rFonts w:ascii="Arial" w:hAnsi="Arial" w:cs="Arial"/>
                  <w:i/>
                  <w:noProof/>
                  <w:sz w:val="24"/>
                  <w:szCs w:val="24"/>
                  <w:lang w:val="en-ID"/>
                </w:rPr>
                <w:t xml:space="preserve"> </w:t>
              </w:r>
              <w:r w:rsidRPr="00FC5720">
                <w:rPr>
                  <w:rFonts w:ascii="Arial" w:hAnsi="Arial" w:cs="Arial"/>
                  <w:i/>
                  <w:noProof/>
                  <w:sz w:val="24"/>
                  <w:szCs w:val="24"/>
                  <w:lang w:val="en-ID"/>
                </w:rPr>
                <w:t xml:space="preserve">Mataram. </w:t>
              </w:r>
              <w:r w:rsidRPr="00FC5720">
                <w:rPr>
                  <w:rFonts w:ascii="Arial" w:hAnsi="Arial" w:cs="Arial"/>
                  <w:iCs/>
                  <w:noProof/>
                  <w:sz w:val="24"/>
                  <w:szCs w:val="24"/>
                  <w:lang w:val="en-ID"/>
                </w:rPr>
                <w:t>Journal</w:t>
              </w:r>
              <w:r w:rsidR="00FC5720" w:rsidRPr="00FC5720">
                <w:rPr>
                  <w:rFonts w:ascii="Arial" w:hAnsi="Arial" w:cs="Arial"/>
                  <w:iCs/>
                  <w:noProof/>
                  <w:sz w:val="24"/>
                  <w:szCs w:val="24"/>
                  <w:lang w:val="en-ID"/>
                </w:rPr>
                <w:t xml:space="preserve"> </w:t>
              </w:r>
              <w:r w:rsidRPr="00FC5720">
                <w:rPr>
                  <w:rFonts w:ascii="Arial" w:hAnsi="Arial" w:cs="Arial"/>
                  <w:iCs/>
                  <w:noProof/>
                  <w:sz w:val="24"/>
                  <w:szCs w:val="24"/>
                  <w:lang w:val="en-ID"/>
                </w:rPr>
                <w:t>of</w:t>
              </w:r>
              <w:r w:rsidR="00FC5720" w:rsidRPr="00FC5720">
                <w:rPr>
                  <w:rFonts w:ascii="Arial" w:hAnsi="Arial" w:cs="Arial"/>
                  <w:iCs/>
                  <w:noProof/>
                  <w:sz w:val="24"/>
                  <w:szCs w:val="24"/>
                  <w:lang w:val="en-ID"/>
                </w:rPr>
                <w:t xml:space="preserve"> </w:t>
              </w:r>
              <w:r w:rsidRPr="00FC5720">
                <w:rPr>
                  <w:rFonts w:ascii="Arial" w:hAnsi="Arial" w:cs="Arial"/>
                  <w:iCs/>
                  <w:noProof/>
                  <w:sz w:val="24"/>
                  <w:szCs w:val="24"/>
                  <w:lang w:val="en-ID"/>
                </w:rPr>
                <w:t>Basic</w:t>
              </w:r>
              <w:r w:rsidR="00FC5720" w:rsidRPr="00FC5720">
                <w:rPr>
                  <w:rFonts w:ascii="Arial" w:hAnsi="Arial" w:cs="Arial"/>
                  <w:iCs/>
                  <w:noProof/>
                  <w:sz w:val="24"/>
                  <w:szCs w:val="24"/>
                  <w:lang w:val="en-ID"/>
                </w:rPr>
                <w:t xml:space="preserve"> </w:t>
              </w:r>
              <w:r w:rsidRPr="00FC5720">
                <w:rPr>
                  <w:rFonts w:ascii="Arial" w:hAnsi="Arial" w:cs="Arial"/>
                  <w:iCs/>
                  <w:noProof/>
                  <w:sz w:val="24"/>
                  <w:szCs w:val="24"/>
                  <w:lang w:val="en-ID"/>
                </w:rPr>
                <w:t>and</w:t>
              </w:r>
              <w:r w:rsidR="00FC5720" w:rsidRPr="00FC5720">
                <w:rPr>
                  <w:rFonts w:ascii="Arial" w:hAnsi="Arial" w:cs="Arial"/>
                  <w:iCs/>
                  <w:noProof/>
                  <w:sz w:val="24"/>
                  <w:szCs w:val="24"/>
                  <w:lang w:val="en-ID"/>
                </w:rPr>
                <w:t xml:space="preserve"> </w:t>
              </w:r>
              <w:r w:rsidRPr="00FC5720">
                <w:rPr>
                  <w:rFonts w:ascii="Arial" w:hAnsi="Arial" w:cs="Arial"/>
                  <w:iCs/>
                  <w:noProof/>
                  <w:sz w:val="24"/>
                  <w:szCs w:val="24"/>
                  <w:lang w:val="en-ID"/>
                </w:rPr>
                <w:t>Clinical</w:t>
              </w:r>
              <w:r w:rsidR="00FC5720" w:rsidRPr="00FC5720">
                <w:rPr>
                  <w:rFonts w:ascii="Arial" w:hAnsi="Arial" w:cs="Arial"/>
                  <w:iCs/>
                  <w:noProof/>
                  <w:sz w:val="24"/>
                  <w:szCs w:val="24"/>
                  <w:lang w:val="en-ID"/>
                </w:rPr>
                <w:t xml:space="preserve"> </w:t>
              </w:r>
              <w:r w:rsidRPr="00FC5720">
                <w:rPr>
                  <w:rFonts w:ascii="Arial" w:hAnsi="Arial" w:cs="Arial"/>
                  <w:iCs/>
                  <w:noProof/>
                  <w:sz w:val="24"/>
                  <w:szCs w:val="24"/>
                  <w:lang w:val="en-ID"/>
                </w:rPr>
                <w:t>Physiology</w:t>
              </w:r>
              <w:r w:rsidR="00FC5720" w:rsidRPr="00FC5720">
                <w:rPr>
                  <w:rFonts w:ascii="Arial" w:hAnsi="Arial" w:cs="Arial"/>
                  <w:iCs/>
                  <w:noProof/>
                  <w:sz w:val="24"/>
                  <w:szCs w:val="24"/>
                  <w:lang w:val="en-ID"/>
                </w:rPr>
                <w:t xml:space="preserve"> </w:t>
              </w:r>
              <w:r w:rsidRPr="00FC5720">
                <w:rPr>
                  <w:rFonts w:ascii="Arial" w:hAnsi="Arial" w:cs="Arial"/>
                  <w:noProof/>
                  <w:sz w:val="24"/>
                  <w:szCs w:val="24"/>
                  <w:lang w:val="en-ID"/>
                </w:rPr>
                <w:t>and</w:t>
              </w:r>
              <w:r w:rsidR="00FC5720" w:rsidRPr="00FC5720">
                <w:rPr>
                  <w:rFonts w:ascii="Arial" w:hAnsi="Arial" w:cs="Arial"/>
                  <w:iCs/>
                  <w:noProof/>
                  <w:sz w:val="24"/>
                  <w:szCs w:val="24"/>
                  <w:lang w:val="en-ID"/>
                </w:rPr>
                <w:t xml:space="preserve"> </w:t>
              </w:r>
              <w:r w:rsidRPr="00FC5720">
                <w:rPr>
                  <w:rFonts w:ascii="Arial" w:hAnsi="Arial" w:cs="Arial"/>
                  <w:iCs/>
                  <w:noProof/>
                  <w:sz w:val="24"/>
                  <w:szCs w:val="24"/>
                  <w:lang w:val="en-ID"/>
                </w:rPr>
                <w:t>Pharmacology.</w:t>
              </w:r>
            </w:p>
            <w:p w14:paraId="48443AB9" w14:textId="77777777" w:rsidR="00C540F2" w:rsidRPr="00F74BDE" w:rsidRDefault="00C540F2" w:rsidP="005F2E14">
              <w:pPr>
                <w:jc w:val="both"/>
                <w:rPr>
                  <w:rFonts w:ascii="Arial" w:hAnsi="Arial" w:cs="Arial"/>
                  <w:sz w:val="24"/>
                  <w:szCs w:val="24"/>
                </w:rPr>
              </w:pPr>
              <w:r w:rsidRPr="00F6127D">
                <w:rPr>
                  <w:rFonts w:ascii="Arial" w:hAnsi="Arial" w:cs="Arial"/>
                  <w:b/>
                  <w:bCs/>
                  <w:noProof/>
                  <w:sz w:val="24"/>
                  <w:szCs w:val="24"/>
                </w:rPr>
                <w:fldChar w:fldCharType="end"/>
              </w:r>
            </w:p>
          </w:sdtContent>
        </w:sdt>
      </w:sdtContent>
    </w:sdt>
    <w:p w14:paraId="7C8DB347" w14:textId="77777777" w:rsidR="00C540F2" w:rsidRPr="00F74BDE" w:rsidRDefault="00C540F2" w:rsidP="00C540F2">
      <w:pPr>
        <w:spacing w:after="0" w:line="480" w:lineRule="auto"/>
        <w:jc w:val="both"/>
        <w:rPr>
          <w:rFonts w:ascii="Arial" w:hAnsi="Arial" w:cs="Arial"/>
          <w:sz w:val="24"/>
          <w:szCs w:val="24"/>
          <w:lang w:val="en-ID"/>
        </w:rPr>
      </w:pPr>
    </w:p>
    <w:p w14:paraId="6323B675" w14:textId="77777777" w:rsidR="00C540F2" w:rsidRPr="00F74BDE" w:rsidRDefault="00C540F2" w:rsidP="00C540F2">
      <w:pPr>
        <w:rPr>
          <w:rFonts w:ascii="Arial" w:hAnsi="Arial" w:cs="Arial"/>
          <w:b/>
          <w:sz w:val="24"/>
          <w:szCs w:val="24"/>
          <w:lang w:val="en-ID"/>
        </w:rPr>
      </w:pPr>
    </w:p>
    <w:p w14:paraId="36BCDD3B" w14:textId="77777777" w:rsidR="00C540F2" w:rsidRPr="00C540F2" w:rsidRDefault="00C540F2" w:rsidP="00C540F2">
      <w:pPr>
        <w:tabs>
          <w:tab w:val="left" w:pos="6180"/>
        </w:tabs>
        <w:ind w:firstLine="567"/>
        <w:jc w:val="both"/>
        <w:rPr>
          <w:rFonts w:ascii="Arial" w:hAnsi="Arial" w:cs="Arial"/>
          <w:sz w:val="24"/>
          <w:szCs w:val="24"/>
        </w:rPr>
      </w:pPr>
    </w:p>
    <w:sectPr w:rsidR="00C540F2" w:rsidRPr="00C540F2" w:rsidSect="00FC572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02A18"/>
    <w:multiLevelType w:val="hybridMultilevel"/>
    <w:tmpl w:val="152A3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424FE"/>
    <w:multiLevelType w:val="hybridMultilevel"/>
    <w:tmpl w:val="03C0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1354E"/>
    <w:multiLevelType w:val="hybridMultilevel"/>
    <w:tmpl w:val="2C9CD4A0"/>
    <w:lvl w:ilvl="0" w:tplc="811812F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F2"/>
    <w:rsid w:val="00026474"/>
    <w:rsid w:val="000D5A47"/>
    <w:rsid w:val="001633C1"/>
    <w:rsid w:val="00485471"/>
    <w:rsid w:val="004B544C"/>
    <w:rsid w:val="004C3A7D"/>
    <w:rsid w:val="00550CFF"/>
    <w:rsid w:val="0055558B"/>
    <w:rsid w:val="005F2E14"/>
    <w:rsid w:val="006175CF"/>
    <w:rsid w:val="00794E42"/>
    <w:rsid w:val="00812952"/>
    <w:rsid w:val="00817536"/>
    <w:rsid w:val="008C03DB"/>
    <w:rsid w:val="009C5D02"/>
    <w:rsid w:val="00B10816"/>
    <w:rsid w:val="00B22E94"/>
    <w:rsid w:val="00B656D2"/>
    <w:rsid w:val="00BB6F2D"/>
    <w:rsid w:val="00BE67D5"/>
    <w:rsid w:val="00C25E2F"/>
    <w:rsid w:val="00C540F2"/>
    <w:rsid w:val="00CA1B4F"/>
    <w:rsid w:val="00CE2E65"/>
    <w:rsid w:val="00FC57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168C"/>
  <w15:chartTrackingRefBased/>
  <w15:docId w15:val="{B69BB434-B070-479C-B52D-C0FF64A4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0F2"/>
    <w:rPr>
      <w:color w:val="0563C1" w:themeColor="hyperlink"/>
      <w:u w:val="single"/>
    </w:rPr>
  </w:style>
  <w:style w:type="paragraph" w:customStyle="1" w:styleId="Style1">
    <w:name w:val="Style1"/>
    <w:basedOn w:val="Normal"/>
    <w:link w:val="Style1Char"/>
    <w:qFormat/>
    <w:rsid w:val="00C540F2"/>
    <w:pPr>
      <w:spacing w:after="0" w:line="480" w:lineRule="auto"/>
      <w:jc w:val="center"/>
    </w:pPr>
    <w:rPr>
      <w:rFonts w:ascii="Times New Roman" w:hAnsi="Times New Roman" w:cs="Times New Roman"/>
      <w:b/>
      <w:sz w:val="24"/>
      <w:szCs w:val="24"/>
      <w:lang w:val="en-ID"/>
    </w:rPr>
  </w:style>
  <w:style w:type="character" w:customStyle="1" w:styleId="Style1Char">
    <w:name w:val="Style1 Char"/>
    <w:basedOn w:val="DefaultParagraphFont"/>
    <w:link w:val="Style1"/>
    <w:rsid w:val="00C540F2"/>
    <w:rPr>
      <w:rFonts w:ascii="Times New Roman" w:hAnsi="Times New Roman" w:cs="Times New Roman"/>
      <w:b/>
      <w:sz w:val="24"/>
      <w:szCs w:val="24"/>
      <w:lang w:val="en-ID"/>
    </w:rPr>
  </w:style>
  <w:style w:type="paragraph" w:styleId="ListParagraph">
    <w:name w:val="List Paragraph"/>
    <w:aliases w:val="kepala,Body of text"/>
    <w:basedOn w:val="Normal"/>
    <w:link w:val="ListParagraphChar"/>
    <w:uiPriority w:val="34"/>
    <w:qFormat/>
    <w:rsid w:val="00C540F2"/>
    <w:pPr>
      <w:ind w:left="720"/>
      <w:contextualSpacing/>
    </w:pPr>
  </w:style>
  <w:style w:type="character" w:customStyle="1" w:styleId="ListParagraphChar">
    <w:name w:val="List Paragraph Char"/>
    <w:aliases w:val="kepala Char,Body of text Char"/>
    <w:link w:val="ListParagraph"/>
    <w:uiPriority w:val="34"/>
    <w:locked/>
    <w:rsid w:val="00C540F2"/>
  </w:style>
  <w:style w:type="character" w:customStyle="1" w:styleId="fontstyle01">
    <w:name w:val="fontstyle01"/>
    <w:rsid w:val="00C540F2"/>
    <w:rPr>
      <w:rFonts w:ascii="TimesNewRomanPSMT" w:eastAsia="Calibri" w:hAnsi="TimesNewRomanPSMT" w:cs="Times New Roman" w:hint="default"/>
      <w:b w:val="0"/>
      <w:bCs w:val="0"/>
      <w:i w:val="0"/>
      <w:iCs w:val="0"/>
      <w:color w:val="000000"/>
      <w:sz w:val="24"/>
      <w:szCs w:val="24"/>
    </w:rPr>
  </w:style>
  <w:style w:type="paragraph" w:styleId="Bibliography">
    <w:name w:val="Bibliography"/>
    <w:basedOn w:val="Normal"/>
    <w:next w:val="Normal"/>
    <w:uiPriority w:val="37"/>
    <w:unhideWhenUsed/>
    <w:rsid w:val="00C54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0887">
      <w:bodyDiv w:val="1"/>
      <w:marLeft w:val="0"/>
      <w:marRight w:val="0"/>
      <w:marTop w:val="0"/>
      <w:marBottom w:val="0"/>
      <w:divBdr>
        <w:top w:val="none" w:sz="0" w:space="0" w:color="auto"/>
        <w:left w:val="none" w:sz="0" w:space="0" w:color="auto"/>
        <w:bottom w:val="none" w:sz="0" w:space="0" w:color="auto"/>
        <w:right w:val="none" w:sz="0" w:space="0" w:color="auto"/>
      </w:divBdr>
    </w:div>
    <w:div w:id="41560962">
      <w:bodyDiv w:val="1"/>
      <w:marLeft w:val="0"/>
      <w:marRight w:val="0"/>
      <w:marTop w:val="0"/>
      <w:marBottom w:val="0"/>
      <w:divBdr>
        <w:top w:val="none" w:sz="0" w:space="0" w:color="auto"/>
        <w:left w:val="none" w:sz="0" w:space="0" w:color="auto"/>
        <w:bottom w:val="none" w:sz="0" w:space="0" w:color="auto"/>
        <w:right w:val="none" w:sz="0" w:space="0" w:color="auto"/>
      </w:divBdr>
    </w:div>
    <w:div w:id="76562039">
      <w:bodyDiv w:val="1"/>
      <w:marLeft w:val="0"/>
      <w:marRight w:val="0"/>
      <w:marTop w:val="0"/>
      <w:marBottom w:val="0"/>
      <w:divBdr>
        <w:top w:val="none" w:sz="0" w:space="0" w:color="auto"/>
        <w:left w:val="none" w:sz="0" w:space="0" w:color="auto"/>
        <w:bottom w:val="none" w:sz="0" w:space="0" w:color="auto"/>
        <w:right w:val="none" w:sz="0" w:space="0" w:color="auto"/>
      </w:divBdr>
    </w:div>
    <w:div w:id="83261208">
      <w:bodyDiv w:val="1"/>
      <w:marLeft w:val="0"/>
      <w:marRight w:val="0"/>
      <w:marTop w:val="0"/>
      <w:marBottom w:val="0"/>
      <w:divBdr>
        <w:top w:val="none" w:sz="0" w:space="0" w:color="auto"/>
        <w:left w:val="none" w:sz="0" w:space="0" w:color="auto"/>
        <w:bottom w:val="none" w:sz="0" w:space="0" w:color="auto"/>
        <w:right w:val="none" w:sz="0" w:space="0" w:color="auto"/>
      </w:divBdr>
    </w:div>
    <w:div w:id="161243567">
      <w:bodyDiv w:val="1"/>
      <w:marLeft w:val="0"/>
      <w:marRight w:val="0"/>
      <w:marTop w:val="0"/>
      <w:marBottom w:val="0"/>
      <w:divBdr>
        <w:top w:val="none" w:sz="0" w:space="0" w:color="auto"/>
        <w:left w:val="none" w:sz="0" w:space="0" w:color="auto"/>
        <w:bottom w:val="none" w:sz="0" w:space="0" w:color="auto"/>
        <w:right w:val="none" w:sz="0" w:space="0" w:color="auto"/>
      </w:divBdr>
    </w:div>
    <w:div w:id="373359535">
      <w:bodyDiv w:val="1"/>
      <w:marLeft w:val="0"/>
      <w:marRight w:val="0"/>
      <w:marTop w:val="0"/>
      <w:marBottom w:val="0"/>
      <w:divBdr>
        <w:top w:val="none" w:sz="0" w:space="0" w:color="auto"/>
        <w:left w:val="none" w:sz="0" w:space="0" w:color="auto"/>
        <w:bottom w:val="none" w:sz="0" w:space="0" w:color="auto"/>
        <w:right w:val="none" w:sz="0" w:space="0" w:color="auto"/>
      </w:divBdr>
    </w:div>
    <w:div w:id="513496626">
      <w:bodyDiv w:val="1"/>
      <w:marLeft w:val="0"/>
      <w:marRight w:val="0"/>
      <w:marTop w:val="0"/>
      <w:marBottom w:val="0"/>
      <w:divBdr>
        <w:top w:val="none" w:sz="0" w:space="0" w:color="auto"/>
        <w:left w:val="none" w:sz="0" w:space="0" w:color="auto"/>
        <w:bottom w:val="none" w:sz="0" w:space="0" w:color="auto"/>
        <w:right w:val="none" w:sz="0" w:space="0" w:color="auto"/>
      </w:divBdr>
    </w:div>
    <w:div w:id="555818388">
      <w:bodyDiv w:val="1"/>
      <w:marLeft w:val="0"/>
      <w:marRight w:val="0"/>
      <w:marTop w:val="0"/>
      <w:marBottom w:val="0"/>
      <w:divBdr>
        <w:top w:val="none" w:sz="0" w:space="0" w:color="auto"/>
        <w:left w:val="none" w:sz="0" w:space="0" w:color="auto"/>
        <w:bottom w:val="none" w:sz="0" w:space="0" w:color="auto"/>
        <w:right w:val="none" w:sz="0" w:space="0" w:color="auto"/>
      </w:divBdr>
    </w:div>
    <w:div w:id="576521685">
      <w:bodyDiv w:val="1"/>
      <w:marLeft w:val="0"/>
      <w:marRight w:val="0"/>
      <w:marTop w:val="0"/>
      <w:marBottom w:val="0"/>
      <w:divBdr>
        <w:top w:val="none" w:sz="0" w:space="0" w:color="auto"/>
        <w:left w:val="none" w:sz="0" w:space="0" w:color="auto"/>
        <w:bottom w:val="none" w:sz="0" w:space="0" w:color="auto"/>
        <w:right w:val="none" w:sz="0" w:space="0" w:color="auto"/>
      </w:divBdr>
    </w:div>
    <w:div w:id="730420883">
      <w:bodyDiv w:val="1"/>
      <w:marLeft w:val="0"/>
      <w:marRight w:val="0"/>
      <w:marTop w:val="0"/>
      <w:marBottom w:val="0"/>
      <w:divBdr>
        <w:top w:val="none" w:sz="0" w:space="0" w:color="auto"/>
        <w:left w:val="none" w:sz="0" w:space="0" w:color="auto"/>
        <w:bottom w:val="none" w:sz="0" w:space="0" w:color="auto"/>
        <w:right w:val="none" w:sz="0" w:space="0" w:color="auto"/>
      </w:divBdr>
    </w:div>
    <w:div w:id="845949331">
      <w:bodyDiv w:val="1"/>
      <w:marLeft w:val="0"/>
      <w:marRight w:val="0"/>
      <w:marTop w:val="0"/>
      <w:marBottom w:val="0"/>
      <w:divBdr>
        <w:top w:val="none" w:sz="0" w:space="0" w:color="auto"/>
        <w:left w:val="none" w:sz="0" w:space="0" w:color="auto"/>
        <w:bottom w:val="none" w:sz="0" w:space="0" w:color="auto"/>
        <w:right w:val="none" w:sz="0" w:space="0" w:color="auto"/>
      </w:divBdr>
    </w:div>
    <w:div w:id="1263799505">
      <w:bodyDiv w:val="1"/>
      <w:marLeft w:val="0"/>
      <w:marRight w:val="0"/>
      <w:marTop w:val="0"/>
      <w:marBottom w:val="0"/>
      <w:divBdr>
        <w:top w:val="none" w:sz="0" w:space="0" w:color="auto"/>
        <w:left w:val="none" w:sz="0" w:space="0" w:color="auto"/>
        <w:bottom w:val="none" w:sz="0" w:space="0" w:color="auto"/>
        <w:right w:val="none" w:sz="0" w:space="0" w:color="auto"/>
      </w:divBdr>
    </w:div>
    <w:div w:id="1294143425">
      <w:bodyDiv w:val="1"/>
      <w:marLeft w:val="0"/>
      <w:marRight w:val="0"/>
      <w:marTop w:val="0"/>
      <w:marBottom w:val="0"/>
      <w:divBdr>
        <w:top w:val="none" w:sz="0" w:space="0" w:color="auto"/>
        <w:left w:val="none" w:sz="0" w:space="0" w:color="auto"/>
        <w:bottom w:val="none" w:sz="0" w:space="0" w:color="auto"/>
        <w:right w:val="none" w:sz="0" w:space="0" w:color="auto"/>
      </w:divBdr>
    </w:div>
    <w:div w:id="1316646801">
      <w:bodyDiv w:val="1"/>
      <w:marLeft w:val="0"/>
      <w:marRight w:val="0"/>
      <w:marTop w:val="0"/>
      <w:marBottom w:val="0"/>
      <w:divBdr>
        <w:top w:val="none" w:sz="0" w:space="0" w:color="auto"/>
        <w:left w:val="none" w:sz="0" w:space="0" w:color="auto"/>
        <w:bottom w:val="none" w:sz="0" w:space="0" w:color="auto"/>
        <w:right w:val="none" w:sz="0" w:space="0" w:color="auto"/>
      </w:divBdr>
    </w:div>
    <w:div w:id="1451825198">
      <w:bodyDiv w:val="1"/>
      <w:marLeft w:val="0"/>
      <w:marRight w:val="0"/>
      <w:marTop w:val="0"/>
      <w:marBottom w:val="0"/>
      <w:divBdr>
        <w:top w:val="none" w:sz="0" w:space="0" w:color="auto"/>
        <w:left w:val="none" w:sz="0" w:space="0" w:color="auto"/>
        <w:bottom w:val="none" w:sz="0" w:space="0" w:color="auto"/>
        <w:right w:val="none" w:sz="0" w:space="0" w:color="auto"/>
      </w:divBdr>
    </w:div>
    <w:div w:id="1470438253">
      <w:bodyDiv w:val="1"/>
      <w:marLeft w:val="0"/>
      <w:marRight w:val="0"/>
      <w:marTop w:val="0"/>
      <w:marBottom w:val="0"/>
      <w:divBdr>
        <w:top w:val="none" w:sz="0" w:space="0" w:color="auto"/>
        <w:left w:val="none" w:sz="0" w:space="0" w:color="auto"/>
        <w:bottom w:val="none" w:sz="0" w:space="0" w:color="auto"/>
        <w:right w:val="none" w:sz="0" w:space="0" w:color="auto"/>
      </w:divBdr>
    </w:div>
    <w:div w:id="1504323271">
      <w:bodyDiv w:val="1"/>
      <w:marLeft w:val="0"/>
      <w:marRight w:val="0"/>
      <w:marTop w:val="0"/>
      <w:marBottom w:val="0"/>
      <w:divBdr>
        <w:top w:val="none" w:sz="0" w:space="0" w:color="auto"/>
        <w:left w:val="none" w:sz="0" w:space="0" w:color="auto"/>
        <w:bottom w:val="none" w:sz="0" w:space="0" w:color="auto"/>
        <w:right w:val="none" w:sz="0" w:space="0" w:color="auto"/>
      </w:divBdr>
    </w:div>
    <w:div w:id="1525166088">
      <w:bodyDiv w:val="1"/>
      <w:marLeft w:val="0"/>
      <w:marRight w:val="0"/>
      <w:marTop w:val="0"/>
      <w:marBottom w:val="0"/>
      <w:divBdr>
        <w:top w:val="none" w:sz="0" w:space="0" w:color="auto"/>
        <w:left w:val="none" w:sz="0" w:space="0" w:color="auto"/>
        <w:bottom w:val="none" w:sz="0" w:space="0" w:color="auto"/>
        <w:right w:val="none" w:sz="0" w:space="0" w:color="auto"/>
      </w:divBdr>
    </w:div>
    <w:div w:id="1623072549">
      <w:bodyDiv w:val="1"/>
      <w:marLeft w:val="0"/>
      <w:marRight w:val="0"/>
      <w:marTop w:val="0"/>
      <w:marBottom w:val="0"/>
      <w:divBdr>
        <w:top w:val="none" w:sz="0" w:space="0" w:color="auto"/>
        <w:left w:val="none" w:sz="0" w:space="0" w:color="auto"/>
        <w:bottom w:val="none" w:sz="0" w:space="0" w:color="auto"/>
        <w:right w:val="none" w:sz="0" w:space="0" w:color="auto"/>
      </w:divBdr>
    </w:div>
    <w:div w:id="1773429826">
      <w:bodyDiv w:val="1"/>
      <w:marLeft w:val="0"/>
      <w:marRight w:val="0"/>
      <w:marTop w:val="0"/>
      <w:marBottom w:val="0"/>
      <w:divBdr>
        <w:top w:val="none" w:sz="0" w:space="0" w:color="auto"/>
        <w:left w:val="none" w:sz="0" w:space="0" w:color="auto"/>
        <w:bottom w:val="none" w:sz="0" w:space="0" w:color="auto"/>
        <w:right w:val="none" w:sz="0" w:space="0" w:color="auto"/>
      </w:divBdr>
    </w:div>
    <w:div w:id="1844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yupambajengpuspit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Rin15</b:Tag>
    <b:SourceType>JournalArticle</b:SourceType>
    <b:Guid>{D755A8EC-1451-4390-88D2-4AE7E5B89434}</b:Guid>
    <b:Author>
      <b:Author>
        <b:NameList>
          <b:Person>
            <b:Last>Rini</b:Last>
            <b:First>Sandra</b:First>
          </b:Person>
        </b:NameList>
      </b:Author>
    </b:Author>
    <b:Title>Sindrom Metabolik</b:Title>
    <b:JournalName>J Majority No 4</b:JournalName>
    <b:Year>2015</b:Year>
    <b:Pages>1-2</b:Pages>
    <b:Volume>IV</b:Volume>
    <b:RefOrder>1</b:RefOrder>
  </b:Source>
  <b:Source>
    <b:Tag>Tim19</b:Tag>
    <b:SourceType>Book</b:SourceType>
    <b:Guid>{A24C5245-9FF7-4BA2-9067-A27FD469DEC8}</b:Guid>
    <b:Title>Pedoman Pengelolaan Dislipidemia Di Indonesia 2019</b:Title>
    <b:Year>2019</b:Year>
    <b:Author>
      <b:Author>
        <b:Corporate>PERKENI</b:Corporate>
      </b:Author>
    </b:Author>
    <b:City>Jakarta</b:City>
    <b:Publisher>PB PERKENI</b:Publisher>
    <b:Edition>1nd</b:Edition>
    <b:RefOrder>2</b:RefOrder>
  </b:Source>
  <b:Source>
    <b:Tag>Mag14</b:Tag>
    <b:SourceType>JournalArticle</b:SourceType>
    <b:Guid>{B813C661-72E3-46B5-853F-0B6AA752CF68}</b:Guid>
    <b:Author>
      <b:Author>
        <b:NameList>
          <b:Person>
            <b:Last>Magdalena</b:Last>
          </b:Person>
          <b:Person>
            <b:Last>Mahpolah</b:Last>
          </b:Person>
          <b:Person>
            <b:Last>Yusuf</b:Last>
            <b:First>Alfian</b:First>
          </b:Person>
        </b:NameList>
      </b:Author>
    </b:Author>
    <b:Title>Faktor-Faktor Yang Berhubungan Dengan Sindrom Metabolik Pada Penderita Rawat Jalan Di RSUD Ulin Banjarmasin</b:Title>
    <b:JournalName>Jurnal Skala Kesehatan</b:JournalName>
    <b:Year>2014</b:Year>
    <b:Pages>1-3</b:Pages>
    <b:Volume>V No. 2</b:Volume>
    <b:RefOrder>3</b:RefOrder>
  </b:Source>
  <b:Source>
    <b:Tag>Han16</b:Tag>
    <b:SourceType>JournalArticle</b:SourceType>
    <b:Guid>{5579411D-3450-4CFD-B9A8-381215BEEABE}</b:Guid>
    <b:Author>
      <b:Author>
        <b:NameList>
          <b:Person>
            <b:Last>Mufarokhah</b:Last>
            <b:First>Hanim</b:First>
          </b:Person>
          <b:Person>
            <b:Last>Putra</b:Last>
            <b:First>Suhartono</b:First>
            <b:Middle>Taat</b:Middle>
          </b:Person>
          <b:Person>
            <b:Last>Dewi</b:Last>
            <b:First>Yulis</b:First>
            <b:Middle>Setya</b:Middle>
          </b:Person>
        </b:NameList>
      </b:Author>
    </b:Author>
    <b:Title>Self Management Program Meningkatkan Koping, Niat dan Kepatuhan Berobat Pasien PJK</b:Title>
    <b:JournalName>Journal Ners No 1</b:JournalName>
    <b:Year>2016</b:Year>
    <b:Volume>XI</b:Volume>
    <b:RefOrder>4</b:RefOrder>
  </b:Source>
  <b:Source>
    <b:Tag>Hus06</b:Tag>
    <b:SourceType>Book</b:SourceType>
    <b:Guid>{E17B8E5A-753F-4F3B-A96B-AD6415C6D429}</b:Guid>
    <b:Author>
      <b:Author>
        <b:NameList>
          <b:Person>
            <b:Last>Hussar</b:Last>
            <b:First>D.</b:First>
            <b:Middle>A</b:Middle>
          </b:Person>
        </b:NameList>
      </b:Author>
    </b:Author>
    <b:Title>Patient Compliance in Remington: The Science and Practice of Pharmacy</b:Title>
    <b:Year>2006</b:Year>
    <b:City>Maryland</b:City>
    <b:Publisher>Editor Genaro, A</b:Publisher>
    <b:Edition>21st edition</b:Edition>
    <b:RefOrder>5</b:RefOrder>
  </b:Source>
  <b:Source>
    <b:Tag>Maj18</b:Tag>
    <b:SourceType>JournalArticle</b:SourceType>
    <b:Guid>{92CF2AD2-6AB8-4851-B238-174AB5B52B84}</b:Guid>
    <b:Author>
      <b:Author>
        <b:NameList>
          <b:Person>
            <b:Last>Kripalani</b:Last>
            <b:First>Sunil</b:First>
          </b:Person>
          <b:Person>
            <b:Last>Barati</b:Last>
            <b:First>Majid</b:First>
          </b:Person>
          <b:Person>
            <b:Last>Taheri-Kharameh</b:Last>
            <b:First>Zahra</b:First>
          </b:Person>
          <b:Person>
            <b:Last>Bandehelahi</b:Last>
            <b:First>Khadijeh</b:First>
          </b:Person>
          <b:Person>
            <b:Last>Yeh</b:Last>
            <b:First>Vivian</b:First>
            <b:Middle>M</b:Middle>
          </b:Person>
        </b:NameList>
      </b:Author>
    </b:Author>
    <b:Title>Validation of the Short Form of the Adherence to Refills and Medications Scale in Iranian Elders with Chronic Disease</b:Title>
    <b:JournalName>Journal of Clinical and Diagnostic Research</b:JournalName>
    <b:Year>2018</b:Year>
    <b:Volume>XII</b:Volume>
    <b:RefOrder>6</b:RefOrder>
  </b:Source>
  <b:Source>
    <b:Tag>Kri</b:Tag>
    <b:SourceType>JournalArticle</b:SourceType>
    <b:Guid>{C6B650DE-4D3F-44BB-97A5-22A490B7D87B}</b:Guid>
    <b:Author>
      <b:Author>
        <b:NameList>
          <b:Person>
            <b:Last>Kripalani</b:Last>
            <b:First>Sunil</b:First>
          </b:Person>
          <b:Person>
            <b:Last>Risser</b:Last>
            <b:First>Jessica</b:First>
          </b:Person>
          <b:Person>
            <b:Last>Gatti</b:Last>
            <b:First>Margaret</b:First>
            <b:Middle>E</b:Middle>
          </b:Person>
          <b:Person>
            <b:Last>Jacobson</b:Last>
            <b:First>Terry</b:First>
            <b:Middle>A</b:Middle>
          </b:Person>
        </b:NameList>
      </b:Author>
    </b:Author>
    <b:Title>Development and Evaluation of the Adherence to Refills and Medication Scale (ARMS) among Low-Literacy Patients with Chronic Disease </b:Title>
    <b:JournalName>International Society for Pharmacoeconomics and Outcomes Research (ISPOR) </b:JournalName>
    <b:Year>2009</b:Year>
    <b:Pages>118-123</b:Pages>
    <b:Volume>12(I)</b:Volume>
    <b:RefOrder>7</b:RefOrder>
  </b:Source>
  <b:Source>
    <b:Tag>Dah14</b:Tag>
    <b:SourceType>Book</b:SourceType>
    <b:Guid>{402D1382-9F35-4EE7-ACF4-DA4FA9B3F1AF}</b:Guid>
    <b:Title>STATISTIK Untuk Kedokteran Dan Kesehatan</b:Title>
    <b:Year>2014</b:Year>
    <b:Author>
      <b:Author>
        <b:NameList>
          <b:Person>
            <b:Last>Dahlan</b:Last>
            <b:First>M.</b:First>
            <b:Middle>Sopiyudin</b:Middle>
          </b:Person>
        </b:NameList>
      </b:Author>
    </b:Author>
    <b:City>Jakarta</b:City>
    <b:Publisher>Epidemiologi Indonesia</b:Publisher>
    <b:Edition>6</b:Edition>
    <b:RefOrder>8</b:RefOrder>
  </b:Source>
  <b:Source>
    <b:Tag>Ban12</b:Tag>
    <b:SourceType>JournalArticle</b:SourceType>
    <b:Guid>{D6D97C0F-8591-4DB7-9E50-83109F7FD05A}</b:Guid>
    <b:Author>
      <b:Author>
        <b:NameList>
          <b:Person>
            <b:Last>Bantas</b:Last>
            <b:First>Krisnawaty</b:First>
          </b:Person>
          <b:Person>
            <b:Last>Yosef</b:Last>
            <b:First>Hari</b:First>
            <b:Middle>Koesnanto</b:Middle>
          </b:Person>
          <b:Person>
            <b:Last>Moelyono</b:Last>
            <b:First>Budi</b:First>
          </b:Person>
        </b:NameList>
      </b:Author>
    </b:Author>
    <b:Title>Perbedaan Gender pada Kejadian Sindrom Metabolik pada Penduduk Perkotaan di Indonesia</b:Title>
    <b:JournalName>Jurnal Kesehatan Masyarakat Nasional</b:JournalName>
    <b:Year>2012</b:Year>
    <b:Pages>3-8</b:Pages>
    <b:Volume>7(5)</b:Volume>
    <b:RefOrder>9</b:RefOrder>
  </b:Source>
  <b:Source>
    <b:Tag>Akr17</b:Tag>
    <b:SourceType>JournalArticle</b:SourceType>
    <b:Guid>{215E70C7-5714-464F-A53D-0A405CB7921A}</b:Guid>
    <b:Author>
      <b:Author>
        <b:NameList>
          <b:Person>
            <b:Last>Akrom</b:Last>
          </b:Person>
          <b:Person>
            <b:Last>Darmawan</b:Last>
            <b:First>Endang</b:First>
          </b:Person>
          <b:Person>
            <b:Last>Maulida</b:Last>
            <b:First>Nuril</b:First>
          </b:Person>
        </b:NameList>
      </b:Author>
    </b:Author>
    <b:Title>Faktor-Faktor Berhubungan dengan Kejadian Hiperkreatininemia pada Pasien Berisiko Sindrom Metabolik di Puskesmas Jetis I</b:Title>
    <b:JournalName>Pharmaciana</b:JournalName>
    <b:Year>2017</b:Year>
    <b:Pages>4-5</b:Pages>
    <b:Volume>7(2)</b:Volume>
    <b:RefOrder>10</b:RefOrder>
  </b:Source>
  <b:Source>
    <b:Tag>Mah19</b:Tag>
    <b:SourceType>JournalArticle</b:SourceType>
    <b:Guid>{8A091DBC-2AD1-4925-A2A0-B45A9DD0CE3B}</b:Guid>
    <b:Author>
      <b:Author>
        <b:NameList>
          <b:Person>
            <b:Last>Yunita</b:Last>
            <b:First>Nita</b:First>
          </b:Person>
          <b:Person>
            <b:Last>Andanalusia</b:Last>
            <b:First>Mahacita</b:First>
          </b:Person>
          <b:Person>
            <b:Last>Athiyah</b:Last>
            <b:First>Umi</b:First>
          </b:Person>
        </b:NameList>
      </b:Author>
    </b:Author>
    <b:Title>Medicationadherenceindiabetesmellitus patientsatTanjungKarangPrimaryHealthCare Center,Mataram</b:Title>
    <b:JournalName>JournalofBasicandClinicalPhysiologyandPharmacology</b:JournalName>
    <b:Year>2019</b:Year>
    <b:RefOrder>11</b:RefOrder>
  </b:Source>
  <b:Source>
    <b:Tag>Ram14</b:Tag>
    <b:SourceType>JournalArticle</b:SourceType>
    <b:Guid>{039929DD-B0CE-42A9-A13F-3C580AD25577}</b:Guid>
    <b:Author>
      <b:Author>
        <b:NameList>
          <b:Person>
            <b:Last>Ramadhan</b:Last>
            <b:First>Adam</b:First>
            <b:Middle>M</b:Middle>
          </b:Person>
        </b:NameList>
      </b:Author>
    </b:Author>
    <b:Title>Pengaruh Ketepatan Terapi dan Kepatuhan Terhadap Hasil Terapi Hipertensi di Poliklinik Penyakit Dalam RSUP Dr. Sardjito Yogyakarta</b:Title>
    <b:JournalName>J. Trop. Pharm. Chem</b:JournalName>
    <b:Year>2014</b:Year>
    <b:Volume>2(5)</b:Volume>
    <b:RefOrder>13</b:RefOrder>
  </b:Source>
  <b:Source>
    <b:Tag>Keb13</b:Tag>
    <b:SourceType>JournalArticle</b:SourceType>
    <b:Guid>{2DA31909-5A92-4144-BBBB-86078AD8F52B}</b:Guid>
    <b:Author>
      <b:Author>
        <b:NameList>
          <b:Person>
            <b:Last>Keban</b:Last>
            <b:First>Sesilia</b:First>
            <b:Middle>A</b:Middle>
          </b:Person>
          <b:Person>
            <b:Last>Purnomo</b:Last>
            <b:First>Lutfan</b:First>
            <b:Middle>B</b:Middle>
          </b:Person>
          <b:Person>
            <b:Last>Mustofa</b:Last>
          </b:Person>
        </b:NameList>
      </b:Author>
    </b:Author>
    <b:Title>Evaluasi Hasil Edukasi Farmasis Pada Pasien Diabetes Melitus Tipe 2 Di Rumah Sakit Dr. Sardjito Yogyakarta</b:Title>
    <b:JournalName>Jurnal Ilmu Kefarmasian Indonesia</b:JournalName>
    <b:Year>2013</b:Year>
    <b:Volume>11(1)</b:Volume>
    <b:RefOrder>12</b:RefOrder>
  </b:Source>
  <b:Source>
    <b:Tag>Agu14</b:Tag>
    <b:SourceType>JournalArticle</b:SourceType>
    <b:Guid>{6B52CB94-B76F-4F29-83ED-25D176CEFA7F}</b:Guid>
    <b:Title>Profil Rasio Kolesterol LDL dan HDL Pada Pasien Stroke Di Bagian Saraf RSUD Arifin Achmad Provinsi Riau Periode Januari Sampai Desember 2012</b:Title>
    <b:Year>2014</b:Year>
    <b:Author>
      <b:Author>
        <b:NameList>
          <b:Person>
            <b:Last>Agusti</b:Last>
            <b:First>Nur</b:First>
            <b:Middle>Islah</b:Middle>
          </b:Person>
        </b:NameList>
      </b:Author>
    </b:Author>
    <b:JournalName>JOM FK No 2</b:JournalName>
    <b:Pages>12</b:Pages>
    <b:Volume>1</b:Volume>
    <b:RefOrder>14</b:RefOrder>
  </b:Source>
  <b:Source>
    <b:Tag>Put151</b:Tag>
    <b:SourceType>JournalArticle</b:SourceType>
    <b:Guid>{D9A6BBE5-FAFE-4DD7-A8BE-0D7F6B26392B}</b:Guid>
    <b:Author>
      <b:Author>
        <b:NameList>
          <b:Person>
            <b:Last>Putri</b:Last>
            <b:First>Septyne</b:First>
            <b:Middle>Rahayuni</b:Middle>
          </b:Person>
          <b:Person>
            <b:Last>Isti A</b:Last>
            <b:First>Dian</b:First>
          </b:Person>
        </b:NameList>
      </b:Author>
    </b:Author>
    <b:Title>Obesitas sebagai Faktor Resiko Peningkatan Kadar Trigliserida</b:Title>
    <b:JournalName>Majority No 9</b:JournalName>
    <b:Year>2015</b:Year>
    <b:Pages>2</b:Pages>
    <b:Volume>IV</b:Volume>
    <b:RefOrder>15</b:RefOrder>
  </b:Source>
  <b:Source>
    <b:Tag>Agu12</b:Tag>
    <b:SourceType>JournalArticle</b:SourceType>
    <b:Guid>{46AAB5EB-608F-452A-B753-C81BF36B39E8}</b:Guid>
    <b:Author>
      <b:Author>
        <b:NameList>
          <b:Person>
            <b:Last>Triwinarto</b:Last>
            <b:First>Agus</b:First>
          </b:Person>
          <b:Person>
            <b:Last>Muljati</b:Last>
            <b:First>Sri</b:First>
          </b:Person>
          <b:Person>
            <b:Last>Jahari</b:Last>
            <b:First>Abas</b:First>
            <b:Middle>Basuni</b:Middle>
          </b:Person>
        </b:NameList>
      </b:Author>
    </b:Author>
    <b:Title>Cut-Off Point Indeks Massa Tubuh (IMT) dan Lingkar Perut Sebagai Indikator Risiko Diabetes dan Hipertensi Pada Orang Dewasa Di Indonesia</b:Title>
    <b:JournalName>Penel Gizi Makan No. 35</b:JournalName>
    <b:Year>2012</b:Year>
    <b:Pages>120</b:Pages>
    <b:Volume>II</b:Volume>
    <b:RefOrder>16</b:RefOrder>
  </b:Source>
  <b:Source>
    <b:Tag>Sof18</b:Tag>
    <b:SourceType>JournalArticle</b:SourceType>
    <b:Guid>{25ECE9BB-E98B-4441-A735-9051C708DE5F}</b:Guid>
    <b:Author>
      <b:Author>
        <b:NameList>
          <b:Person>
            <b:Last>Sofa</b:Last>
            <b:First>Ira</b:First>
            <b:Middle>Maya</b:Middle>
          </b:Person>
        </b:NameList>
      </b:Author>
    </b:Author>
    <b:Title>Kejadian Obesitas, Obesitas Sentral, dan Kelebihan Lemak Viseral pada Lansia Wanita </b:Title>
    <b:Year>2018</b:Year>
    <b:Pages>229</b:Pages>
    <b:RefOrder>17</b:RefOrder>
  </b:Source>
  <b:Source>
    <b:Tag>Win11</b:Tag>
    <b:SourceType>JournalArticle</b:SourceType>
    <b:Guid>{79B393AD-9CEE-40DE-898B-2E7397B8360B}</b:Guid>
    <b:Author>
      <b:Author>
        <b:NameList>
          <b:Person>
            <b:Last>Winarsi</b:Last>
            <b:First>Hery</b:First>
          </b:Person>
          <b:Person>
            <b:Last>Wijayanti</b:Last>
            <b:First>Siwi</b:First>
            <b:Middle>P.M</b:Middle>
          </b:Person>
          <b:Person>
            <b:Last>Purwanto</b:Last>
            <b:First>Agus</b:First>
          </b:Person>
        </b:NameList>
      </b:Author>
    </b:Author>
    <b:Title>Profil Lipid, Peroksidasi Lipid, dan Status Inflamatif Wanita</b:Title>
    <b:JournalName>Jurnal Kesehatan Masyarakat Nasional</b:JournalName>
    <b:Year>2011</b:Year>
    <b:Pages>2-6</b:Pages>
    <b:Volume>5(5)</b:Volume>
    <b:RefOrder>18</b:RefOrder>
  </b:Source>
  <b:Source>
    <b:Tag>Wat16</b:Tag>
    <b:SourceType>JournalArticle</b:SourceType>
    <b:Guid>{13ACB2BD-35B8-4268-8929-D1C86887AEC9}</b:Guid>
    <b:Title>Gambaran kadar lipid trigliserida pada pasien usia produktif di Puskesmas Bahu Kecamatan Malalayang Kota Manado periode November 2014 – Desember 2014</b:Title>
    <b:Year>2016</b:Year>
    <b:Author>
      <b:Author>
        <b:NameList>
          <b:Person>
            <b:Last>Watuseke</b:Last>
            <b:First>Anggara</b:First>
            <b:Middle>E</b:Middle>
          </b:Person>
          <b:Person>
            <b:Last>Polii</b:Last>
            <b:First>Hedison</b:First>
          </b:Person>
          <b:Person>
            <b:Last>Wowor</b:Last>
            <b:First>Pemsi</b:First>
            <b:Middle>M</b:Middle>
          </b:Person>
        </b:NameList>
      </b:Author>
    </b:Author>
    <b:JournalName>Jurnal e-Biomedik (eBm)</b:JournalName>
    <b:Pages>4</b:Pages>
    <b:Volume>IV</b:Volume>
    <b:Month>Desember</b:Month>
    <b:RefOrder>19</b:RefOrder>
  </b:Source>
  <b:Source>
    <b:Tag>Che06</b:Tag>
    <b:SourceType>JournalArticle</b:SourceType>
    <b:Guid>{A13C4764-E46C-4710-98D7-C2F2B0AA732C}</b:Guid>
    <b:Author>
      <b:Author>
        <b:NameList>
          <b:Person>
            <b:Last>Chen</b:Last>
            <b:First>Hubert</b:First>
            <b:Middle>C</b:Middle>
          </b:Person>
        </b:NameList>
      </b:Author>
    </b:Author>
    <b:Title>Enhancing Energy and Glucose Metabolism by Disrupting Triglyceride Synthesis: Lessons from Mice Lacking DGAT1 </b:Title>
    <b:JournalName>J Nut and Met</b:JournalName>
    <b:Year>2006</b:Year>
    <b:Pages>3-10</b:Pages>
    <b:RefOrder>20</b:RefOrder>
  </b:Source>
</b:Sources>
</file>

<file path=customXml/itemProps1.xml><?xml version="1.0" encoding="utf-8"?>
<ds:datastoreItem xmlns:ds="http://schemas.openxmlformats.org/officeDocument/2006/customXml" ds:itemID="{FE9BDC27-3AF6-4C28-8222-C0B5363E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Farah Bintang</cp:lastModifiedBy>
  <cp:revision>3</cp:revision>
  <dcterms:created xsi:type="dcterms:W3CDTF">2021-10-04T13:55:00Z</dcterms:created>
  <dcterms:modified xsi:type="dcterms:W3CDTF">2021-10-04T14:18:00Z</dcterms:modified>
</cp:coreProperties>
</file>