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44C711" w14:textId="77777777" w:rsidR="00A15662" w:rsidRDefault="00DA40AC">
      <w:bookmarkStart w:id="0" w:name="_Hlk66454758"/>
      <w:bookmarkEnd w:id="0"/>
      <w:r>
        <w:rPr>
          <w:noProof/>
          <w:lang w:eastAsia="ja-JP"/>
        </w:rPr>
        <mc:AlternateContent>
          <mc:Choice Requires="wps">
            <w:drawing>
              <wp:anchor distT="45720" distB="45720" distL="114300" distR="114300" simplePos="0" relativeHeight="251659264" behindDoc="0" locked="0" layoutInCell="1" allowOverlap="1" wp14:anchorId="2F6D12B0" wp14:editId="0672A655">
                <wp:simplePos x="0" y="0"/>
                <wp:positionH relativeFrom="margin">
                  <wp:posOffset>2577465</wp:posOffset>
                </wp:positionH>
                <wp:positionV relativeFrom="paragraph">
                  <wp:posOffset>29845</wp:posOffset>
                </wp:positionV>
                <wp:extent cx="3289300" cy="659130"/>
                <wp:effectExtent l="0" t="0" r="6350" b="762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9300" cy="659130"/>
                        </a:xfrm>
                        <a:prstGeom prst="rect">
                          <a:avLst/>
                        </a:prstGeom>
                        <a:solidFill>
                          <a:srgbClr val="FFFFFF"/>
                        </a:solidFill>
                        <a:ln w="9525">
                          <a:noFill/>
                          <a:miter lim="800000"/>
                          <a:headEnd/>
                          <a:tailEnd/>
                        </a:ln>
                      </wps:spPr>
                      <wps:txbx>
                        <w:txbxContent>
                          <w:p w14:paraId="6E9FA508" w14:textId="77777777" w:rsidR="0095246D" w:rsidRDefault="0095246D" w:rsidP="0095246D">
                            <w:pPr>
                              <w:spacing w:after="0" w:line="240" w:lineRule="auto"/>
                              <w:jc w:val="right"/>
                              <w:rPr>
                                <w:rFonts w:cs="Calibri"/>
                                <w:sz w:val="16"/>
                                <w:szCs w:val="16"/>
                              </w:rPr>
                            </w:pPr>
                            <w:r>
                              <w:rPr>
                                <w:rFonts w:cs="Calibri"/>
                                <w:sz w:val="16"/>
                                <w:szCs w:val="16"/>
                              </w:rPr>
                              <w:t>p-</w:t>
                            </w:r>
                            <w:r w:rsidRPr="00D96297">
                              <w:rPr>
                                <w:rFonts w:cs="Calibri"/>
                                <w:sz w:val="16"/>
                                <w:szCs w:val="16"/>
                              </w:rPr>
                              <w:t>ISSN: 1411-8912</w:t>
                            </w:r>
                          </w:p>
                          <w:p w14:paraId="7D8B2501" w14:textId="77777777" w:rsidR="0095246D" w:rsidRPr="00D96297" w:rsidRDefault="0095246D" w:rsidP="0095246D">
                            <w:pPr>
                              <w:spacing w:after="0" w:line="240" w:lineRule="auto"/>
                              <w:jc w:val="right"/>
                              <w:rPr>
                                <w:rFonts w:cs="Calibri"/>
                                <w:sz w:val="16"/>
                                <w:szCs w:val="16"/>
                              </w:rPr>
                            </w:pPr>
                            <w:r>
                              <w:rPr>
                                <w:rFonts w:cs="Calibri"/>
                                <w:sz w:val="16"/>
                                <w:szCs w:val="16"/>
                              </w:rPr>
                              <w:t>e-ISSN: 2714-6251</w:t>
                            </w:r>
                          </w:p>
                          <w:p w14:paraId="5E17965D" w14:textId="77777777" w:rsidR="00A15662" w:rsidRPr="00F93853" w:rsidRDefault="00506C36" w:rsidP="00A15662">
                            <w:pPr>
                              <w:spacing w:after="0" w:line="240" w:lineRule="auto"/>
                              <w:jc w:val="right"/>
                              <w:rPr>
                                <w:rStyle w:val="Hyperlink"/>
                                <w:rFonts w:cstheme="minorHAnsi"/>
                                <w:sz w:val="16"/>
                                <w:szCs w:val="16"/>
                              </w:rPr>
                            </w:pPr>
                            <w:hyperlink r:id="rId8" w:history="1">
                              <w:r w:rsidR="00A15662" w:rsidRPr="00F93853">
                                <w:rPr>
                                  <w:rStyle w:val="Hyperlink"/>
                                  <w:rFonts w:cstheme="minorHAnsi"/>
                                  <w:sz w:val="16"/>
                                  <w:szCs w:val="16"/>
                                </w:rPr>
                                <w:t>http://journals.ums.ac.id/index.php/sinektika</w:t>
                              </w:r>
                            </w:hyperlink>
                          </w:p>
                          <w:p w14:paraId="49F0697E" w14:textId="77777777" w:rsidR="00A15662" w:rsidRPr="00F93853" w:rsidRDefault="00A15662" w:rsidP="00A15662">
                            <w:pPr>
                              <w:spacing w:after="0" w:line="240" w:lineRule="auto"/>
                              <w:jc w:val="right"/>
                              <w:rPr>
                                <w:rFonts w:cstheme="minorHAnsi"/>
                                <w:sz w:val="16"/>
                                <w:szCs w:val="16"/>
                              </w:rPr>
                            </w:pPr>
                            <w:r w:rsidRPr="00F93853">
                              <w:rPr>
                                <w:rFonts w:cstheme="minorHAnsi"/>
                                <w:sz w:val="16"/>
                                <w:szCs w:val="16"/>
                              </w:rPr>
                              <w:t xml:space="preserve">  </w:t>
                            </w:r>
                          </w:p>
                          <w:p w14:paraId="270BDC58" w14:textId="77777777" w:rsidR="00A15662" w:rsidRPr="00A15662" w:rsidRDefault="00A15662" w:rsidP="00A15662">
                            <w:pPr>
                              <w:spacing w:after="0" w:line="240" w:lineRule="auto"/>
                              <w:rPr>
                                <w:rFonts w:cstheme="minorHAnsi"/>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F6D12B0" id="_x0000_t202" coordsize="21600,21600" o:spt="202" path="m,l,21600r21600,l21600,xe">
                <v:stroke joinstyle="miter"/>
                <v:path gradientshapeok="t" o:connecttype="rect"/>
              </v:shapetype>
              <v:shape id="Text Box 2" o:spid="_x0000_s1026" type="#_x0000_t202" style="position:absolute;margin-left:202.95pt;margin-top:2.35pt;width:259pt;height:51.9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" stroked="f">
                <v:textbox>
                  <w:txbxContent>
                    <w:p w14:paraId="6E9FA508" w14:textId="77777777" w:rsidR="0095246D" w:rsidRDefault="0095246D" w:rsidP="0095246D">
                      <w:pPr>
                        <w:spacing w:after="0" w:line="240" w:lineRule="auto"/>
                        <w:jc w:val="right"/>
                        <w:rPr>
                          <w:rFonts w:cs="Calibri"/>
                          <w:sz w:val="16"/>
                          <w:szCs w:val="16"/>
                        </w:rPr>
                      </w:pPr>
                      <w:r>
                        <w:rPr>
                          <w:rFonts w:cs="Calibri"/>
                          <w:sz w:val="16"/>
                          <w:szCs w:val="16"/>
                        </w:rPr>
                        <w:t>p-</w:t>
                      </w:r>
                      <w:r w:rsidRPr="00D96297">
                        <w:rPr>
                          <w:rFonts w:cs="Calibri"/>
                          <w:sz w:val="16"/>
                          <w:szCs w:val="16"/>
                        </w:rPr>
                        <w:t>ISSN: 1411-8912</w:t>
                      </w:r>
                    </w:p>
                    <w:p w14:paraId="7D8B2501" w14:textId="77777777" w:rsidR="0095246D" w:rsidRPr="00D96297" w:rsidRDefault="0095246D" w:rsidP="0095246D">
                      <w:pPr>
                        <w:spacing w:after="0" w:line="240" w:lineRule="auto"/>
                        <w:jc w:val="right"/>
                        <w:rPr>
                          <w:rFonts w:cs="Calibri"/>
                          <w:sz w:val="16"/>
                          <w:szCs w:val="16"/>
                        </w:rPr>
                      </w:pPr>
                      <w:r>
                        <w:rPr>
                          <w:rFonts w:cs="Calibri"/>
                          <w:sz w:val="16"/>
                          <w:szCs w:val="16"/>
                        </w:rPr>
                        <w:t>e-ISSN: 2714-6251</w:t>
                      </w:r>
                    </w:p>
                    <w:p w14:paraId="5E17965D" w14:textId="77777777" w:rsidR="00A15662" w:rsidRPr="00F93853" w:rsidRDefault="00506C36" w:rsidP="00A15662">
                      <w:pPr>
                        <w:spacing w:after="0" w:line="240" w:lineRule="auto"/>
                        <w:jc w:val="right"/>
                        <w:rPr>
                          <w:rStyle w:val="Hyperlink"/>
                          <w:rFonts w:cstheme="minorHAnsi"/>
                          <w:sz w:val="16"/>
                          <w:szCs w:val="16"/>
                        </w:rPr>
                      </w:pPr>
                      <w:hyperlink r:id="rId9" w:history="1">
                        <w:r w:rsidR="00A15662" w:rsidRPr="00F93853">
                          <w:rPr>
                            <w:rStyle w:val="Hyperlink"/>
                            <w:rFonts w:cstheme="minorHAnsi"/>
                            <w:sz w:val="16"/>
                            <w:szCs w:val="16"/>
                          </w:rPr>
                          <w:t>http://journals.ums.ac.id/index.php/sinektika</w:t>
                        </w:r>
                      </w:hyperlink>
                    </w:p>
                    <w:p w14:paraId="49F0697E" w14:textId="77777777" w:rsidR="00A15662" w:rsidRPr="00F93853" w:rsidRDefault="00A15662" w:rsidP="00A15662">
                      <w:pPr>
                        <w:spacing w:after="0" w:line="240" w:lineRule="auto"/>
                        <w:jc w:val="right"/>
                        <w:rPr>
                          <w:rFonts w:cstheme="minorHAnsi"/>
                          <w:sz w:val="16"/>
                          <w:szCs w:val="16"/>
                        </w:rPr>
                      </w:pPr>
                      <w:r w:rsidRPr="00F93853">
                        <w:rPr>
                          <w:rFonts w:cstheme="minorHAnsi"/>
                          <w:sz w:val="16"/>
                          <w:szCs w:val="16"/>
                        </w:rPr>
                        <w:t xml:space="preserve">  </w:t>
                      </w:r>
                    </w:p>
                    <w:p w14:paraId="270BDC58" w14:textId="77777777" w:rsidR="00A15662" w:rsidRPr="00A15662" w:rsidRDefault="00A15662" w:rsidP="00A15662">
                      <w:pPr>
                        <w:spacing w:after="0" w:line="240" w:lineRule="auto"/>
                        <w:rPr>
                          <w:rFonts w:cstheme="minorHAnsi"/>
                          <w:sz w:val="18"/>
                          <w:szCs w:val="18"/>
                        </w:rPr>
                      </w:pPr>
                    </w:p>
                  </w:txbxContent>
                </v:textbox>
                <w10:wrap type="square" anchorx="margin"/>
              </v:shape>
            </w:pict>
          </mc:Fallback>
        </mc:AlternateContent>
      </w:r>
      <w:r>
        <w:rPr>
          <w:noProof/>
          <w:lang w:eastAsia="ja-JP"/>
        </w:rPr>
        <w:drawing>
          <wp:anchor distT="0" distB="0" distL="114300" distR="114300" simplePos="0" relativeHeight="251660288" behindDoc="0" locked="0" layoutInCell="1" allowOverlap="1" wp14:anchorId="7763CDC9" wp14:editId="4ADAA017">
            <wp:simplePos x="0" y="0"/>
            <wp:positionH relativeFrom="margin">
              <wp:posOffset>-83820</wp:posOffset>
            </wp:positionH>
            <wp:positionV relativeFrom="paragraph">
              <wp:posOffset>29845</wp:posOffset>
            </wp:positionV>
            <wp:extent cx="2405380" cy="427355"/>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OGO 1A.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405380" cy="427355"/>
                    </a:xfrm>
                    <a:prstGeom prst="rect">
                      <a:avLst/>
                    </a:prstGeom>
                  </pic:spPr>
                </pic:pic>
              </a:graphicData>
            </a:graphic>
            <wp14:sizeRelH relativeFrom="page">
              <wp14:pctWidth>0</wp14:pctWidth>
            </wp14:sizeRelH>
            <wp14:sizeRelV relativeFrom="page">
              <wp14:pctHeight>0</wp14:pctHeight>
            </wp14:sizeRelV>
          </wp:anchor>
        </w:drawing>
      </w:r>
    </w:p>
    <w:tbl>
      <w:tblPr>
        <w:tblStyle w:val="TableGrid"/>
        <w:tblW w:w="9322" w:type="dxa"/>
        <w:tblBorders>
          <w:top w:val="single" w:sz="2" w:space="0" w:color="auto"/>
          <w:left w:val="none" w:sz="0" w:space="0" w:color="auto"/>
          <w:bottom w:val="single" w:sz="2" w:space="0" w:color="auto"/>
          <w:right w:val="none" w:sz="0" w:space="0" w:color="auto"/>
          <w:insideH w:val="single" w:sz="2" w:space="0" w:color="auto"/>
          <w:insideV w:val="none" w:sz="0" w:space="0" w:color="auto"/>
        </w:tblBorders>
        <w:tblLook w:val="04A0" w:firstRow="1" w:lastRow="0" w:firstColumn="1" w:lastColumn="0" w:noHBand="0" w:noVBand="1"/>
      </w:tblPr>
      <w:tblGrid>
        <w:gridCol w:w="3510"/>
        <w:gridCol w:w="5812"/>
      </w:tblGrid>
      <w:tr w:rsidR="008513CE" w14:paraId="24A2F4BD" w14:textId="77777777" w:rsidTr="0095246D">
        <w:tc>
          <w:tcPr>
            <w:tcW w:w="9322" w:type="dxa"/>
            <w:gridSpan w:val="2"/>
            <w:vAlign w:val="center"/>
          </w:tcPr>
          <w:p w14:paraId="4D57C9AA" w14:textId="750E2874" w:rsidR="00C54FBF" w:rsidRPr="003D638D" w:rsidRDefault="00C54FBF" w:rsidP="00C54FBF">
            <w:pPr>
              <w:pStyle w:val="Default"/>
              <w:rPr>
                <w:rFonts w:asciiTheme="minorHAnsi" w:hAnsiTheme="minorHAnsi" w:cstheme="minorHAnsi"/>
                <w:b/>
                <w:bCs/>
                <w:sz w:val="28"/>
                <w:szCs w:val="28"/>
              </w:rPr>
            </w:pPr>
            <w:r w:rsidRPr="003D638D">
              <w:rPr>
                <w:rFonts w:asciiTheme="minorHAnsi" w:hAnsiTheme="minorHAnsi" w:cstheme="minorHAnsi"/>
                <w:b/>
                <w:bCs/>
                <w:sz w:val="28"/>
                <w:szCs w:val="28"/>
              </w:rPr>
              <w:t>KAJIAN KONSEP FEMINISME PADA BANGUNAN PUSAT KECANTIKAN</w:t>
            </w:r>
          </w:p>
          <w:p w14:paraId="12B0D333" w14:textId="61D6B263" w:rsidR="00C718E7" w:rsidRPr="00E3484B" w:rsidRDefault="00C718E7" w:rsidP="00F77DAC">
            <w:pPr>
              <w:rPr>
                <w:rFonts w:cs="Times New Roman"/>
                <w:sz w:val="10"/>
                <w:szCs w:val="10"/>
              </w:rPr>
            </w:pPr>
          </w:p>
        </w:tc>
      </w:tr>
      <w:tr w:rsidR="007E0042" w:rsidRPr="00C06DC5" w14:paraId="40D2034B" w14:textId="77777777" w:rsidTr="00C06DC5">
        <w:trPr>
          <w:trHeight w:val="2048"/>
        </w:trPr>
        <w:tc>
          <w:tcPr>
            <w:tcW w:w="3510" w:type="dxa"/>
            <w:tcBorders>
              <w:bottom w:val="single" w:sz="2" w:space="0" w:color="auto"/>
            </w:tcBorders>
          </w:tcPr>
          <w:p w14:paraId="1A93CCC1" w14:textId="77777777" w:rsidR="007E0042" w:rsidRPr="00E3484B" w:rsidRDefault="007E0042" w:rsidP="007E0042">
            <w:pPr>
              <w:jc w:val="both"/>
              <w:rPr>
                <w:rFonts w:cs="Times New Roman"/>
                <w:b/>
                <w:sz w:val="10"/>
                <w:szCs w:val="10"/>
              </w:rPr>
            </w:pPr>
          </w:p>
          <w:p w14:paraId="3322D6A4" w14:textId="1C233BE6" w:rsidR="00912056" w:rsidRPr="00C8345E" w:rsidRDefault="006B6BA5" w:rsidP="00912056">
            <w:pPr>
              <w:jc w:val="both"/>
              <w:rPr>
                <w:rFonts w:cs="Times New Roman"/>
                <w:b/>
                <w:sz w:val="20"/>
                <w:szCs w:val="20"/>
              </w:rPr>
            </w:pPr>
            <w:r>
              <w:rPr>
                <w:rFonts w:cs="Times New Roman"/>
                <w:b/>
                <w:sz w:val="20"/>
                <w:szCs w:val="20"/>
              </w:rPr>
              <w:t>Almira Muthi Faliha</w:t>
            </w:r>
          </w:p>
          <w:p w14:paraId="1B144F12" w14:textId="77777777" w:rsidR="006B6BA5" w:rsidRDefault="006B6BA5" w:rsidP="00E3484B">
            <w:pPr>
              <w:jc w:val="both"/>
              <w:rPr>
                <w:rFonts w:cs="Times New Roman"/>
                <w:sz w:val="20"/>
                <w:szCs w:val="20"/>
              </w:rPr>
            </w:pPr>
            <w:r>
              <w:rPr>
                <w:rFonts w:cs="Times New Roman"/>
                <w:sz w:val="20"/>
                <w:szCs w:val="20"/>
              </w:rPr>
              <w:t>Prodi Arsitektur, Fakultas Teknik, Universitas Muhammadiyah Jakarta</w:t>
            </w:r>
          </w:p>
          <w:p w14:paraId="77137134" w14:textId="5773682F" w:rsidR="006B6BA5" w:rsidRDefault="00912056" w:rsidP="00E3484B">
            <w:pPr>
              <w:jc w:val="both"/>
              <w:rPr>
                <w:rFonts w:cs="Times New Roman"/>
                <w:sz w:val="20"/>
                <w:szCs w:val="20"/>
              </w:rPr>
            </w:pPr>
            <w:r w:rsidRPr="00CB450E">
              <w:rPr>
                <w:rFonts w:cs="Times New Roman"/>
                <w:sz w:val="20"/>
                <w:szCs w:val="20"/>
                <w:lang w:val="id-ID"/>
              </w:rPr>
              <w:t>e-</w:t>
            </w:r>
            <w:r w:rsidRPr="00CB450E">
              <w:rPr>
                <w:rFonts w:cs="Times New Roman"/>
                <w:sz w:val="20"/>
                <w:szCs w:val="20"/>
              </w:rPr>
              <w:t>mail</w:t>
            </w:r>
            <w:r w:rsidR="006B6BA5">
              <w:rPr>
                <w:rFonts w:cs="Times New Roman"/>
                <w:sz w:val="20"/>
                <w:szCs w:val="20"/>
              </w:rPr>
              <w:t xml:space="preserve">: </w:t>
            </w:r>
            <w:hyperlink r:id="rId11" w:history="1">
              <w:r w:rsidR="006B6BA5" w:rsidRPr="00EF5A4E">
                <w:rPr>
                  <w:rStyle w:val="Hyperlink"/>
                  <w:rFonts w:cs="Times New Roman"/>
                  <w:sz w:val="20"/>
                  <w:szCs w:val="20"/>
                </w:rPr>
                <w:t>almiramuthi@gmail.com</w:t>
              </w:r>
            </w:hyperlink>
          </w:p>
          <w:p w14:paraId="507AF6BF" w14:textId="77777777" w:rsidR="007E0042" w:rsidRPr="00E3484B" w:rsidRDefault="007E0042" w:rsidP="007E0042">
            <w:pPr>
              <w:jc w:val="both"/>
              <w:rPr>
                <w:rFonts w:cs="Times New Roman"/>
                <w:sz w:val="16"/>
                <w:szCs w:val="16"/>
              </w:rPr>
            </w:pPr>
          </w:p>
          <w:p w14:paraId="1858EA2F" w14:textId="6CA4B522" w:rsidR="00E3484B" w:rsidRPr="00C8345E" w:rsidRDefault="006B6BA5" w:rsidP="00E3484B">
            <w:pPr>
              <w:jc w:val="both"/>
              <w:rPr>
                <w:rFonts w:cs="Times New Roman"/>
                <w:b/>
                <w:sz w:val="20"/>
                <w:szCs w:val="20"/>
              </w:rPr>
            </w:pPr>
            <w:r>
              <w:rPr>
                <w:rFonts w:cs="Times New Roman"/>
                <w:b/>
                <w:sz w:val="20"/>
                <w:szCs w:val="20"/>
              </w:rPr>
              <w:t>Yeptadian Sari</w:t>
            </w:r>
          </w:p>
          <w:p w14:paraId="01A8D874" w14:textId="77777777" w:rsidR="006B6BA5" w:rsidRDefault="006B6BA5" w:rsidP="006B6BA5">
            <w:pPr>
              <w:jc w:val="both"/>
              <w:rPr>
                <w:rFonts w:cs="Times New Roman"/>
                <w:sz w:val="20"/>
                <w:szCs w:val="20"/>
              </w:rPr>
            </w:pPr>
            <w:r>
              <w:rPr>
                <w:rFonts w:cs="Times New Roman"/>
                <w:sz w:val="20"/>
                <w:szCs w:val="20"/>
              </w:rPr>
              <w:t>Prodi Arsitektur, Fakultas Teknik, Universitas Muhammadiyah Jakarta</w:t>
            </w:r>
          </w:p>
          <w:p w14:paraId="3C5801C0" w14:textId="1BD27ADE" w:rsidR="00E3484B" w:rsidRDefault="00E3484B" w:rsidP="00E3484B">
            <w:pPr>
              <w:jc w:val="both"/>
              <w:rPr>
                <w:rFonts w:cs="Times New Roman"/>
                <w:sz w:val="20"/>
                <w:szCs w:val="20"/>
              </w:rPr>
            </w:pPr>
            <w:r w:rsidRPr="00CB450E">
              <w:rPr>
                <w:rFonts w:cs="Times New Roman"/>
                <w:sz w:val="20"/>
                <w:szCs w:val="20"/>
                <w:lang w:val="id-ID"/>
              </w:rPr>
              <w:t>e-</w:t>
            </w:r>
            <w:r w:rsidRPr="00CB450E">
              <w:rPr>
                <w:rFonts w:cs="Times New Roman"/>
                <w:sz w:val="20"/>
                <w:szCs w:val="20"/>
              </w:rPr>
              <w:t>mail</w:t>
            </w:r>
            <w:r w:rsidR="006B6BA5">
              <w:rPr>
                <w:rFonts w:cs="Times New Roman"/>
                <w:sz w:val="20"/>
                <w:szCs w:val="20"/>
              </w:rPr>
              <w:t xml:space="preserve">: </w:t>
            </w:r>
            <w:hyperlink r:id="rId12" w:history="1">
              <w:r w:rsidR="006B6BA5" w:rsidRPr="00EF5A4E">
                <w:rPr>
                  <w:rStyle w:val="Hyperlink"/>
                  <w:rFonts w:cs="Times New Roman"/>
                  <w:sz w:val="20"/>
                  <w:szCs w:val="20"/>
                </w:rPr>
                <w:t>Yeptadian.sari@ftumj.ac.id</w:t>
              </w:r>
            </w:hyperlink>
          </w:p>
          <w:p w14:paraId="72FDAD05" w14:textId="77777777" w:rsidR="006B6BA5" w:rsidRPr="00CB450E" w:rsidRDefault="006B6BA5" w:rsidP="00E3484B">
            <w:pPr>
              <w:jc w:val="both"/>
              <w:rPr>
                <w:rFonts w:cs="Times New Roman"/>
                <w:sz w:val="20"/>
                <w:szCs w:val="20"/>
              </w:rPr>
            </w:pPr>
          </w:p>
          <w:p w14:paraId="17480309" w14:textId="77777777" w:rsidR="007E0042" w:rsidRPr="00E3484B" w:rsidRDefault="007E0042" w:rsidP="00912056">
            <w:pPr>
              <w:jc w:val="both"/>
              <w:rPr>
                <w:rFonts w:cs="Times New Roman"/>
                <w:sz w:val="18"/>
                <w:szCs w:val="18"/>
              </w:rPr>
            </w:pPr>
          </w:p>
        </w:tc>
        <w:tc>
          <w:tcPr>
            <w:tcW w:w="5812" w:type="dxa"/>
            <w:tcBorders>
              <w:bottom w:val="single" w:sz="2" w:space="0" w:color="auto"/>
            </w:tcBorders>
          </w:tcPr>
          <w:p w14:paraId="40A93368" w14:textId="77777777" w:rsidR="007E0042" w:rsidRPr="00C718E7" w:rsidRDefault="007E0042" w:rsidP="00C264EF">
            <w:pPr>
              <w:jc w:val="both"/>
              <w:rPr>
                <w:rFonts w:ascii="Square721 BT" w:hAnsi="Square721 BT"/>
                <w:sz w:val="10"/>
                <w:szCs w:val="10"/>
              </w:rPr>
            </w:pPr>
            <w:r>
              <w:rPr>
                <w:rFonts w:ascii="Square721 BT" w:hAnsi="Square721 BT"/>
                <w:sz w:val="14"/>
                <w:szCs w:val="14"/>
              </w:rPr>
              <w:t xml:space="preserve"> </w:t>
            </w:r>
          </w:p>
          <w:p w14:paraId="3625ED08" w14:textId="2A71EDDC" w:rsidR="007E0042" w:rsidRPr="00CB450E" w:rsidRDefault="00E3484B" w:rsidP="007E0042">
            <w:pPr>
              <w:jc w:val="both"/>
              <w:rPr>
                <w:b/>
                <w:sz w:val="20"/>
                <w:szCs w:val="20"/>
              </w:rPr>
            </w:pPr>
            <w:r w:rsidRPr="00CB450E">
              <w:rPr>
                <w:b/>
                <w:sz w:val="20"/>
                <w:szCs w:val="20"/>
              </w:rPr>
              <w:t>ABSTRAK</w:t>
            </w:r>
            <w:r w:rsidR="007E0042" w:rsidRPr="00CB450E">
              <w:rPr>
                <w:b/>
                <w:sz w:val="20"/>
                <w:szCs w:val="20"/>
              </w:rPr>
              <w:t xml:space="preserve"> </w:t>
            </w:r>
          </w:p>
          <w:p w14:paraId="207C2AC1" w14:textId="33F845CA" w:rsidR="0095246D" w:rsidRDefault="00C54FBF" w:rsidP="00C54FBF">
            <w:pPr>
              <w:jc w:val="both"/>
              <w:rPr>
                <w:sz w:val="18"/>
                <w:szCs w:val="18"/>
              </w:rPr>
            </w:pPr>
            <w:r w:rsidRPr="00241AC7">
              <w:rPr>
                <w:iCs/>
                <w:sz w:val="18"/>
                <w:szCs w:val="18"/>
              </w:rPr>
              <w:t>Perkembangan zaman membuat era digital semakin canggih, hal tersebut dapat mempengaruhi pola hidup masyarakat, terutama bagi perempuan. Sering kali perempuan merasa tidak percaya diri saat berinteraksi sosial, karena sejatinya setiap manusia ingin tampil sempurna, rasa keinginan tampil sempurna inilah yang menjadi kekhawatiran setiap orang tidak terkecuali bagi perempuan. Kekhawatiran itu membuat seseorang ingin melakukan sesuatu agar berpenampilan menarik sesuai yang diharapkan. Maka dari itu diperlukanlah wadah atau tempat fasilitas pusat kecantikan untuk mengekpsresikan dirinya dalam berpenampilan sesuai yang diinginkan. Berdasarkan fungsinya diperlukan pusat kecantikan yang memahami sifat keperempuanan, dimana perempuan cenderung memiliki sifat feminim. Melihat permasalahan tersebut maka diperlukan konsep arsitektur feminisme pada bangunan pusat kecantikan. Pada penelitian ini menggunakan metode deskriptif kualitatif yang menjelaskan secara deskriptif mengenai bangunan pusat kecantikan yang menerapkan dari beberapa konsep feminisme. Adapun bangunan tersebut yaitu Erha Derma Center dan Natasha Skin Care. Penelitian ini bertujuan untuk memahami dan mempelajari bagaimana penerapan konsep arsitektur feminisme pada bangunan pusat kecantikan, sebagai acuan dalam merancang bangunan dengan menggunakan konsep feminisme</w:t>
            </w:r>
          </w:p>
          <w:p w14:paraId="5680F046" w14:textId="77777777" w:rsidR="0095246D" w:rsidRPr="00CB450E" w:rsidRDefault="0095246D" w:rsidP="0095246D">
            <w:pPr>
              <w:jc w:val="both"/>
              <w:rPr>
                <w:b/>
                <w:sz w:val="18"/>
                <w:szCs w:val="18"/>
                <w:lang w:val="id-ID"/>
              </w:rPr>
            </w:pPr>
            <w:r w:rsidRPr="00CB450E">
              <w:rPr>
                <w:sz w:val="18"/>
                <w:szCs w:val="18"/>
                <w:lang w:val="id-ID"/>
              </w:rPr>
              <w:t xml:space="preserve"> </w:t>
            </w:r>
          </w:p>
          <w:p w14:paraId="7CB02446" w14:textId="77777777" w:rsidR="007E0042" w:rsidRDefault="0095246D" w:rsidP="00C54FBF">
            <w:pPr>
              <w:jc w:val="both"/>
              <w:rPr>
                <w:bCs/>
                <w:sz w:val="18"/>
                <w:szCs w:val="18"/>
              </w:rPr>
            </w:pPr>
            <w:r w:rsidRPr="00C06DC5">
              <w:rPr>
                <w:b/>
                <w:sz w:val="18"/>
                <w:szCs w:val="18"/>
                <w:lang w:val="id-ID"/>
              </w:rPr>
              <w:t xml:space="preserve">KATA KUNCI: </w:t>
            </w:r>
            <w:r w:rsidR="00C54FBF">
              <w:rPr>
                <w:bCs/>
                <w:sz w:val="18"/>
                <w:szCs w:val="18"/>
              </w:rPr>
              <w:t>Perempuan, Arsitektur Feminisme, Pusat Kecantikan</w:t>
            </w:r>
          </w:p>
          <w:p w14:paraId="18243A01" w14:textId="2D49A0F2" w:rsidR="00C54FBF" w:rsidRPr="00C54FBF" w:rsidRDefault="00C54FBF" w:rsidP="00C54FBF">
            <w:pPr>
              <w:jc w:val="both"/>
              <w:rPr>
                <w:rFonts w:ascii="Square721 BT" w:hAnsi="Square721 BT"/>
                <w:b/>
                <w:sz w:val="14"/>
                <w:szCs w:val="14"/>
              </w:rPr>
            </w:pPr>
          </w:p>
        </w:tc>
      </w:tr>
      <w:tr w:rsidR="00C06DC5" w:rsidRPr="00C06DC5" w14:paraId="1909DE45" w14:textId="77777777" w:rsidTr="00C06DC5">
        <w:trPr>
          <w:trHeight w:val="387"/>
        </w:trPr>
        <w:tc>
          <w:tcPr>
            <w:tcW w:w="3510" w:type="dxa"/>
            <w:tcBorders>
              <w:bottom w:val="nil"/>
            </w:tcBorders>
          </w:tcPr>
          <w:p w14:paraId="53D5204C" w14:textId="77777777" w:rsidR="00C06DC5" w:rsidRPr="00E3484B" w:rsidRDefault="00C06DC5" w:rsidP="007E0042">
            <w:pPr>
              <w:jc w:val="both"/>
              <w:rPr>
                <w:rFonts w:cs="Times New Roman"/>
                <w:b/>
                <w:sz w:val="10"/>
                <w:szCs w:val="10"/>
              </w:rPr>
            </w:pPr>
          </w:p>
        </w:tc>
        <w:tc>
          <w:tcPr>
            <w:tcW w:w="5812" w:type="dxa"/>
            <w:tcBorders>
              <w:bottom w:val="nil"/>
            </w:tcBorders>
          </w:tcPr>
          <w:p w14:paraId="3244EB76" w14:textId="77777777" w:rsidR="00C06DC5" w:rsidRDefault="00C06DC5" w:rsidP="00C264EF">
            <w:pPr>
              <w:jc w:val="both"/>
              <w:rPr>
                <w:rFonts w:ascii="Square721 BT" w:hAnsi="Square721 BT"/>
                <w:sz w:val="14"/>
                <w:szCs w:val="14"/>
              </w:rPr>
            </w:pPr>
          </w:p>
        </w:tc>
      </w:tr>
    </w:tbl>
    <w:p w14:paraId="2AA0ACB9" w14:textId="77777777" w:rsidR="005B0CAF" w:rsidRPr="00C06DC5" w:rsidRDefault="005B0CAF" w:rsidP="00AA44D6">
      <w:pPr>
        <w:spacing w:after="60" w:line="240" w:lineRule="auto"/>
        <w:jc w:val="both"/>
        <w:rPr>
          <w:rFonts w:ascii="Trebuchet MS" w:hAnsi="Trebuchet MS"/>
          <w:b/>
          <w:sz w:val="20"/>
          <w:szCs w:val="18"/>
          <w:lang w:val="id-ID"/>
        </w:rPr>
        <w:sectPr w:rsidR="005B0CAF" w:rsidRPr="00C06DC5" w:rsidSect="00680487">
          <w:headerReference w:type="even" r:id="rId13"/>
          <w:headerReference w:type="default" r:id="rId14"/>
          <w:footerReference w:type="even" r:id="rId15"/>
          <w:footerReference w:type="default" r:id="rId16"/>
          <w:footerReference w:type="first" r:id="rId17"/>
          <w:type w:val="continuous"/>
          <w:pgSz w:w="11906" w:h="16838" w:code="9"/>
          <w:pgMar w:top="1134" w:right="1134" w:bottom="1701" w:left="1701" w:header="567" w:footer="567" w:gutter="0"/>
          <w:pgNumType w:start="1"/>
          <w:cols w:space="708"/>
          <w:vAlign w:val="both"/>
          <w:titlePg/>
          <w:docGrid w:linePitch="360"/>
        </w:sectPr>
      </w:pPr>
    </w:p>
    <w:p w14:paraId="710EFCC3" w14:textId="5C40A91D" w:rsidR="001B36D0" w:rsidRPr="00CB450E" w:rsidRDefault="00C54FBF" w:rsidP="00F77DAC">
      <w:pPr>
        <w:keepNext/>
        <w:spacing w:after="0" w:line="240" w:lineRule="auto"/>
        <w:rPr>
          <w:rFonts w:ascii="Century Gothic" w:hAnsi="Century Gothic"/>
          <w:sz w:val="20"/>
          <w:szCs w:val="20"/>
          <w:lang w:val="id-ID"/>
        </w:rPr>
      </w:pPr>
      <w:r>
        <w:rPr>
          <w:b/>
          <w:bCs/>
          <w:sz w:val="20"/>
          <w:szCs w:val="20"/>
        </w:rPr>
        <w:t>PENDAHULUAN</w:t>
      </w:r>
    </w:p>
    <w:p w14:paraId="6703B096" w14:textId="77777777" w:rsidR="00F77DAC" w:rsidRPr="003D638D" w:rsidRDefault="00F77DAC" w:rsidP="00F77DAC">
      <w:pPr>
        <w:pStyle w:val="Default"/>
        <w:jc w:val="both"/>
        <w:rPr>
          <w:rFonts w:asciiTheme="minorHAnsi" w:hAnsiTheme="minorHAnsi" w:cstheme="minorHAnsi"/>
          <w:sz w:val="20"/>
          <w:szCs w:val="20"/>
        </w:rPr>
      </w:pPr>
    </w:p>
    <w:p w14:paraId="25B7049A" w14:textId="77777777" w:rsidR="00C54FBF" w:rsidRPr="003D638D" w:rsidRDefault="00C54FBF" w:rsidP="00C54FBF">
      <w:pPr>
        <w:pStyle w:val="Default"/>
        <w:jc w:val="both"/>
        <w:rPr>
          <w:rFonts w:asciiTheme="minorHAnsi" w:hAnsiTheme="minorHAnsi" w:cstheme="minorHAnsi"/>
          <w:sz w:val="20"/>
          <w:szCs w:val="20"/>
        </w:rPr>
      </w:pPr>
      <w:r w:rsidRPr="003D638D">
        <w:rPr>
          <w:rFonts w:asciiTheme="minorHAnsi" w:hAnsiTheme="minorHAnsi" w:cstheme="minorHAnsi"/>
          <w:sz w:val="20"/>
          <w:szCs w:val="20"/>
        </w:rPr>
        <w:t>Pada era globalisasi, teknologi informasi dan komunikasi berkembang dengan pesat. Melalui teknologi, berbagai jenis informasi dapat diketahui dari seluruh dunia. Teknologi yang semakin canggih seperti adanya internet dapat memudahkan manusia dalam segala hal yang dapat mempengaruhi pola hidup masyarakat dalam berinteraksi sosial, khususnya bagi kaum perempuan. Internet akan perannya dalam pola hidup masyarakat, bisa berdampak positif dan bisa juga berdampak negatif. Seperti timbulnya rasa tidak percaya diri dalam berpenampilan yang dapat mempengaruhi hubungan interaksi sosialnya (Sya’bania, Mauliani, &amp; Sari, 2019). Secara emosional hal ini dapat mempengaruhi psikologis perempuan dalam berinteraksi sosial, karena pada dasarnya manusia tidak bisa hidup secara individual yang diartikan bahwa manusia saling membutuhkan orang lain.</w:t>
      </w:r>
      <w:r w:rsidRPr="003D638D">
        <w:rPr>
          <w:rFonts w:asciiTheme="minorHAnsi" w:hAnsiTheme="minorHAnsi" w:cstheme="minorHAnsi"/>
          <w:sz w:val="20"/>
          <w:szCs w:val="20"/>
        </w:rPr>
        <w:t xml:space="preserve"> </w:t>
      </w:r>
    </w:p>
    <w:p w14:paraId="064083C8" w14:textId="77777777" w:rsidR="00C54FBF" w:rsidRPr="003D638D" w:rsidRDefault="00C54FBF" w:rsidP="00C54FBF">
      <w:pPr>
        <w:pStyle w:val="Default"/>
        <w:ind w:firstLine="720"/>
        <w:jc w:val="both"/>
        <w:rPr>
          <w:rFonts w:asciiTheme="minorHAnsi" w:hAnsiTheme="minorHAnsi" w:cstheme="minorHAnsi"/>
          <w:sz w:val="20"/>
          <w:szCs w:val="20"/>
        </w:rPr>
      </w:pPr>
      <w:r w:rsidRPr="003D638D">
        <w:rPr>
          <w:rFonts w:asciiTheme="minorHAnsi" w:hAnsiTheme="minorHAnsi" w:cstheme="minorHAnsi"/>
          <w:sz w:val="20"/>
          <w:szCs w:val="20"/>
        </w:rPr>
        <w:t xml:space="preserve">Menurut Thompson (2008) yang dikutip dalam </w:t>
      </w:r>
      <w:bookmarkStart w:id="1" w:name="_Hlk66454388"/>
      <w:r w:rsidRPr="003D638D">
        <w:rPr>
          <w:rFonts w:asciiTheme="minorHAnsi" w:hAnsiTheme="minorHAnsi" w:cstheme="minorHAnsi"/>
          <w:sz w:val="20"/>
          <w:szCs w:val="20"/>
        </w:rPr>
        <w:t xml:space="preserve">Khoiriyah &amp; Rosdian (2019) sejatinya setiap manusia memiliki keinginan untuk berpenampilan sempurna saat berinteraksi sosial terutama bagi perempuan, keinginan inilah yang membuat </w:t>
      </w:r>
      <w:r w:rsidRPr="003D638D">
        <w:rPr>
          <w:rFonts w:asciiTheme="minorHAnsi" w:hAnsiTheme="minorHAnsi" w:cstheme="minorHAnsi"/>
          <w:sz w:val="20"/>
          <w:szCs w:val="20"/>
        </w:rPr>
        <w:t>seseorang khawatir dan kekhawatiran ini akan menjadikan seseorang melakukan sesuatu untuk membuat penampilannya terlihat semenarik yang mereka harapkan. Salah satu solusi yang dapat diwujudkan untuk mengatasi permasalahan tersebut adalah menghadirkan sebuah pusat kecantikan yang mampu mewujudkan kebutuhan kaum perempuan untuk memperbaiki penampilan sekaligus menjaga keseimbangan tubuh, pikiran dan jiwa. Agar terciptanya pusat kecantikan sesuai dengan fungsinya yang mendukung perempuan dalam mengekspresikan dirinya maka dibutuhkan konsep feminisme pada arsitekturnya</w:t>
      </w:r>
      <w:bookmarkEnd w:id="1"/>
      <w:r w:rsidRPr="003D638D">
        <w:rPr>
          <w:rFonts w:asciiTheme="minorHAnsi" w:hAnsiTheme="minorHAnsi" w:cstheme="minorHAnsi"/>
          <w:sz w:val="20"/>
          <w:szCs w:val="20"/>
        </w:rPr>
        <w:t>.</w:t>
      </w:r>
      <w:r w:rsidRPr="003D638D">
        <w:rPr>
          <w:rFonts w:asciiTheme="minorHAnsi" w:hAnsiTheme="minorHAnsi" w:cstheme="minorHAnsi"/>
          <w:sz w:val="20"/>
          <w:szCs w:val="20"/>
        </w:rPr>
        <w:t xml:space="preserve"> </w:t>
      </w:r>
    </w:p>
    <w:p w14:paraId="5DA77761" w14:textId="77777777" w:rsidR="00C54FBF" w:rsidRPr="003D638D" w:rsidRDefault="00C54FBF" w:rsidP="00C54FBF">
      <w:pPr>
        <w:pStyle w:val="Default"/>
        <w:ind w:firstLine="720"/>
        <w:jc w:val="both"/>
        <w:rPr>
          <w:rFonts w:asciiTheme="minorHAnsi" w:hAnsiTheme="minorHAnsi" w:cstheme="minorHAnsi"/>
          <w:sz w:val="20"/>
          <w:szCs w:val="20"/>
        </w:rPr>
      </w:pPr>
      <w:r w:rsidRPr="003D638D">
        <w:rPr>
          <w:rFonts w:asciiTheme="minorHAnsi" w:hAnsiTheme="minorHAnsi" w:cstheme="minorHAnsi"/>
          <w:sz w:val="20"/>
          <w:szCs w:val="20"/>
        </w:rPr>
        <w:t xml:space="preserve">Feminisme dapat diartikan satu sifat yang lebih cenderung dimiliki kaum perempuan. Menurut Sumiarni (2004) yang dikutip dalam Silaban &amp; Punuh (2011) feminisme berasal dari kata latin yaitu femina yang artinya memiliki sifat keperempuanan. Selain itu feminisme juga disebut sebagai sebuah gerakan perempuan yang menuntut kesetaraan terhadap laki-laki. Salah satu bentuk hak kaum perempuan dalam menuntut kesetaraan, ialah dari segi arsitekturnya. Dapat kita temui bahwa feminisme muncul sebagai penolakan dominasi pria pada era postmodern. Dalam arsitektur postmodern, sebagian besar laki-laki </w:t>
      </w:r>
      <w:r w:rsidRPr="003D638D">
        <w:rPr>
          <w:rFonts w:asciiTheme="minorHAnsi" w:hAnsiTheme="minorHAnsi" w:cstheme="minorHAnsi"/>
          <w:sz w:val="20"/>
          <w:szCs w:val="20"/>
        </w:rPr>
        <w:lastRenderedPageBreak/>
        <w:t xml:space="preserve">berperan penting dalam mengubah dunia arsitektur. Oleh karena itu, arsitek perempuan menuntut kesetaraan. Untuk membuat kaum perempuan merasa sejajar dalam peranannya di dunia Arsitektur. Maka dari itu dibutuhkan suatu perancangan arsitektur yang bersifat feminisme. </w:t>
      </w:r>
    </w:p>
    <w:p w14:paraId="3FD9CFE7" w14:textId="367911AA" w:rsidR="00C54FBF" w:rsidRPr="003D638D" w:rsidRDefault="00C54FBF" w:rsidP="00C54FBF">
      <w:pPr>
        <w:pStyle w:val="Default"/>
        <w:ind w:firstLine="720"/>
        <w:jc w:val="both"/>
        <w:rPr>
          <w:rFonts w:asciiTheme="minorHAnsi" w:hAnsiTheme="minorHAnsi" w:cstheme="minorHAnsi"/>
          <w:sz w:val="20"/>
          <w:szCs w:val="20"/>
        </w:rPr>
      </w:pPr>
      <w:r w:rsidRPr="003D638D">
        <w:rPr>
          <w:rFonts w:asciiTheme="minorHAnsi" w:hAnsiTheme="minorHAnsi" w:cstheme="minorHAnsi"/>
          <w:sz w:val="20"/>
          <w:szCs w:val="20"/>
        </w:rPr>
        <w:t>Arsitektur feminisme merupakan arsitektur yang menghasilkan sebuah rancangan arsitektur dalam suatu bentuk ruang yang membuat desain terlihat lebih lembut dan elegan. Pada dasarnya arsitektur feminisme hadir untuk mengatasi kesenjangan sosial dari suatu desain. Dimana kaum feminisme menuntut adanya pembagian ruang dalam arsitektur yang memperhatikan kebutuhan ruang seorang wanita, seperti adanya dapur 3 khusus dan taman pribadi. Maka dari itu mereka menginginkan suatu pembagian ruang yang jelas antara ruang publik dan ruang privat yang diberi batasan antara ruang laki-laki dan perempuan dengan tambahan ruang yang lebih baik, karena kaum perempuan berhak untuk bergerak secara bebas dalam mendesain dan tidak terbatas oleh satu pandangan tertentu (Silaban &amp; Punuh, 2011)</w:t>
      </w:r>
    </w:p>
    <w:p w14:paraId="6A6FCF11" w14:textId="6A30008E" w:rsidR="00C54FBF" w:rsidRPr="003D638D" w:rsidRDefault="00C54FBF" w:rsidP="00C54FBF">
      <w:pPr>
        <w:pStyle w:val="Default"/>
        <w:ind w:firstLine="720"/>
        <w:jc w:val="both"/>
        <w:rPr>
          <w:rFonts w:asciiTheme="minorHAnsi" w:hAnsiTheme="minorHAnsi" w:cstheme="minorHAnsi"/>
          <w:sz w:val="20"/>
          <w:szCs w:val="20"/>
        </w:rPr>
      </w:pPr>
      <w:r w:rsidRPr="003D638D">
        <w:rPr>
          <w:rFonts w:asciiTheme="minorHAnsi" w:hAnsiTheme="minorHAnsi" w:cstheme="minorHAnsi"/>
          <w:sz w:val="20"/>
          <w:szCs w:val="20"/>
        </w:rPr>
        <w:t>Pada penelitian ini akan dilakukan tinjauan analisis terhadap penerapan konsep arsitektur feminisme agar dapat memahami langkah-langkah yang perlu dipertimbangkan untu</w:t>
      </w:r>
      <w:r w:rsidR="00280871">
        <w:rPr>
          <w:rFonts w:asciiTheme="minorHAnsi" w:hAnsiTheme="minorHAnsi" w:cstheme="minorHAnsi"/>
          <w:sz w:val="20"/>
          <w:szCs w:val="20"/>
        </w:rPr>
        <w:t xml:space="preserve">k mendesain pusat kecantikan dengan konsep feminisme, agar </w:t>
      </w:r>
      <w:r w:rsidRPr="003D638D">
        <w:rPr>
          <w:rFonts w:asciiTheme="minorHAnsi" w:hAnsiTheme="minorHAnsi" w:cstheme="minorHAnsi"/>
          <w:sz w:val="20"/>
          <w:szCs w:val="20"/>
        </w:rPr>
        <w:t>kaum perempuan meras</w:t>
      </w:r>
      <w:r w:rsidR="00280871">
        <w:rPr>
          <w:rFonts w:asciiTheme="minorHAnsi" w:hAnsiTheme="minorHAnsi" w:cstheme="minorHAnsi"/>
          <w:sz w:val="20"/>
          <w:szCs w:val="20"/>
        </w:rPr>
        <w:t>asakan kenyamanan dan keamanan saat berada didalam bangunan tersebut</w:t>
      </w:r>
      <w:r w:rsidRPr="003D638D">
        <w:rPr>
          <w:rFonts w:asciiTheme="minorHAnsi" w:hAnsiTheme="minorHAnsi" w:cstheme="minorHAnsi"/>
          <w:sz w:val="20"/>
          <w:szCs w:val="20"/>
        </w:rPr>
        <w:t>. Oleh karena itu, penulis mengangkat penelitian yang berjudul “Kajian konsep feminisme pada bangunan pusat kecantikan” guna mendapatkan gambaran lebih dalam penerapan konsep feminisme pada bangunan pusat kecantikan</w:t>
      </w:r>
    </w:p>
    <w:p w14:paraId="466C17A7" w14:textId="77777777" w:rsidR="00C54FBF" w:rsidRPr="003D638D" w:rsidRDefault="00C54FBF" w:rsidP="00C54FBF">
      <w:pPr>
        <w:pStyle w:val="Default"/>
        <w:ind w:firstLine="720"/>
        <w:jc w:val="both"/>
        <w:rPr>
          <w:rFonts w:asciiTheme="minorHAnsi" w:hAnsiTheme="minorHAnsi" w:cstheme="minorHAnsi"/>
          <w:sz w:val="20"/>
          <w:szCs w:val="20"/>
        </w:rPr>
      </w:pPr>
    </w:p>
    <w:p w14:paraId="4B522911" w14:textId="77777777" w:rsidR="00C54FBF" w:rsidRPr="003D638D" w:rsidRDefault="00C54FBF" w:rsidP="00C54FBF">
      <w:pPr>
        <w:pStyle w:val="Default"/>
        <w:jc w:val="both"/>
        <w:rPr>
          <w:rFonts w:asciiTheme="minorHAnsi" w:hAnsiTheme="minorHAnsi" w:cstheme="minorHAnsi"/>
          <w:b/>
          <w:bCs/>
          <w:sz w:val="20"/>
          <w:szCs w:val="20"/>
        </w:rPr>
      </w:pPr>
      <w:r w:rsidRPr="003D638D">
        <w:rPr>
          <w:rFonts w:asciiTheme="minorHAnsi" w:hAnsiTheme="minorHAnsi" w:cstheme="minorHAnsi"/>
          <w:b/>
          <w:bCs/>
          <w:sz w:val="20"/>
          <w:szCs w:val="20"/>
        </w:rPr>
        <w:t>TINJAUAN PUSTAKA</w:t>
      </w:r>
    </w:p>
    <w:p w14:paraId="29FE586E" w14:textId="77777777" w:rsidR="00C54FBF" w:rsidRPr="003D638D" w:rsidRDefault="00C54FBF" w:rsidP="00C54FBF">
      <w:pPr>
        <w:pStyle w:val="Default"/>
        <w:rPr>
          <w:rFonts w:asciiTheme="minorHAnsi" w:hAnsiTheme="minorHAnsi" w:cstheme="minorHAnsi"/>
          <w:sz w:val="20"/>
          <w:szCs w:val="20"/>
        </w:rPr>
      </w:pPr>
    </w:p>
    <w:p w14:paraId="1D9332FA" w14:textId="77777777" w:rsidR="00C54FBF" w:rsidRPr="003D638D" w:rsidRDefault="00C54FBF" w:rsidP="00C54FBF">
      <w:pPr>
        <w:pStyle w:val="Default"/>
        <w:jc w:val="both"/>
        <w:rPr>
          <w:rFonts w:asciiTheme="minorHAnsi" w:hAnsiTheme="minorHAnsi" w:cstheme="minorHAnsi"/>
          <w:b/>
          <w:bCs/>
          <w:sz w:val="20"/>
          <w:szCs w:val="20"/>
        </w:rPr>
      </w:pPr>
      <w:r w:rsidRPr="003D638D">
        <w:rPr>
          <w:rFonts w:asciiTheme="minorHAnsi" w:hAnsiTheme="minorHAnsi" w:cstheme="minorHAnsi"/>
          <w:b/>
          <w:bCs/>
          <w:sz w:val="20"/>
          <w:szCs w:val="20"/>
        </w:rPr>
        <w:t>Sejarah Feminisme</w:t>
      </w:r>
    </w:p>
    <w:p w14:paraId="33177172" w14:textId="77777777" w:rsidR="00C54FBF" w:rsidRPr="003D638D" w:rsidRDefault="00C54FBF" w:rsidP="00C54FBF">
      <w:pPr>
        <w:pStyle w:val="Default"/>
        <w:jc w:val="both"/>
        <w:rPr>
          <w:rFonts w:asciiTheme="minorHAnsi" w:hAnsiTheme="minorHAnsi" w:cstheme="minorHAnsi"/>
          <w:sz w:val="20"/>
          <w:szCs w:val="20"/>
        </w:rPr>
      </w:pPr>
      <w:r w:rsidRPr="003D638D">
        <w:rPr>
          <w:rFonts w:asciiTheme="minorHAnsi" w:hAnsiTheme="minorHAnsi" w:cstheme="minorHAnsi"/>
          <w:sz w:val="20"/>
          <w:szCs w:val="20"/>
        </w:rPr>
        <w:t xml:space="preserve">Menurut Retnani (2012) feminisme (tokohnya disebut Feminis) Feminisme adalah gerakan posisi perempuan untuk mencapai kesetaraan dan keadilan dengan laki-laki. Pada zaman dahulu hingga sekarang, wanita pernah mengalami kenyataan pahit dimana mereka dipandang tidak berdaya, lemah dan selalu menjadi nomor dua. Berbagai bentuk diskriminasi dan perlakuan tidak adil terhadap perempuan menyebabkan perempuan memberontak dengan melakukan gerakan-gerakan kecil untuk mendapatkan hak-haknya sebagai manusia. </w:t>
      </w:r>
    </w:p>
    <w:p w14:paraId="6DF2A450" w14:textId="31EC06AC" w:rsidR="00C54FBF" w:rsidRPr="003D638D" w:rsidRDefault="00C54FBF" w:rsidP="00C54FBF">
      <w:pPr>
        <w:pStyle w:val="Default"/>
        <w:ind w:firstLine="426"/>
        <w:jc w:val="both"/>
        <w:rPr>
          <w:rFonts w:asciiTheme="minorHAnsi" w:hAnsiTheme="minorHAnsi" w:cstheme="minorHAnsi"/>
          <w:sz w:val="20"/>
          <w:szCs w:val="20"/>
        </w:rPr>
      </w:pPr>
      <w:r w:rsidRPr="003D638D">
        <w:rPr>
          <w:rFonts w:asciiTheme="minorHAnsi" w:hAnsiTheme="minorHAnsi" w:cstheme="minorHAnsi"/>
          <w:sz w:val="20"/>
          <w:szCs w:val="20"/>
        </w:rPr>
        <w:t xml:space="preserve">Kemudian pada tahun 1848, sejumlah wanita berkumpul di New York untuk menuntut hak-hak mereka sebagai reaksi terhadap pelarangan pada perempuan berbicara di depan umum. Konferensi tersebut diatur oleh Elizabeth Candy dan rekannya, Susan B Anthony. Pada dasarnya, feminisme memiliki </w:t>
      </w:r>
      <w:r w:rsidRPr="003D638D">
        <w:rPr>
          <w:rFonts w:asciiTheme="minorHAnsi" w:hAnsiTheme="minorHAnsi" w:cstheme="minorHAnsi"/>
          <w:sz w:val="20"/>
          <w:szCs w:val="20"/>
        </w:rPr>
        <w:t xml:space="preserve">pegangan yang tidak bisa dibantah, yaitu perempuan ditindas dan oleh karena itu mereka melakukan tindakan. Kemudian pada tahun 1848, sejumlah wanita berkumpul di NewYork untuk menuntut hak-hak mereka sebagai reaksi terhadap pelarangan pada perempuan berbicara di depan umum. Konferensi tersebut diatur oleh Elizabeth Candy dan rekannya, Susan B Anthony. Kemudian, pada tahun 1850, parlemen negara bagian Amerika Serikat mulai menunjukkan simpati terhadap gerakan konferensi (Melati,2020:10). </w:t>
      </w:r>
    </w:p>
    <w:p w14:paraId="46C8BEF7" w14:textId="77777777" w:rsidR="00C54FBF" w:rsidRPr="003D638D" w:rsidRDefault="00C54FBF" w:rsidP="00C54FBF">
      <w:pPr>
        <w:pStyle w:val="Default"/>
        <w:ind w:firstLine="426"/>
        <w:jc w:val="both"/>
        <w:rPr>
          <w:rFonts w:asciiTheme="minorHAnsi" w:hAnsiTheme="minorHAnsi" w:cstheme="minorHAnsi"/>
          <w:sz w:val="20"/>
          <w:szCs w:val="20"/>
        </w:rPr>
      </w:pPr>
    </w:p>
    <w:p w14:paraId="2277D9F8" w14:textId="77777777" w:rsidR="00C54FBF" w:rsidRPr="003D638D" w:rsidRDefault="00C54FBF" w:rsidP="00C54FBF">
      <w:pPr>
        <w:pStyle w:val="Default"/>
        <w:jc w:val="both"/>
        <w:rPr>
          <w:rFonts w:asciiTheme="minorHAnsi" w:hAnsiTheme="minorHAnsi" w:cstheme="minorHAnsi"/>
          <w:b/>
          <w:bCs/>
          <w:sz w:val="20"/>
          <w:szCs w:val="20"/>
        </w:rPr>
      </w:pPr>
      <w:r w:rsidRPr="003D638D">
        <w:rPr>
          <w:rFonts w:asciiTheme="minorHAnsi" w:hAnsiTheme="minorHAnsi" w:cstheme="minorHAnsi"/>
          <w:b/>
          <w:bCs/>
          <w:sz w:val="20"/>
          <w:szCs w:val="20"/>
        </w:rPr>
        <w:t>Arsitektur Feminisme</w:t>
      </w:r>
    </w:p>
    <w:p w14:paraId="6AF1D70F" w14:textId="77777777" w:rsidR="00C54FBF" w:rsidRPr="003D638D" w:rsidRDefault="00C54FBF" w:rsidP="00C54FBF">
      <w:pPr>
        <w:pStyle w:val="Default"/>
        <w:jc w:val="both"/>
        <w:rPr>
          <w:rFonts w:asciiTheme="minorHAnsi" w:hAnsiTheme="minorHAnsi" w:cstheme="minorHAnsi"/>
          <w:sz w:val="20"/>
          <w:szCs w:val="20"/>
        </w:rPr>
      </w:pPr>
      <w:r w:rsidRPr="003D638D">
        <w:rPr>
          <w:rFonts w:asciiTheme="minorHAnsi" w:hAnsiTheme="minorHAnsi" w:cstheme="minorHAnsi"/>
          <w:sz w:val="20"/>
          <w:szCs w:val="20"/>
        </w:rPr>
        <w:t>Menurut Cronin (2018) arsitektur feminisme adalah studi atau ilmu yang mempelajari tentang merancang suatu objek yang secara geometri mengadopsi dibalik sifat feminim.</w:t>
      </w:r>
      <w:r w:rsidRPr="003D638D">
        <w:rPr>
          <w:rFonts w:asciiTheme="minorHAnsi" w:hAnsiTheme="minorHAnsi" w:cstheme="minorHAnsi"/>
        </w:rPr>
        <w:t xml:space="preserve"> </w:t>
      </w:r>
      <w:r w:rsidRPr="003D638D">
        <w:rPr>
          <w:rFonts w:asciiTheme="minorHAnsi" w:hAnsiTheme="minorHAnsi" w:cstheme="minorHAnsi"/>
          <w:sz w:val="20"/>
          <w:szCs w:val="20"/>
        </w:rPr>
        <w:t>Dimana biasanya dalam merancang suatu objek lebih cenderung diadopsi oleh kaum laki-laki, permasalahan tersebut membuat kamu perempuan menuntut kesetaraan dengan melakukan gerakan feminisme. Sedangkan menurut Heyden dalam Silaban, &amp; Punuh (2011) feminisme itu sendiri memiliki makna dalam bidang arsitektur yaitu selain pengadopsian sifat perempuan mempunyai arti yang lebih dalam yaitu kebebasan dan kesetaraan dalam mengekspresikan ide dan desain bangunan.</w:t>
      </w:r>
    </w:p>
    <w:p w14:paraId="5AD43DBA" w14:textId="77777777" w:rsidR="00C54FBF" w:rsidRPr="003D638D" w:rsidRDefault="00C54FBF" w:rsidP="00C54FBF">
      <w:pPr>
        <w:pStyle w:val="Default"/>
        <w:jc w:val="both"/>
        <w:rPr>
          <w:rFonts w:asciiTheme="minorHAnsi" w:hAnsiTheme="minorHAnsi" w:cstheme="minorHAnsi"/>
          <w:sz w:val="20"/>
          <w:szCs w:val="20"/>
        </w:rPr>
      </w:pPr>
      <w:r w:rsidRPr="003D638D">
        <w:rPr>
          <w:rFonts w:asciiTheme="minorHAnsi" w:hAnsiTheme="minorHAnsi" w:cstheme="minorHAnsi"/>
          <w:sz w:val="20"/>
          <w:szCs w:val="20"/>
        </w:rPr>
        <w:tab/>
        <w:t>Adapun prinsip-prinsip arsitektur feminisme menurut Silaban &amp; Punuh (2011) yaitu:</w:t>
      </w:r>
    </w:p>
    <w:p w14:paraId="1B50FC56" w14:textId="77777777" w:rsidR="00C54FBF" w:rsidRPr="003D638D" w:rsidRDefault="00C54FBF" w:rsidP="00C54FBF">
      <w:pPr>
        <w:pStyle w:val="Default"/>
        <w:numPr>
          <w:ilvl w:val="0"/>
          <w:numId w:val="2"/>
        </w:numPr>
        <w:jc w:val="both"/>
        <w:rPr>
          <w:rFonts w:asciiTheme="minorHAnsi" w:hAnsiTheme="minorHAnsi" w:cstheme="minorHAnsi"/>
          <w:sz w:val="20"/>
          <w:szCs w:val="20"/>
        </w:rPr>
      </w:pPr>
      <w:r w:rsidRPr="003D638D">
        <w:rPr>
          <w:rFonts w:asciiTheme="minorHAnsi" w:hAnsiTheme="minorHAnsi" w:cstheme="minorHAnsi"/>
          <w:sz w:val="20"/>
          <w:szCs w:val="20"/>
        </w:rPr>
        <w:t>Bentuk Bangunan yang berlekuk, stream line, dan tidak kaku menyerupai lekukan tubuh wanita</w:t>
      </w:r>
    </w:p>
    <w:p w14:paraId="0CED3B13" w14:textId="77777777" w:rsidR="00C54FBF" w:rsidRPr="003D638D" w:rsidRDefault="00C54FBF" w:rsidP="00C54FBF">
      <w:pPr>
        <w:pStyle w:val="Default"/>
        <w:numPr>
          <w:ilvl w:val="0"/>
          <w:numId w:val="2"/>
        </w:numPr>
        <w:jc w:val="both"/>
        <w:rPr>
          <w:rFonts w:asciiTheme="minorHAnsi" w:hAnsiTheme="minorHAnsi" w:cstheme="minorHAnsi"/>
          <w:sz w:val="20"/>
          <w:szCs w:val="20"/>
        </w:rPr>
      </w:pPr>
      <w:r w:rsidRPr="003D638D">
        <w:rPr>
          <w:rFonts w:asciiTheme="minorHAnsi" w:hAnsiTheme="minorHAnsi" w:cstheme="minorHAnsi"/>
          <w:sz w:val="20"/>
          <w:szCs w:val="20"/>
        </w:rPr>
        <w:t>Terlibatnya suatu sifat wanita didalam konsep bangunan</w:t>
      </w:r>
    </w:p>
    <w:p w14:paraId="03FFF47D" w14:textId="77777777" w:rsidR="00C54FBF" w:rsidRPr="003D638D" w:rsidRDefault="00C54FBF" w:rsidP="00C54FBF">
      <w:pPr>
        <w:pStyle w:val="Default"/>
        <w:numPr>
          <w:ilvl w:val="0"/>
          <w:numId w:val="2"/>
        </w:numPr>
        <w:jc w:val="both"/>
        <w:rPr>
          <w:rFonts w:asciiTheme="minorHAnsi" w:hAnsiTheme="minorHAnsi" w:cstheme="minorHAnsi"/>
          <w:sz w:val="20"/>
          <w:szCs w:val="20"/>
        </w:rPr>
      </w:pPr>
      <w:r w:rsidRPr="003D638D">
        <w:rPr>
          <w:rFonts w:asciiTheme="minorHAnsi" w:hAnsiTheme="minorHAnsi" w:cstheme="minorHAnsi"/>
          <w:sz w:val="20"/>
          <w:szCs w:val="20"/>
        </w:rPr>
        <w:t>Menggunakan warna feminim baik pada interior maupun eksterior bangunan, seperti warna (kuning, merah muda, biru, dsb)</w:t>
      </w:r>
    </w:p>
    <w:p w14:paraId="0D5315D0" w14:textId="77777777" w:rsidR="00C54FBF" w:rsidRPr="003D638D" w:rsidRDefault="00C54FBF" w:rsidP="00C54FBF">
      <w:pPr>
        <w:pStyle w:val="Default"/>
        <w:numPr>
          <w:ilvl w:val="0"/>
          <w:numId w:val="2"/>
        </w:numPr>
        <w:jc w:val="both"/>
        <w:rPr>
          <w:rFonts w:asciiTheme="minorHAnsi" w:hAnsiTheme="minorHAnsi" w:cstheme="minorHAnsi"/>
          <w:sz w:val="20"/>
          <w:szCs w:val="20"/>
        </w:rPr>
      </w:pPr>
      <w:r w:rsidRPr="003D638D">
        <w:rPr>
          <w:rFonts w:asciiTheme="minorHAnsi" w:hAnsiTheme="minorHAnsi" w:cstheme="minorHAnsi"/>
          <w:sz w:val="20"/>
          <w:szCs w:val="20"/>
        </w:rPr>
        <w:t>Adanya pembagian ruang yang jelas antara ruang privat dan publik dengan diberinya batasan antara laki-laki dan perempuan</w:t>
      </w:r>
    </w:p>
    <w:p w14:paraId="47787B18" w14:textId="77777777" w:rsidR="00C54FBF" w:rsidRPr="003D638D" w:rsidRDefault="00C54FBF" w:rsidP="00C54FBF">
      <w:pPr>
        <w:pStyle w:val="Default"/>
        <w:jc w:val="both"/>
        <w:rPr>
          <w:rFonts w:asciiTheme="minorHAnsi" w:hAnsiTheme="minorHAnsi" w:cstheme="minorHAnsi"/>
          <w:b/>
          <w:bCs/>
          <w:sz w:val="20"/>
          <w:szCs w:val="20"/>
        </w:rPr>
      </w:pPr>
    </w:p>
    <w:p w14:paraId="741719D6" w14:textId="77777777" w:rsidR="00C54FBF" w:rsidRPr="003D638D" w:rsidRDefault="00C54FBF" w:rsidP="00C54FBF">
      <w:pPr>
        <w:pStyle w:val="Default"/>
        <w:jc w:val="both"/>
        <w:rPr>
          <w:rFonts w:asciiTheme="minorHAnsi" w:hAnsiTheme="minorHAnsi" w:cstheme="minorHAnsi"/>
          <w:b/>
          <w:bCs/>
          <w:sz w:val="20"/>
          <w:szCs w:val="20"/>
        </w:rPr>
      </w:pPr>
      <w:r w:rsidRPr="003D638D">
        <w:rPr>
          <w:rFonts w:asciiTheme="minorHAnsi" w:hAnsiTheme="minorHAnsi" w:cstheme="minorHAnsi"/>
          <w:b/>
          <w:bCs/>
          <w:sz w:val="20"/>
          <w:szCs w:val="20"/>
        </w:rPr>
        <w:t>Pusat Kecantikan</w:t>
      </w:r>
    </w:p>
    <w:p w14:paraId="354729F1" w14:textId="77777777" w:rsidR="00C54FBF" w:rsidRPr="003D638D" w:rsidRDefault="00C54FBF" w:rsidP="00C54FBF">
      <w:pPr>
        <w:pStyle w:val="Default"/>
        <w:jc w:val="both"/>
        <w:rPr>
          <w:rFonts w:asciiTheme="minorHAnsi" w:hAnsiTheme="minorHAnsi" w:cstheme="minorHAnsi"/>
          <w:sz w:val="20"/>
          <w:szCs w:val="20"/>
        </w:rPr>
      </w:pPr>
      <w:r w:rsidRPr="003D638D">
        <w:rPr>
          <w:rFonts w:asciiTheme="minorHAnsi" w:hAnsiTheme="minorHAnsi" w:cstheme="minorHAnsi"/>
          <w:sz w:val="20"/>
          <w:szCs w:val="20"/>
        </w:rPr>
        <w:t>Menurut Hakim (2001:169) dalam jurnal Dessy (2018) menyatakan bahwa Pusat kecantikan adalah sarana pelayanan umum atau wadah yang menyediakan fasilitas khususnya bagi perempuan untuk memanjakan dirinya agar lebih sehat dan percaya diri dalam berinteraksi sosial. Fasilitas tersebut terdiri dari kesehatan kulit, rambut, dan tubuh dengan perawatan kosmetik secara manual dengan cara modern maupun tradisional tanpa tindakan operasi atau bedah.</w:t>
      </w:r>
    </w:p>
    <w:p w14:paraId="5247AAFF" w14:textId="77777777" w:rsidR="00C54FBF" w:rsidRPr="003D638D" w:rsidRDefault="00C54FBF" w:rsidP="00C54FBF">
      <w:pPr>
        <w:pStyle w:val="Default"/>
        <w:ind w:firstLine="426"/>
        <w:jc w:val="both"/>
        <w:rPr>
          <w:rFonts w:asciiTheme="minorHAnsi" w:hAnsiTheme="minorHAnsi" w:cstheme="minorHAnsi"/>
          <w:sz w:val="20"/>
          <w:szCs w:val="20"/>
        </w:rPr>
      </w:pPr>
    </w:p>
    <w:p w14:paraId="1496BFCC" w14:textId="79073DFA" w:rsidR="00C54FBF" w:rsidRPr="003D638D" w:rsidRDefault="00C54FBF" w:rsidP="00C54FBF">
      <w:pPr>
        <w:pStyle w:val="Default"/>
        <w:jc w:val="both"/>
        <w:rPr>
          <w:rFonts w:asciiTheme="minorHAnsi" w:hAnsiTheme="minorHAnsi" w:cstheme="minorHAnsi"/>
          <w:b/>
          <w:bCs/>
          <w:sz w:val="20"/>
          <w:szCs w:val="20"/>
        </w:rPr>
      </w:pPr>
      <w:r w:rsidRPr="003D638D">
        <w:rPr>
          <w:rFonts w:asciiTheme="minorHAnsi" w:hAnsiTheme="minorHAnsi" w:cstheme="minorHAnsi"/>
          <w:b/>
          <w:bCs/>
          <w:sz w:val="20"/>
          <w:szCs w:val="20"/>
        </w:rPr>
        <w:t>METODOLOGI PENELITIAN</w:t>
      </w:r>
    </w:p>
    <w:p w14:paraId="25E18A13" w14:textId="6BEBA6A1" w:rsidR="00C54FBF" w:rsidRPr="003D638D" w:rsidRDefault="00C54FBF" w:rsidP="00C54FBF">
      <w:pPr>
        <w:pStyle w:val="Default"/>
        <w:jc w:val="both"/>
        <w:rPr>
          <w:rFonts w:asciiTheme="minorHAnsi" w:hAnsiTheme="minorHAnsi" w:cstheme="minorHAnsi"/>
          <w:sz w:val="20"/>
          <w:szCs w:val="20"/>
        </w:rPr>
      </w:pPr>
    </w:p>
    <w:p w14:paraId="258F8DD4" w14:textId="77777777" w:rsidR="00C54FBF" w:rsidRPr="003D638D" w:rsidRDefault="00C54FBF" w:rsidP="00C54FBF">
      <w:pPr>
        <w:pStyle w:val="Default"/>
        <w:jc w:val="both"/>
        <w:rPr>
          <w:rFonts w:asciiTheme="minorHAnsi" w:hAnsiTheme="minorHAnsi" w:cstheme="minorHAnsi"/>
          <w:sz w:val="20"/>
          <w:szCs w:val="20"/>
        </w:rPr>
      </w:pPr>
      <w:r w:rsidRPr="003D638D">
        <w:rPr>
          <w:rFonts w:asciiTheme="minorHAnsi" w:hAnsiTheme="minorHAnsi" w:cstheme="minorHAnsi"/>
          <w:sz w:val="20"/>
          <w:szCs w:val="20"/>
        </w:rPr>
        <w:t xml:space="preserve">Metode yang digunakan dalam penelitian ini adalah metode deskripsi kualitatif. Metode ini dilakukan dengan cara menyajikan deskripsi berupa tulisan dan </w:t>
      </w:r>
      <w:r w:rsidRPr="003D638D">
        <w:rPr>
          <w:rFonts w:asciiTheme="minorHAnsi" w:hAnsiTheme="minorHAnsi" w:cstheme="minorHAnsi"/>
          <w:sz w:val="20"/>
          <w:szCs w:val="20"/>
        </w:rPr>
        <w:lastRenderedPageBreak/>
        <w:t xml:space="preserve">gambaran nyata pada kondisi yang sebenarnya. Pada metode ini menjelaskan secara rinci mengenai konsep arsitektur feminisme dan pusat kecantikan dengan cara mengumpulkan data yang berhubungan dengan objek penelitian tersebut. Adapun dalam pengumpulan data yang dilakukan dalam penelitian ini yaitu data sekunder berupa studi literatur. Metode ini dipilih karena adanya virus Covid-19 sehingga pemerintah mewajibkan masyarakatnya untuk dirumah saja, sehingga semua kegiatan diluar rumah dihentikan dengan tujuan mengurangi penyebaran virus Covid-19. </w:t>
      </w:r>
    </w:p>
    <w:p w14:paraId="4A645D02" w14:textId="0B00BFE5" w:rsidR="00C54FBF" w:rsidRPr="003D638D" w:rsidRDefault="00C54FBF" w:rsidP="00C54FBF">
      <w:pPr>
        <w:pStyle w:val="Default"/>
        <w:ind w:firstLine="720"/>
        <w:jc w:val="both"/>
        <w:rPr>
          <w:rFonts w:asciiTheme="minorHAnsi" w:hAnsiTheme="minorHAnsi" w:cstheme="minorHAnsi"/>
          <w:sz w:val="20"/>
          <w:szCs w:val="20"/>
        </w:rPr>
      </w:pPr>
      <w:r w:rsidRPr="003D638D">
        <w:rPr>
          <w:rFonts w:asciiTheme="minorHAnsi" w:hAnsiTheme="minorHAnsi" w:cstheme="minorHAnsi"/>
          <w:sz w:val="20"/>
          <w:szCs w:val="20"/>
        </w:rPr>
        <w:t>Metode ini dilakukan guna mencari dan mengumpulkan berbagai data yang berkaitan dengan materi penelitian. Literatur yang sudah dikumpulkan kemudian dibaca dan dipahami hingga menemukan kesimpulan untuk dijadikan landasan teori dari penelitian ini. Studi literatur digunakan melalui browsing data di internet, membaca buku serta jurnal jurnal. Studi kasus yang digunakan dalam penelitian ini yaitu Erha Derma Center Tangerang Selatan dan Natasha Skin Care Bandung</w:t>
      </w:r>
      <w:r w:rsidRPr="003D638D">
        <w:rPr>
          <w:rFonts w:asciiTheme="minorHAnsi" w:hAnsiTheme="minorHAnsi" w:cstheme="minorHAnsi"/>
          <w:sz w:val="20"/>
          <w:szCs w:val="20"/>
        </w:rPr>
        <w:t>.</w:t>
      </w:r>
    </w:p>
    <w:p w14:paraId="36CE75AE" w14:textId="77777777" w:rsidR="00C54FBF" w:rsidRPr="003D638D" w:rsidRDefault="00C54FBF" w:rsidP="00C54FBF">
      <w:pPr>
        <w:pStyle w:val="Default"/>
        <w:ind w:firstLine="720"/>
        <w:jc w:val="both"/>
        <w:rPr>
          <w:rFonts w:asciiTheme="minorHAnsi" w:hAnsiTheme="minorHAnsi" w:cstheme="minorHAnsi"/>
          <w:sz w:val="20"/>
          <w:szCs w:val="20"/>
        </w:rPr>
      </w:pPr>
    </w:p>
    <w:p w14:paraId="2760DB35" w14:textId="2985649C" w:rsidR="00C54FBF" w:rsidRPr="003D638D" w:rsidRDefault="00C54FBF" w:rsidP="00C54FBF">
      <w:pPr>
        <w:pStyle w:val="Default"/>
        <w:rPr>
          <w:rFonts w:asciiTheme="minorHAnsi" w:hAnsiTheme="minorHAnsi" w:cstheme="minorHAnsi"/>
          <w:b/>
          <w:bCs/>
          <w:sz w:val="20"/>
          <w:szCs w:val="20"/>
        </w:rPr>
      </w:pPr>
      <w:r w:rsidRPr="003D638D">
        <w:rPr>
          <w:rFonts w:asciiTheme="minorHAnsi" w:hAnsiTheme="minorHAnsi" w:cstheme="minorHAnsi"/>
          <w:b/>
          <w:bCs/>
          <w:sz w:val="20"/>
          <w:szCs w:val="20"/>
        </w:rPr>
        <w:t>HASIL DAN PEMBAHASAN</w:t>
      </w:r>
    </w:p>
    <w:p w14:paraId="7D718AB0" w14:textId="77777777" w:rsidR="00C54FBF" w:rsidRPr="003D638D" w:rsidRDefault="00C54FBF" w:rsidP="00C54FBF">
      <w:pPr>
        <w:pStyle w:val="Default"/>
        <w:rPr>
          <w:rFonts w:asciiTheme="minorHAnsi" w:hAnsiTheme="minorHAnsi" w:cstheme="minorHAnsi"/>
          <w:sz w:val="20"/>
          <w:szCs w:val="20"/>
        </w:rPr>
      </w:pPr>
    </w:p>
    <w:p w14:paraId="49C6500D" w14:textId="77777777" w:rsidR="00C54FBF" w:rsidRPr="003D638D" w:rsidRDefault="00C54FBF" w:rsidP="00C54FBF">
      <w:pPr>
        <w:pStyle w:val="Default"/>
        <w:rPr>
          <w:rFonts w:asciiTheme="minorHAnsi" w:hAnsiTheme="minorHAnsi" w:cstheme="minorHAnsi"/>
          <w:b/>
          <w:bCs/>
          <w:sz w:val="20"/>
          <w:szCs w:val="20"/>
        </w:rPr>
      </w:pPr>
      <w:r w:rsidRPr="003D638D">
        <w:rPr>
          <w:rFonts w:asciiTheme="minorHAnsi" w:hAnsiTheme="minorHAnsi" w:cstheme="minorHAnsi"/>
          <w:b/>
          <w:bCs/>
          <w:sz w:val="20"/>
          <w:szCs w:val="20"/>
        </w:rPr>
        <w:t>1.Erha Derma Center, Serpong Tangerang Selatan</w:t>
      </w:r>
    </w:p>
    <w:p w14:paraId="6CEEFCB0" w14:textId="0B9E7E95" w:rsidR="00C54FBF" w:rsidRPr="003D638D" w:rsidRDefault="00C54FBF" w:rsidP="0080781C">
      <w:pPr>
        <w:spacing w:after="0" w:line="240" w:lineRule="auto"/>
        <w:jc w:val="both"/>
        <w:rPr>
          <w:rFonts w:cstheme="minorHAnsi"/>
          <w:sz w:val="20"/>
          <w:szCs w:val="20"/>
        </w:rPr>
      </w:pPr>
      <w:r w:rsidRPr="003D638D">
        <w:rPr>
          <w:rFonts w:cstheme="minorHAnsi"/>
          <w:sz w:val="20"/>
          <w:szCs w:val="20"/>
        </w:rPr>
        <w:t>Erha Derma Center adalah klinik kecantikan populer yang didirikan pada tahun 1999. Erha Derma Center sendiri merupakan klinik kecantikan yang dapat memenuhi kebutuhan masyarakat dalam bidang dermatologi.</w:t>
      </w:r>
      <w:r w:rsidRPr="003D638D">
        <w:rPr>
          <w:rFonts w:cstheme="minorHAnsi"/>
        </w:rPr>
        <w:t xml:space="preserve"> </w:t>
      </w:r>
      <w:r w:rsidRPr="003D638D">
        <w:rPr>
          <w:rFonts w:cstheme="minorHAnsi"/>
          <w:sz w:val="20"/>
          <w:szCs w:val="20"/>
        </w:rPr>
        <w:t>Erha derma center menawarkan berbagai macam perawatan kulit, mulai dari wajah, tubuh, hingga rambut. Dengan didukung oleh para ahli dermatologis yang sudah teruji di bidang tersebut serta menggunakan teknologi terkini. Sehingga, Erha klinik ini telah bertumbuh dan berkembang dengan memiliki 30 cabang yang terdapat di kota-kota besar di Indonesia, salah satunya yang berlokasi di Jl.Raya Serpong Kav. VIIC No.11, Lengkong Gudang,BSD,Serpong Sub-District South Tangerang City, Banten yang didesain oleh konsultan HMP Architect dengan luas bangunan 3350 m².</w:t>
      </w:r>
    </w:p>
    <w:p w14:paraId="197FD103" w14:textId="0907442A" w:rsidR="0080781C" w:rsidRPr="003D638D" w:rsidRDefault="0080781C" w:rsidP="0080781C">
      <w:pPr>
        <w:spacing w:after="0" w:line="240" w:lineRule="auto"/>
        <w:jc w:val="both"/>
        <w:rPr>
          <w:rFonts w:cstheme="minorHAnsi"/>
          <w:sz w:val="20"/>
          <w:szCs w:val="20"/>
        </w:rPr>
      </w:pPr>
      <w:r w:rsidRPr="003D638D">
        <w:rPr>
          <w:rFonts w:cstheme="minorHAnsi"/>
          <w:noProof/>
          <w:sz w:val="20"/>
          <w:szCs w:val="20"/>
        </w:rPr>
        <w:drawing>
          <wp:inline distT="0" distB="0" distL="0" distR="0" wp14:anchorId="76CEC3D0" wp14:editId="554FFD32">
            <wp:extent cx="2723515" cy="1664335"/>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extLst>
                        <a:ext uri="{28A0092B-C50C-407E-A947-70E740481C1C}">
                          <a14:useLocalDpi xmlns:a14="http://schemas.microsoft.com/office/drawing/2010/main" val="0"/>
                        </a:ext>
                      </a:extLst>
                    </a:blip>
                    <a:srcRect l="13999"/>
                    <a:stretch/>
                  </pic:blipFill>
                  <pic:spPr bwMode="auto">
                    <a:xfrm>
                      <a:off x="0" y="0"/>
                      <a:ext cx="2723515" cy="1664335"/>
                    </a:xfrm>
                    <a:prstGeom prst="rect">
                      <a:avLst/>
                    </a:prstGeom>
                    <a:ln>
                      <a:noFill/>
                    </a:ln>
                    <a:extLst>
                      <a:ext uri="{53640926-AAD7-44D8-BBD7-CCE9431645EC}">
                        <a14:shadowObscured xmlns:a14="http://schemas.microsoft.com/office/drawing/2010/main"/>
                      </a:ext>
                    </a:extLst>
                  </pic:spPr>
                </pic:pic>
              </a:graphicData>
            </a:graphic>
          </wp:inline>
        </w:drawing>
      </w:r>
    </w:p>
    <w:p w14:paraId="2F1E1F2E" w14:textId="77777777" w:rsidR="00EE18BC" w:rsidRPr="003D638D" w:rsidRDefault="0080781C" w:rsidP="0080781C">
      <w:pPr>
        <w:spacing w:after="0" w:line="240" w:lineRule="auto"/>
        <w:jc w:val="center"/>
        <w:rPr>
          <w:rFonts w:cstheme="minorHAnsi"/>
          <w:sz w:val="20"/>
          <w:szCs w:val="20"/>
        </w:rPr>
      </w:pPr>
      <w:r w:rsidRPr="003D638D">
        <w:rPr>
          <w:rFonts w:cstheme="minorHAnsi"/>
          <w:b/>
          <w:bCs/>
          <w:sz w:val="20"/>
          <w:szCs w:val="20"/>
        </w:rPr>
        <w:t>Gambar 1</w:t>
      </w:r>
      <w:r w:rsidRPr="003D638D">
        <w:rPr>
          <w:rFonts w:cstheme="minorHAnsi"/>
          <w:sz w:val="20"/>
          <w:szCs w:val="20"/>
        </w:rPr>
        <w:t>. Lokasi Erha Derma Center</w:t>
      </w:r>
    </w:p>
    <w:p w14:paraId="345DB18A" w14:textId="316948E4" w:rsidR="0080781C" w:rsidRPr="003D638D" w:rsidRDefault="0080781C" w:rsidP="0080781C">
      <w:pPr>
        <w:spacing w:after="0" w:line="240" w:lineRule="auto"/>
        <w:jc w:val="center"/>
        <w:rPr>
          <w:rFonts w:cstheme="minorHAnsi"/>
          <w:sz w:val="20"/>
          <w:szCs w:val="20"/>
        </w:rPr>
      </w:pPr>
      <w:r w:rsidRPr="003D638D">
        <w:rPr>
          <w:rFonts w:cstheme="minorHAnsi"/>
          <w:sz w:val="20"/>
          <w:szCs w:val="20"/>
        </w:rPr>
        <w:t>Sumber: Cadmapper, 2020</w:t>
      </w:r>
    </w:p>
    <w:p w14:paraId="624D620A" w14:textId="4DB6FDE3" w:rsidR="0080781C" w:rsidRPr="003D638D" w:rsidRDefault="0080781C" w:rsidP="0080781C">
      <w:pPr>
        <w:spacing w:after="0" w:line="240" w:lineRule="auto"/>
        <w:jc w:val="center"/>
        <w:rPr>
          <w:rFonts w:cstheme="minorHAnsi"/>
          <w:sz w:val="20"/>
          <w:szCs w:val="20"/>
        </w:rPr>
      </w:pPr>
    </w:p>
    <w:p w14:paraId="6AA5CAD7" w14:textId="505C4E83" w:rsidR="0080781C" w:rsidRPr="003D638D" w:rsidRDefault="0080781C" w:rsidP="0080781C">
      <w:pPr>
        <w:spacing w:after="0" w:line="240" w:lineRule="auto"/>
        <w:ind w:firstLine="720"/>
        <w:jc w:val="both"/>
        <w:rPr>
          <w:rFonts w:cstheme="minorHAnsi"/>
          <w:sz w:val="20"/>
          <w:szCs w:val="20"/>
        </w:rPr>
      </w:pPr>
      <w:r w:rsidRPr="003D638D">
        <w:rPr>
          <w:rFonts w:cstheme="minorHAnsi"/>
          <w:sz w:val="20"/>
          <w:szCs w:val="20"/>
        </w:rPr>
        <w:t xml:space="preserve">Bangunan erha derma center mempunyai lekukan pada setiap sudut lantainya. Lekukan tersebut menyerupai tubuh perempuan pada umumnya. Hal itu bertujuan agar bangunan memiliki bentuk yang unik dan memecahkan deretan bangunan yang memiliki bentuk datar disekitarnya. Ide bentuk bangunan berawal dari bentuk kubus yang ditransformasikan dengan cara mengurangi sebagian volume nya, sehingga menghasilkan satu kesatuan yang utuh dari bentuk awal kubus menjadi bentuk desain bangunan yang bergelombang. </w:t>
      </w:r>
    </w:p>
    <w:p w14:paraId="003CD029" w14:textId="77777777" w:rsidR="00EE18BC" w:rsidRPr="003D638D" w:rsidRDefault="00EE18BC" w:rsidP="0080781C">
      <w:pPr>
        <w:spacing w:after="0" w:line="240" w:lineRule="auto"/>
        <w:ind w:firstLine="720"/>
        <w:jc w:val="both"/>
        <w:rPr>
          <w:rFonts w:cstheme="minorHAnsi"/>
          <w:sz w:val="20"/>
          <w:szCs w:val="20"/>
        </w:rPr>
      </w:pPr>
    </w:p>
    <w:p w14:paraId="0036C8A8" w14:textId="3757765D" w:rsidR="0080781C" w:rsidRPr="003D638D" w:rsidRDefault="0080781C" w:rsidP="0080781C">
      <w:pPr>
        <w:spacing w:after="0" w:line="240" w:lineRule="auto"/>
        <w:jc w:val="both"/>
        <w:rPr>
          <w:rFonts w:cstheme="minorHAnsi"/>
          <w:sz w:val="20"/>
          <w:szCs w:val="20"/>
        </w:rPr>
      </w:pPr>
      <w:r w:rsidRPr="003D638D">
        <w:rPr>
          <w:rFonts w:cstheme="minorHAnsi"/>
          <w:sz w:val="20"/>
          <w:szCs w:val="20"/>
        </w:rPr>
        <w:drawing>
          <wp:inline distT="0" distB="0" distL="0" distR="0" wp14:anchorId="3164B137" wp14:editId="42D10B6C">
            <wp:extent cx="2646109" cy="2470826"/>
            <wp:effectExtent l="0" t="0" r="1905"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654505" cy="2478666"/>
                    </a:xfrm>
                    <a:prstGeom prst="rect">
                      <a:avLst/>
                    </a:prstGeom>
                  </pic:spPr>
                </pic:pic>
              </a:graphicData>
            </a:graphic>
          </wp:inline>
        </w:drawing>
      </w:r>
    </w:p>
    <w:p w14:paraId="40F98A86" w14:textId="77777777" w:rsidR="00EE18BC" w:rsidRPr="003D638D" w:rsidRDefault="00EE18BC" w:rsidP="00EE18BC">
      <w:pPr>
        <w:spacing w:after="0" w:line="240" w:lineRule="auto"/>
        <w:jc w:val="center"/>
        <w:rPr>
          <w:rFonts w:cstheme="minorHAnsi"/>
          <w:sz w:val="20"/>
          <w:szCs w:val="20"/>
        </w:rPr>
      </w:pPr>
      <w:bookmarkStart w:id="2" w:name="_Hlk66454821"/>
      <w:r w:rsidRPr="003D638D">
        <w:rPr>
          <w:rFonts w:cstheme="minorHAnsi"/>
          <w:b/>
          <w:bCs/>
          <w:sz w:val="20"/>
          <w:szCs w:val="20"/>
        </w:rPr>
        <w:t>Gambar 2</w:t>
      </w:r>
      <w:r w:rsidRPr="003D638D">
        <w:rPr>
          <w:rFonts w:cstheme="minorHAnsi"/>
          <w:sz w:val="20"/>
          <w:szCs w:val="20"/>
        </w:rPr>
        <w:t>. Site existing bangunan Erha Derma Center</w:t>
      </w:r>
    </w:p>
    <w:p w14:paraId="40441996" w14:textId="77777777" w:rsidR="00EE18BC" w:rsidRPr="003D638D" w:rsidRDefault="00EE18BC" w:rsidP="00EE18BC">
      <w:pPr>
        <w:spacing w:after="0" w:line="240" w:lineRule="auto"/>
        <w:jc w:val="center"/>
        <w:rPr>
          <w:rFonts w:cstheme="minorHAnsi"/>
          <w:sz w:val="20"/>
          <w:szCs w:val="20"/>
        </w:rPr>
      </w:pPr>
      <w:r w:rsidRPr="003D638D">
        <w:rPr>
          <w:rFonts w:cstheme="minorHAnsi"/>
          <w:sz w:val="20"/>
          <w:szCs w:val="20"/>
        </w:rPr>
        <w:t>Sumber: Analisis Pribadi, 2020</w:t>
      </w:r>
      <w:bookmarkEnd w:id="2"/>
    </w:p>
    <w:p w14:paraId="68CBC60F" w14:textId="798D573C" w:rsidR="00C54FBF" w:rsidRPr="003D638D" w:rsidRDefault="00C54FBF" w:rsidP="00C54FBF">
      <w:pPr>
        <w:pStyle w:val="Default"/>
        <w:jc w:val="both"/>
        <w:rPr>
          <w:rFonts w:asciiTheme="minorHAnsi" w:hAnsiTheme="minorHAnsi" w:cstheme="minorHAnsi"/>
          <w:sz w:val="20"/>
          <w:szCs w:val="20"/>
        </w:rPr>
      </w:pPr>
    </w:p>
    <w:p w14:paraId="2286E304" w14:textId="68B00D04" w:rsidR="00EE18BC" w:rsidRPr="003D638D" w:rsidRDefault="00EE18BC" w:rsidP="00EE18BC">
      <w:pPr>
        <w:pStyle w:val="Default"/>
        <w:ind w:firstLine="720"/>
        <w:jc w:val="both"/>
        <w:rPr>
          <w:rFonts w:asciiTheme="minorHAnsi" w:hAnsiTheme="minorHAnsi" w:cstheme="minorHAnsi"/>
          <w:sz w:val="20"/>
          <w:szCs w:val="20"/>
        </w:rPr>
      </w:pPr>
      <w:r w:rsidRPr="003D638D">
        <w:rPr>
          <w:rFonts w:asciiTheme="minorHAnsi" w:hAnsiTheme="minorHAnsi" w:cstheme="minorHAnsi"/>
          <w:sz w:val="20"/>
          <w:szCs w:val="20"/>
        </w:rPr>
        <w:t>Tata letak interiornya pun mengikuti bentuk desain bangunan. Setiap lantainya dibagi menjadi beberapa zona, namun didominasi oleh zona privat yang dimaksud agar sesuai dengan fungsinya. Namun pada Lantai dua erha derma center memiliki bagian yang unik dimana terdapat ruang facial yang diberi batasan antara laki-laki dan perempuan dengan tujuan agar perempuan dapat merasakan kenyamanan dan kebebasan saat melakukan kegiatan facial, dengan diberinya pembatas ruang tersebut. Dapat dilihat pada gambar 3 dibawah ini</w:t>
      </w:r>
      <w:r w:rsidRPr="003D638D">
        <w:rPr>
          <w:rFonts w:asciiTheme="minorHAnsi" w:hAnsiTheme="minorHAnsi" w:cstheme="minorHAnsi"/>
          <w:sz w:val="20"/>
          <w:szCs w:val="20"/>
        </w:rPr>
        <w:t>.</w:t>
      </w:r>
    </w:p>
    <w:p w14:paraId="1D52C4EF" w14:textId="304C5E65" w:rsidR="00EE18BC" w:rsidRPr="003D638D" w:rsidRDefault="00EE18BC" w:rsidP="00EE18BC">
      <w:pPr>
        <w:pStyle w:val="Default"/>
        <w:jc w:val="both"/>
        <w:rPr>
          <w:rFonts w:asciiTheme="minorHAnsi" w:hAnsiTheme="minorHAnsi" w:cstheme="minorHAnsi"/>
          <w:sz w:val="20"/>
          <w:szCs w:val="20"/>
        </w:rPr>
      </w:pPr>
      <w:r w:rsidRPr="003D638D">
        <w:rPr>
          <w:rFonts w:asciiTheme="minorHAnsi" w:hAnsiTheme="minorHAnsi" w:cstheme="minorHAnsi"/>
          <w:sz w:val="20"/>
          <w:szCs w:val="20"/>
        </w:rPr>
        <w:drawing>
          <wp:inline distT="0" distB="0" distL="0" distR="0" wp14:anchorId="66D022CF" wp14:editId="6CE32F00">
            <wp:extent cx="2786043" cy="1896893"/>
            <wp:effectExtent l="0" t="0" r="0" b="825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803056" cy="1908476"/>
                    </a:xfrm>
                    <a:prstGeom prst="rect">
                      <a:avLst/>
                    </a:prstGeom>
                  </pic:spPr>
                </pic:pic>
              </a:graphicData>
            </a:graphic>
          </wp:inline>
        </w:drawing>
      </w:r>
    </w:p>
    <w:p w14:paraId="140BB161" w14:textId="3C9269D1" w:rsidR="00EE18BC" w:rsidRPr="003D638D" w:rsidRDefault="00EE18BC" w:rsidP="00EE18BC">
      <w:pPr>
        <w:spacing w:after="0" w:line="240" w:lineRule="auto"/>
        <w:jc w:val="center"/>
        <w:rPr>
          <w:rFonts w:cstheme="minorHAnsi"/>
          <w:sz w:val="20"/>
          <w:szCs w:val="20"/>
        </w:rPr>
      </w:pPr>
      <w:bookmarkStart w:id="3" w:name="_Hlk66454927"/>
      <w:r w:rsidRPr="003D638D">
        <w:rPr>
          <w:rFonts w:cstheme="minorHAnsi"/>
          <w:b/>
          <w:bCs/>
          <w:sz w:val="20"/>
          <w:szCs w:val="20"/>
        </w:rPr>
        <w:lastRenderedPageBreak/>
        <w:t>Gambar 3</w:t>
      </w:r>
      <w:r w:rsidRPr="003D638D">
        <w:rPr>
          <w:rFonts w:cstheme="minorHAnsi"/>
          <w:sz w:val="20"/>
          <w:szCs w:val="20"/>
        </w:rPr>
        <w:t>. Denah lantai 2 bangunan Erha Derma Center</w:t>
      </w:r>
    </w:p>
    <w:p w14:paraId="51553793" w14:textId="230F0406" w:rsidR="00EE18BC" w:rsidRPr="003D638D" w:rsidRDefault="00EE18BC" w:rsidP="00EE18BC">
      <w:pPr>
        <w:spacing w:after="0" w:line="240" w:lineRule="auto"/>
        <w:jc w:val="center"/>
        <w:rPr>
          <w:rFonts w:cstheme="minorHAnsi"/>
          <w:sz w:val="20"/>
          <w:szCs w:val="20"/>
        </w:rPr>
      </w:pPr>
      <w:r w:rsidRPr="003D638D">
        <w:rPr>
          <w:rFonts w:cstheme="minorHAnsi"/>
          <w:sz w:val="20"/>
          <w:szCs w:val="20"/>
        </w:rPr>
        <w:t xml:space="preserve">Sumber: </w:t>
      </w:r>
      <w:r w:rsidRPr="003D638D">
        <w:rPr>
          <w:rFonts w:cstheme="minorHAnsi"/>
          <w:sz w:val="20"/>
          <w:szCs w:val="20"/>
        </w:rPr>
        <w:t>Analisis Pribadi</w:t>
      </w:r>
      <w:r w:rsidRPr="003D638D">
        <w:rPr>
          <w:rFonts w:cstheme="minorHAnsi"/>
          <w:sz w:val="20"/>
          <w:szCs w:val="20"/>
        </w:rPr>
        <w:t>, 2020</w:t>
      </w:r>
    </w:p>
    <w:bookmarkEnd w:id="3"/>
    <w:p w14:paraId="7CCE1D95" w14:textId="77777777" w:rsidR="00EE18BC" w:rsidRPr="003D638D" w:rsidRDefault="00EE18BC" w:rsidP="00EE18BC">
      <w:pPr>
        <w:pStyle w:val="Default"/>
        <w:jc w:val="both"/>
        <w:rPr>
          <w:rFonts w:asciiTheme="minorHAnsi" w:hAnsiTheme="minorHAnsi" w:cstheme="minorHAnsi"/>
          <w:sz w:val="20"/>
          <w:szCs w:val="20"/>
        </w:rPr>
      </w:pPr>
    </w:p>
    <w:p w14:paraId="72FF52A0" w14:textId="383E289D" w:rsidR="00EE18BC" w:rsidRPr="003D638D" w:rsidRDefault="00EE18BC" w:rsidP="00EE18BC">
      <w:pPr>
        <w:spacing w:after="0" w:line="240" w:lineRule="auto"/>
        <w:ind w:firstLine="720"/>
        <w:jc w:val="both"/>
        <w:rPr>
          <w:rFonts w:cstheme="minorHAnsi"/>
          <w:sz w:val="20"/>
          <w:szCs w:val="20"/>
        </w:rPr>
      </w:pPr>
      <w:bookmarkStart w:id="4" w:name="_Hlk66454976"/>
      <w:r w:rsidRPr="003D638D">
        <w:rPr>
          <w:rFonts w:cstheme="minorHAnsi"/>
          <w:sz w:val="20"/>
          <w:szCs w:val="20"/>
        </w:rPr>
        <w:t xml:space="preserve">Pada bagian fasad terlihat lekukan atau </w:t>
      </w:r>
      <w:r w:rsidRPr="003D638D">
        <w:rPr>
          <w:rFonts w:cstheme="minorHAnsi"/>
          <w:i/>
          <w:iCs/>
          <w:sz w:val="20"/>
          <w:szCs w:val="20"/>
        </w:rPr>
        <w:t>stream line</w:t>
      </w:r>
      <w:r w:rsidRPr="003D638D">
        <w:rPr>
          <w:rFonts w:cstheme="minorHAnsi"/>
          <w:sz w:val="20"/>
          <w:szCs w:val="20"/>
        </w:rPr>
        <w:t xml:space="preserve"> pada badan bangunan yang dibuat sedemikian rupa agar terlihat lembut dan elegan, karena lekukan tersebut mengadopsi dari salah satu sifat perempuan yang lemah lembut. Dengan didominasikan penggunaan kaca pada fasad yang terinspirasi dari penyimpanan alat rias perempuan. Hal itu karena sebagian perempuan yang gemar merias wajahnya, pasti memiliki tempat penyimpanan khusus untuk meletakan alat riasnya agar terlihat rapi, biasanya tempat penyimpanan tersebut terbuat dari plastic atau kaca yang terlihat lebih mewah. Maka dari itu material kaca diterapkan dalam bangunan Erha Derma Center.</w:t>
      </w:r>
      <w:bookmarkEnd w:id="4"/>
    </w:p>
    <w:p w14:paraId="43A8EDAB" w14:textId="07226531" w:rsidR="00EE18BC" w:rsidRPr="003D638D" w:rsidRDefault="00EE18BC" w:rsidP="00EE18BC">
      <w:pPr>
        <w:spacing w:after="0" w:line="240" w:lineRule="auto"/>
        <w:ind w:firstLine="720"/>
        <w:jc w:val="both"/>
        <w:rPr>
          <w:rFonts w:cstheme="minorHAnsi"/>
          <w:sz w:val="20"/>
          <w:szCs w:val="20"/>
        </w:rPr>
      </w:pPr>
    </w:p>
    <w:p w14:paraId="4D90C664" w14:textId="72806893" w:rsidR="00EE18BC" w:rsidRPr="003D638D" w:rsidRDefault="00A81CAB" w:rsidP="00A81CAB">
      <w:pPr>
        <w:spacing w:after="0" w:line="240" w:lineRule="auto"/>
        <w:jc w:val="both"/>
        <w:rPr>
          <w:rFonts w:cstheme="minorHAnsi"/>
          <w:sz w:val="20"/>
          <w:szCs w:val="20"/>
        </w:rPr>
      </w:pPr>
      <w:r w:rsidRPr="003D638D">
        <w:rPr>
          <w:rFonts w:cstheme="minorHAnsi"/>
          <w:sz w:val="20"/>
          <w:szCs w:val="20"/>
        </w:rPr>
        <w:drawing>
          <wp:inline distT="0" distB="0" distL="0" distR="0" wp14:anchorId="4338C57D" wp14:editId="633B89EF">
            <wp:extent cx="2789555" cy="1345565"/>
            <wp:effectExtent l="0" t="0" r="0" b="698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789555" cy="1345565"/>
                    </a:xfrm>
                    <a:prstGeom prst="rect">
                      <a:avLst/>
                    </a:prstGeom>
                  </pic:spPr>
                </pic:pic>
              </a:graphicData>
            </a:graphic>
          </wp:inline>
        </w:drawing>
      </w:r>
    </w:p>
    <w:p w14:paraId="5719BC2B" w14:textId="77777777" w:rsidR="00A81CAB" w:rsidRPr="003D638D" w:rsidRDefault="00A81CAB" w:rsidP="00A81CAB">
      <w:pPr>
        <w:spacing w:after="0" w:line="240" w:lineRule="auto"/>
        <w:jc w:val="center"/>
        <w:rPr>
          <w:rFonts w:cstheme="minorHAnsi"/>
          <w:sz w:val="20"/>
          <w:szCs w:val="20"/>
        </w:rPr>
      </w:pPr>
      <w:bookmarkStart w:id="5" w:name="_Hlk66455028"/>
      <w:r w:rsidRPr="003D638D">
        <w:rPr>
          <w:rFonts w:cstheme="minorHAnsi"/>
          <w:b/>
          <w:bCs/>
          <w:sz w:val="20"/>
          <w:szCs w:val="20"/>
        </w:rPr>
        <w:t>Gambar 4</w:t>
      </w:r>
      <w:r w:rsidRPr="003D638D">
        <w:rPr>
          <w:rFonts w:cstheme="minorHAnsi"/>
          <w:sz w:val="20"/>
          <w:szCs w:val="20"/>
        </w:rPr>
        <w:t>. Tampak depan Erha Derma Center</w:t>
      </w:r>
    </w:p>
    <w:p w14:paraId="1A93A2DD" w14:textId="61059985" w:rsidR="00EE18BC" w:rsidRPr="003D638D" w:rsidRDefault="00A81CAB" w:rsidP="00A81CAB">
      <w:pPr>
        <w:spacing w:after="0" w:line="240" w:lineRule="auto"/>
        <w:ind w:firstLine="720"/>
        <w:jc w:val="both"/>
        <w:rPr>
          <w:rFonts w:cstheme="minorHAnsi"/>
          <w:sz w:val="20"/>
          <w:szCs w:val="20"/>
        </w:rPr>
      </w:pPr>
      <w:r w:rsidRPr="003D638D">
        <w:rPr>
          <w:rFonts w:cstheme="minorHAnsi"/>
          <w:sz w:val="20"/>
          <w:szCs w:val="20"/>
        </w:rPr>
        <w:t>Sumber: Analisis Pribadi, 2020</w:t>
      </w:r>
      <w:bookmarkEnd w:id="5"/>
    </w:p>
    <w:p w14:paraId="2EDF7835" w14:textId="77777777" w:rsidR="00A81CAB" w:rsidRPr="003D638D" w:rsidRDefault="00A81CAB" w:rsidP="00A81CAB">
      <w:pPr>
        <w:spacing w:after="0" w:line="240" w:lineRule="auto"/>
        <w:ind w:firstLine="720"/>
        <w:jc w:val="both"/>
        <w:rPr>
          <w:rFonts w:cstheme="minorHAnsi"/>
          <w:sz w:val="20"/>
          <w:szCs w:val="20"/>
        </w:rPr>
      </w:pPr>
    </w:p>
    <w:p w14:paraId="2D9DEAF2" w14:textId="108B7C7F" w:rsidR="00A81CAB" w:rsidRPr="003D638D" w:rsidRDefault="00A81CAB" w:rsidP="00A81CAB">
      <w:pPr>
        <w:spacing w:after="0" w:line="240" w:lineRule="auto"/>
        <w:jc w:val="both"/>
        <w:rPr>
          <w:rFonts w:cstheme="minorHAnsi"/>
          <w:sz w:val="20"/>
          <w:szCs w:val="20"/>
        </w:rPr>
      </w:pPr>
      <w:r w:rsidRPr="003D638D">
        <w:rPr>
          <w:rFonts w:cstheme="minorHAnsi"/>
          <w:sz w:val="20"/>
          <w:szCs w:val="20"/>
        </w:rPr>
        <w:drawing>
          <wp:inline distT="0" distB="0" distL="0" distR="0" wp14:anchorId="5233DADE" wp14:editId="2576FE46">
            <wp:extent cx="2789555" cy="1310640"/>
            <wp:effectExtent l="0" t="0" r="0" b="381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b="2759"/>
                    <a:stretch/>
                  </pic:blipFill>
                  <pic:spPr bwMode="auto">
                    <a:xfrm>
                      <a:off x="0" y="0"/>
                      <a:ext cx="2789555" cy="1310640"/>
                    </a:xfrm>
                    <a:prstGeom prst="rect">
                      <a:avLst/>
                    </a:prstGeom>
                    <a:ln>
                      <a:noFill/>
                    </a:ln>
                    <a:extLst>
                      <a:ext uri="{53640926-AAD7-44D8-BBD7-CCE9431645EC}">
                        <a14:shadowObscured xmlns:a14="http://schemas.microsoft.com/office/drawing/2010/main"/>
                      </a:ext>
                    </a:extLst>
                  </pic:spPr>
                </pic:pic>
              </a:graphicData>
            </a:graphic>
          </wp:inline>
        </w:drawing>
      </w:r>
    </w:p>
    <w:p w14:paraId="0829E8D5" w14:textId="167B6BFC" w:rsidR="00A81CAB" w:rsidRPr="003D638D" w:rsidRDefault="00A81CAB" w:rsidP="00713D7D">
      <w:pPr>
        <w:spacing w:after="0" w:line="240" w:lineRule="auto"/>
        <w:jc w:val="center"/>
        <w:rPr>
          <w:rFonts w:cstheme="minorHAnsi"/>
          <w:sz w:val="20"/>
          <w:szCs w:val="20"/>
        </w:rPr>
      </w:pPr>
      <w:r w:rsidRPr="003D638D">
        <w:rPr>
          <w:rFonts w:cstheme="minorHAnsi"/>
          <w:b/>
          <w:bCs/>
          <w:sz w:val="20"/>
          <w:szCs w:val="20"/>
        </w:rPr>
        <w:t xml:space="preserve">Gambar </w:t>
      </w:r>
      <w:r w:rsidRPr="003D638D">
        <w:rPr>
          <w:rFonts w:cstheme="minorHAnsi"/>
          <w:b/>
          <w:bCs/>
          <w:sz w:val="20"/>
          <w:szCs w:val="20"/>
        </w:rPr>
        <w:t>5</w:t>
      </w:r>
      <w:r w:rsidRPr="003D638D">
        <w:rPr>
          <w:rFonts w:cstheme="minorHAnsi"/>
          <w:sz w:val="20"/>
          <w:szCs w:val="20"/>
        </w:rPr>
        <w:t xml:space="preserve">. </w:t>
      </w:r>
      <w:r w:rsidRPr="003D638D">
        <w:rPr>
          <w:rFonts w:cstheme="minorHAnsi"/>
          <w:sz w:val="20"/>
          <w:szCs w:val="20"/>
        </w:rPr>
        <w:t>Fasad</w:t>
      </w:r>
      <w:r w:rsidRPr="003D638D">
        <w:rPr>
          <w:rFonts w:cstheme="minorHAnsi"/>
          <w:sz w:val="20"/>
          <w:szCs w:val="20"/>
        </w:rPr>
        <w:t xml:space="preserve"> Erha Derma Center</w:t>
      </w:r>
    </w:p>
    <w:p w14:paraId="0270287B" w14:textId="627A7C45" w:rsidR="00EE18BC" w:rsidRPr="003D638D" w:rsidRDefault="00713D7D" w:rsidP="00713D7D">
      <w:pPr>
        <w:spacing w:after="0" w:line="240" w:lineRule="auto"/>
        <w:ind w:firstLine="720"/>
        <w:rPr>
          <w:rFonts w:cstheme="minorHAnsi"/>
          <w:sz w:val="20"/>
          <w:szCs w:val="20"/>
        </w:rPr>
      </w:pPr>
      <w:r w:rsidRPr="003D638D">
        <w:rPr>
          <w:rFonts w:cstheme="minorHAnsi"/>
          <w:sz w:val="20"/>
          <w:szCs w:val="20"/>
        </w:rPr>
        <w:t xml:space="preserve">       </w:t>
      </w:r>
      <w:r w:rsidR="00A81CAB" w:rsidRPr="003D638D">
        <w:rPr>
          <w:rFonts w:cstheme="minorHAnsi"/>
          <w:sz w:val="20"/>
          <w:szCs w:val="20"/>
        </w:rPr>
        <w:t>Sumber: Analisis Pribadi, 2020</w:t>
      </w:r>
    </w:p>
    <w:p w14:paraId="60EEB9F1" w14:textId="77777777" w:rsidR="00A81CAB" w:rsidRPr="003D638D" w:rsidRDefault="00A81CAB" w:rsidP="00A81CAB">
      <w:pPr>
        <w:spacing w:after="0" w:line="240" w:lineRule="auto"/>
        <w:ind w:firstLine="720"/>
        <w:jc w:val="both"/>
        <w:rPr>
          <w:rFonts w:cstheme="minorHAnsi"/>
          <w:sz w:val="20"/>
          <w:szCs w:val="20"/>
        </w:rPr>
      </w:pPr>
    </w:p>
    <w:p w14:paraId="24C37009" w14:textId="16EF9127" w:rsidR="00EE18BC" w:rsidRPr="003D638D" w:rsidRDefault="00A81CAB" w:rsidP="00EE18BC">
      <w:pPr>
        <w:spacing w:after="0" w:line="240" w:lineRule="auto"/>
        <w:ind w:firstLine="720"/>
        <w:jc w:val="both"/>
        <w:rPr>
          <w:rFonts w:cstheme="minorHAnsi"/>
          <w:sz w:val="20"/>
          <w:szCs w:val="20"/>
        </w:rPr>
      </w:pPr>
      <w:r w:rsidRPr="003D638D">
        <w:rPr>
          <w:rFonts w:cstheme="minorHAnsi"/>
          <w:sz w:val="20"/>
          <w:szCs w:val="20"/>
        </w:rPr>
        <w:t>Jika fasad bagian depan bangunan erha derma center didominasi dengan material kaca pada bagian yang transparan, namun tidak semua sisi bangunan menggunakan material tersebut. Pada bagian fasad belakang bangunan dilapisi material beton dengan adanya bukaan yang tidak terlalu besar sehingga membuat matahari masuk ke dalam ruangan dibagian belakang. Pengaplikasian material beton, bertujuan untuk menyesuaikan fungsi bangunan di dalamnya. Yang mana fungsi ruang bagian belakang bangunan merupakan area privasi seperti ruang makan dokter, kamar mandi, gudang dan lain sebagainya.</w:t>
      </w:r>
    </w:p>
    <w:p w14:paraId="3B7AE6E8" w14:textId="5C4353A3" w:rsidR="00EE18BC" w:rsidRPr="003D638D" w:rsidRDefault="00A81CAB" w:rsidP="00713D7D">
      <w:pPr>
        <w:spacing w:after="0" w:line="240" w:lineRule="auto"/>
        <w:jc w:val="both"/>
        <w:rPr>
          <w:rFonts w:cstheme="minorHAnsi"/>
          <w:sz w:val="20"/>
          <w:szCs w:val="20"/>
        </w:rPr>
      </w:pPr>
      <w:r w:rsidRPr="003D638D">
        <w:rPr>
          <w:rFonts w:cstheme="minorHAnsi"/>
          <w:noProof/>
          <w:sz w:val="20"/>
          <w:szCs w:val="20"/>
        </w:rPr>
        <w:drawing>
          <wp:inline distT="0" distB="0" distL="0" distR="0" wp14:anchorId="2540E0E3" wp14:editId="438F3604">
            <wp:extent cx="2780767" cy="1799617"/>
            <wp:effectExtent l="0" t="0" r="635"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2799361" cy="1811650"/>
                    </a:xfrm>
                    <a:prstGeom prst="rect">
                      <a:avLst/>
                    </a:prstGeom>
                  </pic:spPr>
                </pic:pic>
              </a:graphicData>
            </a:graphic>
          </wp:inline>
        </w:drawing>
      </w:r>
    </w:p>
    <w:p w14:paraId="7ACDEF50" w14:textId="77777777" w:rsidR="00A81CAB" w:rsidRPr="003D638D" w:rsidRDefault="00A81CAB" w:rsidP="00A81CAB">
      <w:pPr>
        <w:spacing w:after="0" w:line="240" w:lineRule="auto"/>
        <w:jc w:val="center"/>
        <w:rPr>
          <w:rFonts w:cstheme="minorHAnsi"/>
          <w:sz w:val="20"/>
          <w:szCs w:val="20"/>
        </w:rPr>
      </w:pPr>
      <w:r w:rsidRPr="003D638D">
        <w:rPr>
          <w:rFonts w:cstheme="minorHAnsi"/>
          <w:b/>
          <w:bCs/>
          <w:sz w:val="20"/>
          <w:szCs w:val="20"/>
        </w:rPr>
        <w:t>Gambar 6</w:t>
      </w:r>
      <w:r w:rsidRPr="003D638D">
        <w:rPr>
          <w:rFonts w:cstheme="minorHAnsi"/>
          <w:sz w:val="20"/>
          <w:szCs w:val="20"/>
        </w:rPr>
        <w:t>. Tampak belakang Erha Derma Center</w:t>
      </w:r>
    </w:p>
    <w:p w14:paraId="4962BCB5" w14:textId="77777777" w:rsidR="00A81CAB" w:rsidRPr="003D638D" w:rsidRDefault="00A81CAB" w:rsidP="00A81CAB">
      <w:pPr>
        <w:spacing w:after="0" w:line="240" w:lineRule="auto"/>
        <w:jc w:val="center"/>
        <w:rPr>
          <w:rFonts w:cstheme="minorHAnsi"/>
          <w:sz w:val="20"/>
          <w:szCs w:val="20"/>
        </w:rPr>
      </w:pPr>
      <w:r w:rsidRPr="003D638D">
        <w:rPr>
          <w:rFonts w:cstheme="minorHAnsi"/>
          <w:sz w:val="20"/>
          <w:szCs w:val="20"/>
        </w:rPr>
        <w:t>Sumber: Analisis Pribadi, 2020</w:t>
      </w:r>
    </w:p>
    <w:p w14:paraId="6BEE5447" w14:textId="77777777" w:rsidR="00A81CAB" w:rsidRPr="003D638D" w:rsidRDefault="00A81CAB" w:rsidP="00A81CAB">
      <w:pPr>
        <w:spacing w:after="0" w:line="240" w:lineRule="auto"/>
        <w:jc w:val="center"/>
        <w:rPr>
          <w:rFonts w:cstheme="minorHAnsi"/>
          <w:sz w:val="20"/>
          <w:szCs w:val="20"/>
        </w:rPr>
      </w:pPr>
    </w:p>
    <w:p w14:paraId="4A8CFFE5" w14:textId="205FE353" w:rsidR="00A81CAB" w:rsidRPr="003D638D" w:rsidRDefault="00A81CAB" w:rsidP="00A81CAB">
      <w:pPr>
        <w:pStyle w:val="Default"/>
        <w:ind w:firstLine="720"/>
        <w:jc w:val="both"/>
        <w:rPr>
          <w:rFonts w:asciiTheme="minorHAnsi" w:hAnsiTheme="minorHAnsi" w:cstheme="minorHAnsi"/>
          <w:color w:val="auto"/>
          <w:sz w:val="20"/>
          <w:szCs w:val="20"/>
        </w:rPr>
      </w:pPr>
      <w:r w:rsidRPr="003D638D">
        <w:rPr>
          <w:rFonts w:asciiTheme="minorHAnsi" w:hAnsiTheme="minorHAnsi" w:cstheme="minorHAnsi"/>
          <w:color w:val="auto"/>
          <w:sz w:val="20"/>
          <w:szCs w:val="20"/>
        </w:rPr>
        <w:t xml:space="preserve">Penggunaan warna pada interior bangunan erha derma center didominasi menggunakan warna netral atau warna pastel. Dinding dilapisi warna putih dengan perpaduan material vinyl kayu yang berwarna coklat pada ornamen dinding sehingga terlihat lembut dan elegant seperti pakaian yang digunakan pada model di gambar </w:t>
      </w:r>
      <w:r w:rsidR="00713D7D" w:rsidRPr="003D638D">
        <w:rPr>
          <w:rFonts w:asciiTheme="minorHAnsi" w:hAnsiTheme="minorHAnsi" w:cstheme="minorHAnsi"/>
          <w:color w:val="auto"/>
          <w:sz w:val="20"/>
          <w:szCs w:val="20"/>
        </w:rPr>
        <w:t>7</w:t>
      </w:r>
      <w:r w:rsidRPr="003D638D">
        <w:rPr>
          <w:rFonts w:asciiTheme="minorHAnsi" w:hAnsiTheme="minorHAnsi" w:cstheme="minorHAnsi"/>
          <w:color w:val="auto"/>
          <w:sz w:val="20"/>
          <w:szCs w:val="20"/>
        </w:rPr>
        <w:t>. Pemilihan warna pada sebagian furniture menyesuaikan warna pada dinding seperti sofa yang dilapisi kain berwarna coklat muda dan bantal sofa dengan perpaduan warna coklat dan oranye. Kemudian adanya warna netral pada kasur ruang konsultasi berwarna putih serta lemari berwarna hitam. Hal ini menunjukan sebagian warna-warna tersebut merupakan penerapan dari ciri warna feminim.</w:t>
      </w:r>
    </w:p>
    <w:p w14:paraId="7F467BEB" w14:textId="4134A0F9" w:rsidR="00A81CAB" w:rsidRPr="003D638D" w:rsidRDefault="00A81CAB" w:rsidP="00A81CAB">
      <w:pPr>
        <w:pStyle w:val="Default"/>
        <w:ind w:firstLine="720"/>
        <w:jc w:val="both"/>
        <w:rPr>
          <w:rFonts w:asciiTheme="minorHAnsi" w:hAnsiTheme="minorHAnsi" w:cstheme="minorHAnsi"/>
          <w:color w:val="auto"/>
          <w:sz w:val="20"/>
          <w:szCs w:val="20"/>
        </w:rPr>
      </w:pPr>
    </w:p>
    <w:p w14:paraId="5FA02B07" w14:textId="086B2E8E" w:rsidR="00A81CAB" w:rsidRPr="003D638D" w:rsidRDefault="00A81CAB" w:rsidP="00A81CAB">
      <w:pPr>
        <w:pStyle w:val="Default"/>
        <w:jc w:val="both"/>
        <w:rPr>
          <w:rFonts w:asciiTheme="minorHAnsi" w:hAnsiTheme="minorHAnsi" w:cstheme="minorHAnsi"/>
          <w:color w:val="auto"/>
          <w:sz w:val="20"/>
          <w:szCs w:val="20"/>
        </w:rPr>
      </w:pPr>
      <w:r w:rsidRPr="003D638D">
        <w:rPr>
          <w:rFonts w:asciiTheme="minorHAnsi" w:hAnsiTheme="minorHAnsi" w:cstheme="minorHAnsi"/>
          <w:b/>
          <w:bCs/>
          <w:noProof/>
          <w:sz w:val="20"/>
          <w:szCs w:val="20"/>
        </w:rPr>
        <mc:AlternateContent>
          <mc:Choice Requires="wps">
            <w:drawing>
              <wp:anchor distT="0" distB="0" distL="114300" distR="114300" simplePos="0" relativeHeight="251662336" behindDoc="0" locked="0" layoutInCell="1" allowOverlap="1" wp14:anchorId="5AC93961" wp14:editId="316F56E9">
                <wp:simplePos x="0" y="0"/>
                <wp:positionH relativeFrom="column">
                  <wp:posOffset>554355</wp:posOffset>
                </wp:positionH>
                <wp:positionV relativeFrom="paragraph">
                  <wp:posOffset>793750</wp:posOffset>
                </wp:positionV>
                <wp:extent cx="1779270" cy="520065"/>
                <wp:effectExtent l="0" t="38100" r="49530" b="32385"/>
                <wp:wrapNone/>
                <wp:docPr id="50" name="Straight Arrow Connector 50"/>
                <wp:cNvGraphicFramePr/>
                <a:graphic xmlns:a="http://schemas.openxmlformats.org/drawingml/2006/main">
                  <a:graphicData uri="http://schemas.microsoft.com/office/word/2010/wordprocessingShape">
                    <wps:wsp>
                      <wps:cNvCnPr/>
                      <wps:spPr>
                        <a:xfrm flipV="1">
                          <a:off x="0" y="0"/>
                          <a:ext cx="1779270" cy="52006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CD68186" id="_x0000_t32" coordsize="21600,21600" o:spt="32" o:oned="t" path="m,l21600,21600e" filled="f">
                <v:path arrowok="t" fillok="f" o:connecttype="none"/>
                <o:lock v:ext="edit" shapetype="t"/>
              </v:shapetype>
              <v:shape id="Straight Arrow Connector 50" o:spid="_x0000_s1026" type="#_x0000_t32" style="position:absolute;margin-left:43.65pt;margin-top:62.5pt;width:140.1pt;height:40.95p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" strokecolor="#4579b8 [3044]">
                <v:stroke endarrow="block"/>
              </v:shape>
            </w:pict>
          </mc:Fallback>
        </mc:AlternateContent>
      </w:r>
      <w:r w:rsidRPr="003D638D">
        <w:rPr>
          <w:rFonts w:asciiTheme="minorHAnsi" w:hAnsiTheme="minorHAnsi" w:cstheme="minorHAnsi"/>
          <w:b/>
          <w:bCs/>
          <w:noProof/>
        </w:rPr>
        <w:drawing>
          <wp:inline distT="0" distB="0" distL="0" distR="0" wp14:anchorId="575D7C3E" wp14:editId="12B142EF">
            <wp:extent cx="2033081" cy="1228805"/>
            <wp:effectExtent l="0" t="0" r="571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24" cstate="print">
                      <a:extLst>
                        <a:ext uri="{28A0092B-C50C-407E-A947-70E740481C1C}">
                          <a14:useLocalDpi xmlns:a14="http://schemas.microsoft.com/office/drawing/2010/main" val="0"/>
                        </a:ext>
                      </a:extLst>
                    </a:blip>
                    <a:srcRect b="17890"/>
                    <a:stretch/>
                  </pic:blipFill>
                  <pic:spPr bwMode="auto">
                    <a:xfrm>
                      <a:off x="0" y="0"/>
                      <a:ext cx="2034583" cy="1229713"/>
                    </a:xfrm>
                    <a:prstGeom prst="rect">
                      <a:avLst/>
                    </a:prstGeom>
                    <a:ln>
                      <a:noFill/>
                    </a:ln>
                    <a:extLst>
                      <a:ext uri="{53640926-AAD7-44D8-BBD7-CCE9431645EC}">
                        <a14:shadowObscured xmlns:a14="http://schemas.microsoft.com/office/drawing/2010/main"/>
                      </a:ext>
                    </a:extLst>
                  </pic:spPr>
                </pic:pic>
              </a:graphicData>
            </a:graphic>
          </wp:inline>
        </w:drawing>
      </w:r>
      <w:r w:rsidRPr="003D638D">
        <w:rPr>
          <w:rFonts w:asciiTheme="minorHAnsi" w:hAnsiTheme="minorHAnsi" w:cstheme="minorHAnsi"/>
          <w:noProof/>
        </w:rPr>
        <w:drawing>
          <wp:inline distT="0" distB="0" distL="0" distR="0" wp14:anchorId="5F58A849" wp14:editId="49A89B4B">
            <wp:extent cx="732574" cy="1165713"/>
            <wp:effectExtent l="0" t="0" r="0" b="0"/>
            <wp:docPr id="34" name="Picture 34" descr="Jangan Ragu Tampil dengan Busana Nude Color. Praktikkan 15 Trik Ini agar  Penampilanmu Menaw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Jangan Ragu Tampil dengan Busana Nude Color. Praktikkan 15 Trik Ini agar  Penampilanmu Menawan!"/>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59927" cy="1209238"/>
                    </a:xfrm>
                    <a:prstGeom prst="rect">
                      <a:avLst/>
                    </a:prstGeom>
                    <a:noFill/>
                    <a:ln>
                      <a:noFill/>
                    </a:ln>
                  </pic:spPr>
                </pic:pic>
              </a:graphicData>
            </a:graphic>
          </wp:inline>
        </w:drawing>
      </w:r>
    </w:p>
    <w:p w14:paraId="7C082048" w14:textId="562DA3AA" w:rsidR="00A81CAB" w:rsidRPr="003D638D" w:rsidRDefault="00A81CAB" w:rsidP="00713D7D">
      <w:pPr>
        <w:spacing w:after="0" w:line="240" w:lineRule="auto"/>
        <w:jc w:val="both"/>
        <w:rPr>
          <w:rFonts w:cstheme="minorHAnsi"/>
          <w:sz w:val="20"/>
          <w:szCs w:val="20"/>
        </w:rPr>
      </w:pPr>
      <w:r w:rsidRPr="003D638D">
        <w:rPr>
          <w:rFonts w:cstheme="minorHAnsi"/>
          <w:b/>
          <w:bCs/>
          <w:noProof/>
        </w:rPr>
        <w:drawing>
          <wp:inline distT="0" distB="0" distL="0" distR="0" wp14:anchorId="5F811B30" wp14:editId="76FCF1BA">
            <wp:extent cx="2216785" cy="260350"/>
            <wp:effectExtent l="19050" t="19050" r="12065" b="2540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26" cstate="print">
                      <a:extLst>
                        <a:ext uri="{28A0092B-C50C-407E-A947-70E740481C1C}">
                          <a14:useLocalDpi xmlns:a14="http://schemas.microsoft.com/office/drawing/2010/main" val="0"/>
                        </a:ext>
                      </a:extLst>
                    </a:blip>
                    <a:srcRect t="84013"/>
                    <a:stretch/>
                  </pic:blipFill>
                  <pic:spPr bwMode="auto">
                    <a:xfrm>
                      <a:off x="0" y="0"/>
                      <a:ext cx="2216785" cy="26035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6BF01CC6" w14:textId="45697558" w:rsidR="00713D7D" w:rsidRPr="003D638D" w:rsidRDefault="00713D7D" w:rsidP="00713D7D">
      <w:pPr>
        <w:spacing w:after="0" w:line="240" w:lineRule="auto"/>
        <w:jc w:val="center"/>
        <w:rPr>
          <w:rFonts w:cstheme="minorHAnsi"/>
          <w:sz w:val="20"/>
          <w:szCs w:val="20"/>
        </w:rPr>
      </w:pPr>
      <w:r w:rsidRPr="003D638D">
        <w:rPr>
          <w:rFonts w:cstheme="minorHAnsi"/>
          <w:b/>
          <w:bCs/>
          <w:sz w:val="20"/>
          <w:szCs w:val="20"/>
        </w:rPr>
        <w:t xml:space="preserve">Gambar </w:t>
      </w:r>
      <w:r w:rsidRPr="003D638D">
        <w:rPr>
          <w:rFonts w:cstheme="minorHAnsi"/>
          <w:b/>
          <w:bCs/>
          <w:sz w:val="20"/>
          <w:szCs w:val="20"/>
        </w:rPr>
        <w:t>7</w:t>
      </w:r>
      <w:r w:rsidRPr="003D638D">
        <w:rPr>
          <w:rFonts w:cstheme="minorHAnsi"/>
          <w:sz w:val="20"/>
          <w:szCs w:val="20"/>
        </w:rPr>
        <w:t>. Tampak belakang Erha Derma Center</w:t>
      </w:r>
    </w:p>
    <w:p w14:paraId="758CD296" w14:textId="69498207" w:rsidR="00713D7D" w:rsidRPr="003D638D" w:rsidRDefault="00713D7D" w:rsidP="00713D7D">
      <w:pPr>
        <w:spacing w:after="0" w:line="240" w:lineRule="auto"/>
        <w:jc w:val="center"/>
        <w:rPr>
          <w:rFonts w:cstheme="minorHAnsi"/>
          <w:sz w:val="20"/>
          <w:szCs w:val="20"/>
        </w:rPr>
      </w:pPr>
      <w:r w:rsidRPr="003D638D">
        <w:rPr>
          <w:rFonts w:cstheme="minorHAnsi"/>
          <w:sz w:val="20"/>
          <w:szCs w:val="20"/>
        </w:rPr>
        <w:t>Sumber: Analisis Pribadi, 2020</w:t>
      </w:r>
    </w:p>
    <w:p w14:paraId="440E2F5E" w14:textId="6F3C0768" w:rsidR="00713D7D" w:rsidRPr="003D638D" w:rsidRDefault="00713D7D" w:rsidP="00713D7D">
      <w:pPr>
        <w:spacing w:after="0" w:line="240" w:lineRule="auto"/>
        <w:jc w:val="center"/>
        <w:rPr>
          <w:rFonts w:cstheme="minorHAnsi"/>
          <w:sz w:val="20"/>
          <w:szCs w:val="20"/>
        </w:rPr>
      </w:pPr>
    </w:p>
    <w:p w14:paraId="6CF50DF3" w14:textId="10251625" w:rsidR="00713D7D" w:rsidRPr="003D638D" w:rsidRDefault="00713D7D" w:rsidP="00713D7D">
      <w:pPr>
        <w:spacing w:after="0" w:line="240" w:lineRule="auto"/>
        <w:rPr>
          <w:rFonts w:cstheme="minorHAnsi"/>
          <w:sz w:val="20"/>
          <w:szCs w:val="20"/>
        </w:rPr>
      </w:pPr>
      <w:r w:rsidRPr="003D638D">
        <w:rPr>
          <w:rFonts w:cstheme="minorHAnsi"/>
          <w:b/>
          <w:bCs/>
          <w:sz w:val="20"/>
          <w:szCs w:val="20"/>
        </w:rPr>
        <w:t>2. Natasha Skin Care, Bandung</w:t>
      </w:r>
    </w:p>
    <w:p w14:paraId="5D0F68AD" w14:textId="7C9421F0" w:rsidR="00713D7D" w:rsidRPr="003D638D" w:rsidRDefault="00713D7D" w:rsidP="00713D7D">
      <w:pPr>
        <w:pStyle w:val="Default"/>
        <w:jc w:val="both"/>
        <w:rPr>
          <w:rFonts w:asciiTheme="minorHAnsi" w:hAnsiTheme="minorHAnsi" w:cstheme="minorHAnsi"/>
          <w:sz w:val="20"/>
          <w:szCs w:val="20"/>
        </w:rPr>
      </w:pPr>
      <w:r w:rsidRPr="003D638D">
        <w:rPr>
          <w:rFonts w:asciiTheme="minorHAnsi" w:hAnsiTheme="minorHAnsi" w:cstheme="minorHAnsi"/>
          <w:sz w:val="20"/>
          <w:szCs w:val="20"/>
        </w:rPr>
        <w:t xml:space="preserve">Natasha skin care merupakan pelopor klinik kecantikan yang hadir pada tahun 1999. Klinik ini menggunakan alat-alat canggih serta ditangani oleh tenaga yang sudah berprofesional membuat Natasha Skin Care berkembang dengan pesat. Hal itu karena adanya tanggapan respon positif dari pelanggan Natasha Skin Care, sehingga mampu membuka cabang-cabang baru di seluruh Indonesia. Salah satunya yang berada di Jl. Supratman Bandung. Natasha Skin Cara menawarkan berbagai macam </w:t>
      </w:r>
      <w:r w:rsidRPr="003D638D">
        <w:rPr>
          <w:rFonts w:asciiTheme="minorHAnsi" w:hAnsiTheme="minorHAnsi" w:cstheme="minorHAnsi"/>
          <w:sz w:val="20"/>
          <w:szCs w:val="20"/>
        </w:rPr>
        <w:lastRenderedPageBreak/>
        <w:t>perawatan kulit antara lain, facial, peeling, botox, dan lain sebagainya.</w:t>
      </w:r>
    </w:p>
    <w:p w14:paraId="3A0FFBF3" w14:textId="26FD9C32" w:rsidR="00A81CAB" w:rsidRPr="003D638D" w:rsidRDefault="00713D7D" w:rsidP="00713D7D">
      <w:pPr>
        <w:spacing w:after="0" w:line="240" w:lineRule="auto"/>
        <w:jc w:val="both"/>
        <w:rPr>
          <w:rFonts w:cstheme="minorHAnsi"/>
          <w:sz w:val="20"/>
          <w:szCs w:val="20"/>
        </w:rPr>
      </w:pPr>
      <w:r w:rsidRPr="003D638D">
        <w:rPr>
          <w:rFonts w:cstheme="minorHAnsi"/>
          <w:sz w:val="20"/>
          <w:szCs w:val="20"/>
        </w:rPr>
        <w:drawing>
          <wp:inline distT="0" distB="0" distL="0" distR="0" wp14:anchorId="6A5DE462" wp14:editId="762EF4F2">
            <wp:extent cx="2789555" cy="1637030"/>
            <wp:effectExtent l="0" t="0" r="0" b="12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789555" cy="1637030"/>
                    </a:xfrm>
                    <a:prstGeom prst="rect">
                      <a:avLst/>
                    </a:prstGeom>
                  </pic:spPr>
                </pic:pic>
              </a:graphicData>
            </a:graphic>
          </wp:inline>
        </w:drawing>
      </w:r>
    </w:p>
    <w:p w14:paraId="1B5A2173" w14:textId="4FFD397D" w:rsidR="00713D7D" w:rsidRPr="003D638D" w:rsidRDefault="00713D7D" w:rsidP="00713D7D">
      <w:pPr>
        <w:spacing w:after="0" w:line="240" w:lineRule="auto"/>
        <w:jc w:val="center"/>
        <w:rPr>
          <w:rFonts w:cstheme="minorHAnsi"/>
          <w:sz w:val="20"/>
          <w:szCs w:val="20"/>
        </w:rPr>
      </w:pPr>
      <w:r w:rsidRPr="003D638D">
        <w:rPr>
          <w:rFonts w:cstheme="minorHAnsi"/>
          <w:b/>
          <w:bCs/>
          <w:sz w:val="20"/>
          <w:szCs w:val="20"/>
        </w:rPr>
        <w:t xml:space="preserve">Gambar </w:t>
      </w:r>
      <w:r w:rsidR="003E4A34" w:rsidRPr="003D638D">
        <w:rPr>
          <w:rFonts w:cstheme="minorHAnsi"/>
          <w:b/>
          <w:bCs/>
          <w:sz w:val="20"/>
          <w:szCs w:val="20"/>
        </w:rPr>
        <w:t>8</w:t>
      </w:r>
      <w:r w:rsidRPr="003D638D">
        <w:rPr>
          <w:rFonts w:cstheme="minorHAnsi"/>
          <w:sz w:val="20"/>
          <w:szCs w:val="20"/>
        </w:rPr>
        <w:t>. Lokasi Natasha Skin Care</w:t>
      </w:r>
    </w:p>
    <w:p w14:paraId="1FAC881C" w14:textId="4150CDA1" w:rsidR="00713D7D" w:rsidRPr="003D638D" w:rsidRDefault="00713D7D" w:rsidP="0056610C">
      <w:pPr>
        <w:spacing w:after="0" w:line="240" w:lineRule="auto"/>
        <w:jc w:val="center"/>
        <w:rPr>
          <w:rFonts w:cstheme="minorHAnsi"/>
          <w:sz w:val="20"/>
          <w:szCs w:val="20"/>
        </w:rPr>
      </w:pPr>
      <w:r w:rsidRPr="003D638D">
        <w:rPr>
          <w:rFonts w:cstheme="minorHAnsi"/>
          <w:sz w:val="20"/>
          <w:szCs w:val="20"/>
        </w:rPr>
        <w:t>Sumber: Analisis Pribadi, 2020</w:t>
      </w:r>
    </w:p>
    <w:p w14:paraId="53ED7A85" w14:textId="77777777" w:rsidR="0056610C" w:rsidRPr="003D638D" w:rsidRDefault="0056610C" w:rsidP="0056610C">
      <w:pPr>
        <w:spacing w:after="0" w:line="240" w:lineRule="auto"/>
        <w:jc w:val="center"/>
        <w:rPr>
          <w:rFonts w:cstheme="minorHAnsi"/>
          <w:sz w:val="20"/>
          <w:szCs w:val="20"/>
        </w:rPr>
      </w:pPr>
    </w:p>
    <w:p w14:paraId="2071BE1A" w14:textId="23762094" w:rsidR="00713D7D" w:rsidRPr="003D638D" w:rsidRDefault="00713D7D" w:rsidP="00713D7D">
      <w:pPr>
        <w:spacing w:after="0" w:line="240" w:lineRule="auto"/>
        <w:ind w:firstLine="720"/>
        <w:jc w:val="both"/>
        <w:rPr>
          <w:rFonts w:cstheme="minorHAnsi"/>
          <w:sz w:val="20"/>
          <w:szCs w:val="20"/>
        </w:rPr>
      </w:pPr>
      <w:r w:rsidRPr="003D638D">
        <w:rPr>
          <w:rFonts w:cstheme="minorHAnsi"/>
          <w:sz w:val="20"/>
          <w:szCs w:val="20"/>
        </w:rPr>
        <w:t xml:space="preserve">Bangunan Natasha Skin Care memiliki bentuk bangunan yang datar, yaitu persegi panjang. Terbentuknya desain bangunan persegi panjang bertujuan untuk memaksimalkan kebutuhan ruang pada bangunan. Selain itu, persegi panjang melambangkan kedamaian dan kesetaraan, namun disisi lain bentuk bangunan persegi panjang dapat terlihat membosankan dan tidak menarik perhatian.  </w:t>
      </w:r>
    </w:p>
    <w:p w14:paraId="05CC9DB8" w14:textId="77777777" w:rsidR="00713D7D" w:rsidRPr="003D638D" w:rsidRDefault="00713D7D" w:rsidP="00713D7D">
      <w:pPr>
        <w:spacing w:after="0" w:line="240" w:lineRule="auto"/>
        <w:ind w:firstLine="720"/>
        <w:jc w:val="both"/>
        <w:rPr>
          <w:rFonts w:cstheme="minorHAnsi"/>
          <w:sz w:val="20"/>
          <w:szCs w:val="20"/>
        </w:rPr>
      </w:pPr>
    </w:p>
    <w:p w14:paraId="221FD909" w14:textId="11C97489" w:rsidR="00713D7D" w:rsidRPr="003D638D" w:rsidRDefault="00713D7D" w:rsidP="001B6544">
      <w:pPr>
        <w:pStyle w:val="Default"/>
        <w:jc w:val="both"/>
        <w:rPr>
          <w:rFonts w:asciiTheme="minorHAnsi" w:hAnsiTheme="minorHAnsi" w:cstheme="minorHAnsi"/>
          <w:sz w:val="20"/>
          <w:szCs w:val="20"/>
        </w:rPr>
      </w:pPr>
      <w:r w:rsidRPr="003D638D">
        <w:rPr>
          <w:rFonts w:asciiTheme="minorHAnsi" w:hAnsiTheme="minorHAnsi" w:cstheme="minorHAnsi"/>
          <w:noProof/>
          <w:sz w:val="20"/>
          <w:szCs w:val="20"/>
        </w:rPr>
        <w:drawing>
          <wp:inline distT="0" distB="0" distL="0" distR="0" wp14:anchorId="2AD79324" wp14:editId="392A3669">
            <wp:extent cx="2677795" cy="1860550"/>
            <wp:effectExtent l="0" t="0" r="8255" b="635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28A0092B-C50C-407E-A947-70E740481C1C}">
                          <a14:useLocalDpi xmlns:a14="http://schemas.microsoft.com/office/drawing/2010/main" val="0"/>
                        </a:ext>
                      </a:extLst>
                    </a:blip>
                    <a:stretch>
                      <a:fillRect/>
                    </a:stretch>
                  </pic:blipFill>
                  <pic:spPr>
                    <a:xfrm>
                      <a:off x="0" y="0"/>
                      <a:ext cx="2677795" cy="1860550"/>
                    </a:xfrm>
                    <a:prstGeom prst="rect">
                      <a:avLst/>
                    </a:prstGeom>
                  </pic:spPr>
                </pic:pic>
              </a:graphicData>
            </a:graphic>
          </wp:inline>
        </w:drawing>
      </w:r>
    </w:p>
    <w:p w14:paraId="626A2E7E" w14:textId="6FEA3005" w:rsidR="00713D7D" w:rsidRPr="003D638D" w:rsidRDefault="00713D7D" w:rsidP="00713D7D">
      <w:pPr>
        <w:spacing w:after="0" w:line="240" w:lineRule="auto"/>
        <w:jc w:val="center"/>
        <w:rPr>
          <w:rFonts w:cstheme="minorHAnsi"/>
          <w:sz w:val="20"/>
          <w:szCs w:val="20"/>
        </w:rPr>
      </w:pPr>
      <w:r w:rsidRPr="003D638D">
        <w:rPr>
          <w:rFonts w:cstheme="minorHAnsi"/>
          <w:b/>
          <w:bCs/>
          <w:sz w:val="20"/>
          <w:szCs w:val="20"/>
        </w:rPr>
        <w:t xml:space="preserve">Gambar </w:t>
      </w:r>
      <w:r w:rsidR="003E4A34" w:rsidRPr="003D638D">
        <w:rPr>
          <w:rFonts w:cstheme="minorHAnsi"/>
          <w:b/>
          <w:bCs/>
          <w:sz w:val="20"/>
          <w:szCs w:val="20"/>
        </w:rPr>
        <w:t>9</w:t>
      </w:r>
      <w:r w:rsidRPr="003D638D">
        <w:rPr>
          <w:rFonts w:cstheme="minorHAnsi"/>
          <w:sz w:val="20"/>
          <w:szCs w:val="20"/>
        </w:rPr>
        <w:t xml:space="preserve">. </w:t>
      </w:r>
      <w:r w:rsidR="0056610C" w:rsidRPr="003D638D">
        <w:rPr>
          <w:rFonts w:cstheme="minorHAnsi"/>
          <w:sz w:val="20"/>
          <w:szCs w:val="20"/>
        </w:rPr>
        <w:t>Kondisi eksisting</w:t>
      </w:r>
      <w:r w:rsidRPr="003D638D">
        <w:rPr>
          <w:rFonts w:cstheme="minorHAnsi"/>
          <w:sz w:val="20"/>
          <w:szCs w:val="20"/>
        </w:rPr>
        <w:t xml:space="preserve"> Natasha Skin Care</w:t>
      </w:r>
    </w:p>
    <w:p w14:paraId="1E8695CE" w14:textId="10B9F96F" w:rsidR="00713D7D" w:rsidRPr="003D638D" w:rsidRDefault="00713D7D" w:rsidP="00713D7D">
      <w:pPr>
        <w:spacing w:after="0" w:line="240" w:lineRule="auto"/>
        <w:jc w:val="center"/>
        <w:rPr>
          <w:rFonts w:cstheme="minorHAnsi"/>
          <w:sz w:val="20"/>
          <w:szCs w:val="20"/>
        </w:rPr>
      </w:pPr>
      <w:r w:rsidRPr="003D638D">
        <w:rPr>
          <w:rFonts w:cstheme="minorHAnsi"/>
          <w:sz w:val="20"/>
          <w:szCs w:val="20"/>
        </w:rPr>
        <w:t>Sumber: Analisis Pribadi, 2020</w:t>
      </w:r>
    </w:p>
    <w:p w14:paraId="49A2D3CB" w14:textId="06A3DCA1" w:rsidR="0056610C" w:rsidRPr="003D638D" w:rsidRDefault="0056610C" w:rsidP="00713D7D">
      <w:pPr>
        <w:spacing w:after="0" w:line="240" w:lineRule="auto"/>
        <w:jc w:val="center"/>
        <w:rPr>
          <w:rFonts w:cstheme="minorHAnsi"/>
          <w:sz w:val="20"/>
          <w:szCs w:val="20"/>
        </w:rPr>
      </w:pPr>
    </w:p>
    <w:p w14:paraId="3855EB9D" w14:textId="57836372" w:rsidR="0056610C" w:rsidRPr="003D638D" w:rsidRDefault="0056610C" w:rsidP="0056610C">
      <w:pPr>
        <w:spacing w:after="0" w:line="240" w:lineRule="auto"/>
        <w:ind w:firstLine="720"/>
        <w:jc w:val="both"/>
        <w:rPr>
          <w:rFonts w:cstheme="minorHAnsi"/>
          <w:sz w:val="20"/>
          <w:szCs w:val="20"/>
        </w:rPr>
      </w:pPr>
      <w:r w:rsidRPr="003D638D">
        <w:rPr>
          <w:rFonts w:cstheme="minorHAnsi"/>
          <w:sz w:val="20"/>
          <w:szCs w:val="20"/>
        </w:rPr>
        <w:t>Walaupun bangunan natasha skin care berbentuk persegi panjang, namun dalam penataan dan pengelolaan ruang diatur sedemikian rupa agar saling terintegrasi ruang per ruangnya sesuai dengan kegiatan didalamnya. Bangunan ini terdiri dari 2 lantai yang dibagi menjadi beberapa zona mulai dari privat, semi privat, publik, semi publik, hingga service.</w:t>
      </w:r>
      <w:r w:rsidR="000605A8" w:rsidRPr="003D638D">
        <w:rPr>
          <w:rFonts w:cstheme="minorHAnsi"/>
          <w:sz w:val="20"/>
          <w:szCs w:val="20"/>
        </w:rPr>
        <w:t xml:space="preserve"> Dari beberapa perawatan, tentunya natasha skin care memberikan fasilitas terbaik dengan cara membagi ruang-ruang khusus untuk perawatan yang disediakan seperti ruang treatment, ruang bodywhitening, hingga ruang laser.</w:t>
      </w:r>
      <w:r w:rsidRPr="003D638D">
        <w:rPr>
          <w:rFonts w:cstheme="minorHAnsi"/>
          <w:sz w:val="20"/>
          <w:szCs w:val="20"/>
        </w:rPr>
        <w:t xml:space="preserve"> Namun dalam kegiatannya, natasha skin care tidak </w:t>
      </w:r>
      <w:r w:rsidR="000605A8" w:rsidRPr="003D638D">
        <w:rPr>
          <w:rFonts w:cstheme="minorHAnsi"/>
          <w:sz w:val="20"/>
          <w:szCs w:val="20"/>
        </w:rPr>
        <w:t xml:space="preserve">memberi </w:t>
      </w:r>
      <w:r w:rsidRPr="003D638D">
        <w:rPr>
          <w:rFonts w:cstheme="minorHAnsi"/>
          <w:sz w:val="20"/>
          <w:szCs w:val="20"/>
        </w:rPr>
        <w:t xml:space="preserve">batasan atau perbedaan </w:t>
      </w:r>
      <w:r w:rsidR="000605A8" w:rsidRPr="003D638D">
        <w:rPr>
          <w:rFonts w:cstheme="minorHAnsi"/>
          <w:sz w:val="20"/>
          <w:szCs w:val="20"/>
        </w:rPr>
        <w:t>ruang</w:t>
      </w:r>
      <w:r w:rsidRPr="003D638D">
        <w:rPr>
          <w:rFonts w:cstheme="minorHAnsi"/>
          <w:sz w:val="20"/>
          <w:szCs w:val="20"/>
        </w:rPr>
        <w:t xml:space="preserve"> bagi perempuan maupun laki-laki. </w:t>
      </w:r>
    </w:p>
    <w:p w14:paraId="5753C3B6" w14:textId="588222C5" w:rsidR="0056610C" w:rsidRPr="003D638D" w:rsidRDefault="0056610C" w:rsidP="00713D7D">
      <w:pPr>
        <w:spacing w:after="0" w:line="240" w:lineRule="auto"/>
        <w:jc w:val="center"/>
        <w:rPr>
          <w:rFonts w:cstheme="minorHAnsi"/>
          <w:sz w:val="20"/>
          <w:szCs w:val="20"/>
        </w:rPr>
      </w:pPr>
    </w:p>
    <w:p w14:paraId="66A1B507" w14:textId="64AAB8B0" w:rsidR="0056610C" w:rsidRPr="003D638D" w:rsidRDefault="0056610C" w:rsidP="000605A8">
      <w:pPr>
        <w:spacing w:after="0" w:line="240" w:lineRule="auto"/>
        <w:rPr>
          <w:rFonts w:cstheme="minorHAnsi"/>
          <w:sz w:val="20"/>
          <w:szCs w:val="20"/>
        </w:rPr>
      </w:pPr>
    </w:p>
    <w:p w14:paraId="788873D9" w14:textId="37372C13" w:rsidR="00713D7D" w:rsidRPr="003D638D" w:rsidRDefault="0056610C" w:rsidP="004B1ACF">
      <w:pPr>
        <w:spacing w:after="0" w:line="240" w:lineRule="auto"/>
        <w:jc w:val="center"/>
        <w:rPr>
          <w:rFonts w:cstheme="minorHAnsi"/>
          <w:sz w:val="20"/>
          <w:szCs w:val="20"/>
        </w:rPr>
      </w:pPr>
      <w:r w:rsidRPr="003D638D">
        <w:rPr>
          <w:rFonts w:cstheme="minorHAnsi"/>
          <w:sz w:val="20"/>
          <w:szCs w:val="20"/>
        </w:rPr>
        <w:drawing>
          <wp:inline distT="0" distB="0" distL="0" distR="0" wp14:anchorId="4620647F" wp14:editId="10A535F3">
            <wp:extent cx="2565169" cy="2441643"/>
            <wp:effectExtent l="0" t="0" r="698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extLst>
                        <a:ext uri="{28A0092B-C50C-407E-A947-70E740481C1C}">
                          <a14:useLocalDpi xmlns:a14="http://schemas.microsoft.com/office/drawing/2010/main" val="0"/>
                        </a:ext>
                      </a:extLst>
                    </a:blip>
                    <a:stretch>
                      <a:fillRect/>
                    </a:stretch>
                  </pic:blipFill>
                  <pic:spPr>
                    <a:xfrm>
                      <a:off x="0" y="0"/>
                      <a:ext cx="2568831" cy="2445128"/>
                    </a:xfrm>
                    <a:prstGeom prst="rect">
                      <a:avLst/>
                    </a:prstGeom>
                  </pic:spPr>
                </pic:pic>
              </a:graphicData>
            </a:graphic>
          </wp:inline>
        </w:drawing>
      </w:r>
    </w:p>
    <w:p w14:paraId="3525408F" w14:textId="66258991" w:rsidR="0056610C" w:rsidRPr="003D638D" w:rsidRDefault="0056610C" w:rsidP="0056610C">
      <w:pPr>
        <w:spacing w:after="0" w:line="240" w:lineRule="auto"/>
        <w:jc w:val="center"/>
        <w:rPr>
          <w:rFonts w:cstheme="minorHAnsi"/>
          <w:sz w:val="20"/>
          <w:szCs w:val="20"/>
        </w:rPr>
      </w:pPr>
      <w:r w:rsidRPr="003D638D">
        <w:rPr>
          <w:rFonts w:cstheme="minorHAnsi"/>
          <w:b/>
          <w:bCs/>
          <w:sz w:val="20"/>
          <w:szCs w:val="20"/>
        </w:rPr>
        <w:t xml:space="preserve">Gambar </w:t>
      </w:r>
      <w:r w:rsidR="003E4A34" w:rsidRPr="003D638D">
        <w:rPr>
          <w:rFonts w:cstheme="minorHAnsi"/>
          <w:b/>
          <w:bCs/>
          <w:sz w:val="20"/>
          <w:szCs w:val="20"/>
        </w:rPr>
        <w:t>10</w:t>
      </w:r>
      <w:r w:rsidRPr="003D638D">
        <w:rPr>
          <w:rFonts w:cstheme="minorHAnsi"/>
          <w:sz w:val="20"/>
          <w:szCs w:val="20"/>
        </w:rPr>
        <w:t xml:space="preserve">. </w:t>
      </w:r>
      <w:r w:rsidR="000605A8" w:rsidRPr="003D638D">
        <w:rPr>
          <w:rFonts w:cstheme="minorHAnsi"/>
          <w:sz w:val="20"/>
          <w:szCs w:val="20"/>
        </w:rPr>
        <w:t>Denah lantai 1</w:t>
      </w:r>
      <w:r w:rsidRPr="003D638D">
        <w:rPr>
          <w:rFonts w:cstheme="minorHAnsi"/>
          <w:sz w:val="20"/>
          <w:szCs w:val="20"/>
        </w:rPr>
        <w:t xml:space="preserve"> Natasha Skin Care</w:t>
      </w:r>
    </w:p>
    <w:p w14:paraId="42999A78" w14:textId="33F322AA" w:rsidR="004B1ACF" w:rsidRPr="003D638D" w:rsidRDefault="0056610C" w:rsidP="004B1ACF">
      <w:pPr>
        <w:spacing w:after="0" w:line="240" w:lineRule="auto"/>
        <w:jc w:val="center"/>
        <w:rPr>
          <w:rFonts w:cstheme="minorHAnsi"/>
          <w:sz w:val="20"/>
          <w:szCs w:val="20"/>
        </w:rPr>
      </w:pPr>
      <w:r w:rsidRPr="003D638D">
        <w:rPr>
          <w:rFonts w:cstheme="minorHAnsi"/>
          <w:sz w:val="20"/>
          <w:szCs w:val="20"/>
        </w:rPr>
        <w:t>Sumber: Analisis Pribadi, 2020</w:t>
      </w:r>
    </w:p>
    <w:p w14:paraId="11859B78" w14:textId="77777777" w:rsidR="004B1ACF" w:rsidRPr="003D638D" w:rsidRDefault="004B1ACF" w:rsidP="004B1ACF">
      <w:pPr>
        <w:spacing w:after="0" w:line="240" w:lineRule="auto"/>
        <w:jc w:val="center"/>
        <w:rPr>
          <w:rFonts w:cstheme="minorHAnsi"/>
          <w:sz w:val="20"/>
          <w:szCs w:val="20"/>
        </w:rPr>
      </w:pPr>
    </w:p>
    <w:p w14:paraId="4E191172" w14:textId="4DA9F78D" w:rsidR="000605A8" w:rsidRPr="003D638D" w:rsidRDefault="004B1ACF" w:rsidP="004B1ACF">
      <w:pPr>
        <w:spacing w:after="0" w:line="240" w:lineRule="auto"/>
        <w:jc w:val="center"/>
        <w:rPr>
          <w:rFonts w:cstheme="minorHAnsi"/>
          <w:sz w:val="20"/>
          <w:szCs w:val="20"/>
        </w:rPr>
      </w:pPr>
      <w:r w:rsidRPr="003D638D">
        <w:rPr>
          <w:rFonts w:cstheme="minorHAnsi"/>
          <w:sz w:val="20"/>
          <w:szCs w:val="20"/>
        </w:rPr>
        <w:drawing>
          <wp:inline distT="0" distB="0" distL="0" distR="0" wp14:anchorId="0B2CB832" wp14:editId="717FB8BE">
            <wp:extent cx="2632270" cy="2198451"/>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648541" cy="2212041"/>
                    </a:xfrm>
                    <a:prstGeom prst="rect">
                      <a:avLst/>
                    </a:prstGeom>
                  </pic:spPr>
                </pic:pic>
              </a:graphicData>
            </a:graphic>
          </wp:inline>
        </w:drawing>
      </w:r>
    </w:p>
    <w:p w14:paraId="41CCA6CF" w14:textId="3DF1B8D3" w:rsidR="004B1ACF" w:rsidRPr="003D638D" w:rsidRDefault="004B1ACF" w:rsidP="004B1ACF">
      <w:pPr>
        <w:spacing w:after="0" w:line="240" w:lineRule="auto"/>
        <w:jc w:val="center"/>
        <w:rPr>
          <w:rFonts w:cstheme="minorHAnsi"/>
          <w:sz w:val="20"/>
          <w:szCs w:val="20"/>
        </w:rPr>
      </w:pPr>
      <w:r w:rsidRPr="003D638D">
        <w:rPr>
          <w:rFonts w:cstheme="minorHAnsi"/>
          <w:b/>
          <w:bCs/>
          <w:sz w:val="20"/>
          <w:szCs w:val="20"/>
        </w:rPr>
        <w:t xml:space="preserve">Gambar </w:t>
      </w:r>
      <w:r w:rsidRPr="003D638D">
        <w:rPr>
          <w:rFonts w:cstheme="minorHAnsi"/>
          <w:b/>
          <w:bCs/>
          <w:sz w:val="20"/>
          <w:szCs w:val="20"/>
        </w:rPr>
        <w:t>1</w:t>
      </w:r>
      <w:r w:rsidR="003E4A34" w:rsidRPr="003D638D">
        <w:rPr>
          <w:rFonts w:cstheme="minorHAnsi"/>
          <w:b/>
          <w:bCs/>
          <w:sz w:val="20"/>
          <w:szCs w:val="20"/>
        </w:rPr>
        <w:t>1</w:t>
      </w:r>
      <w:r w:rsidRPr="003D638D">
        <w:rPr>
          <w:rFonts w:cstheme="minorHAnsi"/>
          <w:sz w:val="20"/>
          <w:szCs w:val="20"/>
        </w:rPr>
        <w:t xml:space="preserve">. Denah lantai </w:t>
      </w:r>
      <w:r w:rsidRPr="003D638D">
        <w:rPr>
          <w:rFonts w:cstheme="minorHAnsi"/>
          <w:sz w:val="20"/>
          <w:szCs w:val="20"/>
        </w:rPr>
        <w:t>2</w:t>
      </w:r>
      <w:r w:rsidRPr="003D638D">
        <w:rPr>
          <w:rFonts w:cstheme="minorHAnsi"/>
          <w:sz w:val="20"/>
          <w:szCs w:val="20"/>
        </w:rPr>
        <w:t xml:space="preserve"> Natasha Skin Care</w:t>
      </w:r>
    </w:p>
    <w:p w14:paraId="63282A90" w14:textId="79F1C5DD" w:rsidR="004B1ACF" w:rsidRPr="003D638D" w:rsidRDefault="004B1ACF" w:rsidP="004B1ACF">
      <w:pPr>
        <w:spacing w:after="0" w:line="240" w:lineRule="auto"/>
        <w:jc w:val="center"/>
        <w:rPr>
          <w:rFonts w:cstheme="minorHAnsi"/>
          <w:sz w:val="20"/>
          <w:szCs w:val="20"/>
        </w:rPr>
      </w:pPr>
      <w:r w:rsidRPr="003D638D">
        <w:rPr>
          <w:rFonts w:cstheme="minorHAnsi"/>
          <w:sz w:val="20"/>
          <w:szCs w:val="20"/>
        </w:rPr>
        <w:t>Sumber: Analisis Pribadi, 2020</w:t>
      </w:r>
    </w:p>
    <w:p w14:paraId="4B40AB5E" w14:textId="0AFB0733" w:rsidR="004B1ACF" w:rsidRPr="003D638D" w:rsidRDefault="004B1ACF" w:rsidP="004B1ACF">
      <w:pPr>
        <w:spacing w:after="0" w:line="240" w:lineRule="auto"/>
        <w:jc w:val="center"/>
        <w:rPr>
          <w:rFonts w:cstheme="minorHAnsi"/>
          <w:sz w:val="20"/>
          <w:szCs w:val="20"/>
        </w:rPr>
      </w:pPr>
    </w:p>
    <w:p w14:paraId="222C15E4" w14:textId="77777777" w:rsidR="004B1ACF" w:rsidRPr="003D638D" w:rsidRDefault="004B1ACF" w:rsidP="004B1ACF">
      <w:pPr>
        <w:spacing w:after="0" w:line="240" w:lineRule="auto"/>
        <w:ind w:firstLine="720"/>
        <w:jc w:val="both"/>
        <w:rPr>
          <w:rFonts w:cstheme="minorHAnsi"/>
          <w:sz w:val="20"/>
          <w:szCs w:val="20"/>
        </w:rPr>
      </w:pPr>
      <w:bookmarkStart w:id="6" w:name="_Hlk66456319"/>
      <w:r w:rsidRPr="003D638D">
        <w:rPr>
          <w:rFonts w:cstheme="minorHAnsi"/>
          <w:sz w:val="20"/>
          <w:szCs w:val="20"/>
        </w:rPr>
        <w:t xml:space="preserve">Fasad pada bangunan natasha skin care berbentuk kotak dan tegak dengan didominasi material kaca. Ada 2 jenis kaca yang digunakan pada fasad bangunan yaitu perpaduan kaca laminasi yang dilapisi kaca film dengan menggunakan warna kuning dan cermin yang dicampur secara acak. Hal ini terlihat pada desain fasad yang transparan menyerupai sifat kulit manusia. Kaca laminasi yang dilapisi kaca film berwarna kuning tidak hanya sekedar sebagai pemanis tampilan, namun berfungsi untuk mengatur temperatur pada bagian dalam bangunan agar tidak terlalu panas pada siang hari. Warna-warni pada fasad membuat bangunan ini terasa lebih hidup dan memberikan kesan yang cerah serta memiliki karakteristik yang unik di antara bangunan yang lainnya. </w:t>
      </w:r>
      <w:bookmarkEnd w:id="6"/>
    </w:p>
    <w:p w14:paraId="5B4FDF08" w14:textId="77777777" w:rsidR="004B1ACF" w:rsidRPr="003D638D" w:rsidRDefault="004B1ACF" w:rsidP="004B1ACF">
      <w:pPr>
        <w:spacing w:after="0" w:line="240" w:lineRule="auto"/>
        <w:jc w:val="center"/>
        <w:rPr>
          <w:rFonts w:cstheme="minorHAnsi"/>
          <w:sz w:val="20"/>
          <w:szCs w:val="20"/>
        </w:rPr>
      </w:pPr>
    </w:p>
    <w:p w14:paraId="0C8AB577" w14:textId="2D136A4B" w:rsidR="004B1ACF" w:rsidRPr="003D638D" w:rsidRDefault="004B1ACF" w:rsidP="004B1ACF">
      <w:pPr>
        <w:spacing w:after="0" w:line="240" w:lineRule="auto"/>
        <w:jc w:val="center"/>
        <w:rPr>
          <w:rFonts w:cstheme="minorHAnsi"/>
          <w:sz w:val="20"/>
          <w:szCs w:val="20"/>
        </w:rPr>
      </w:pPr>
    </w:p>
    <w:p w14:paraId="5CE18FDE" w14:textId="77777777" w:rsidR="004B1ACF" w:rsidRPr="003D638D" w:rsidRDefault="004B1ACF" w:rsidP="004B1ACF">
      <w:pPr>
        <w:spacing w:after="0" w:line="240" w:lineRule="auto"/>
        <w:jc w:val="center"/>
        <w:rPr>
          <w:rFonts w:cstheme="minorHAnsi"/>
          <w:sz w:val="20"/>
          <w:szCs w:val="20"/>
        </w:rPr>
      </w:pPr>
    </w:p>
    <w:p w14:paraId="46D30D59" w14:textId="68680F20" w:rsidR="004B1ACF" w:rsidRPr="003D638D" w:rsidRDefault="004B1ACF" w:rsidP="004B1ACF">
      <w:pPr>
        <w:pStyle w:val="Default"/>
        <w:jc w:val="both"/>
        <w:rPr>
          <w:rFonts w:asciiTheme="minorHAnsi" w:hAnsiTheme="minorHAnsi" w:cstheme="minorHAnsi"/>
          <w:sz w:val="20"/>
          <w:szCs w:val="20"/>
        </w:rPr>
      </w:pPr>
      <w:r w:rsidRPr="003D638D">
        <w:rPr>
          <w:rFonts w:asciiTheme="minorHAnsi" w:hAnsiTheme="minorHAnsi" w:cstheme="minorHAnsi"/>
          <w:noProof/>
          <w:sz w:val="20"/>
          <w:szCs w:val="20"/>
        </w:rPr>
        <w:lastRenderedPageBreak/>
        <w:drawing>
          <wp:inline distT="0" distB="0" distL="0" distR="0" wp14:anchorId="7A901C98" wp14:editId="01CD0EB2">
            <wp:extent cx="2714017" cy="2016323"/>
            <wp:effectExtent l="0" t="0" r="0" b="317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28A0092B-C50C-407E-A947-70E740481C1C}">
                          <a14:useLocalDpi xmlns:a14="http://schemas.microsoft.com/office/drawing/2010/main" val="0"/>
                        </a:ext>
                      </a:extLst>
                    </a:blip>
                    <a:stretch>
                      <a:fillRect/>
                    </a:stretch>
                  </pic:blipFill>
                  <pic:spPr>
                    <a:xfrm>
                      <a:off x="0" y="0"/>
                      <a:ext cx="2716805" cy="2018394"/>
                    </a:xfrm>
                    <a:prstGeom prst="rect">
                      <a:avLst/>
                    </a:prstGeom>
                  </pic:spPr>
                </pic:pic>
              </a:graphicData>
            </a:graphic>
          </wp:inline>
        </w:drawing>
      </w:r>
      <w:bookmarkStart w:id="7" w:name="_Hlk66458152"/>
    </w:p>
    <w:p w14:paraId="450D5110" w14:textId="49385E54" w:rsidR="004B1ACF" w:rsidRPr="003D638D" w:rsidRDefault="004B1ACF" w:rsidP="004B1ACF">
      <w:pPr>
        <w:spacing w:after="0" w:line="240" w:lineRule="auto"/>
        <w:jc w:val="center"/>
        <w:rPr>
          <w:rFonts w:cstheme="minorHAnsi"/>
          <w:b/>
          <w:bCs/>
          <w:sz w:val="20"/>
          <w:szCs w:val="20"/>
        </w:rPr>
      </w:pPr>
      <w:r w:rsidRPr="003D638D">
        <w:rPr>
          <w:rFonts w:cstheme="minorHAnsi"/>
          <w:sz w:val="20"/>
          <w:szCs w:val="20"/>
        </w:rPr>
        <w:drawing>
          <wp:inline distT="0" distB="0" distL="0" distR="0" wp14:anchorId="7DEC78E9" wp14:editId="73E771C3">
            <wp:extent cx="2672715" cy="1555750"/>
            <wp:effectExtent l="0" t="0" r="0" b="635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28A0092B-C50C-407E-A947-70E740481C1C}">
                          <a14:useLocalDpi xmlns:a14="http://schemas.microsoft.com/office/drawing/2010/main" val="0"/>
                        </a:ext>
                      </a:extLst>
                    </a:blip>
                    <a:stretch>
                      <a:fillRect/>
                    </a:stretch>
                  </pic:blipFill>
                  <pic:spPr>
                    <a:xfrm>
                      <a:off x="0" y="0"/>
                      <a:ext cx="2672715" cy="1555750"/>
                    </a:xfrm>
                    <a:prstGeom prst="rect">
                      <a:avLst/>
                    </a:prstGeom>
                  </pic:spPr>
                </pic:pic>
              </a:graphicData>
            </a:graphic>
          </wp:inline>
        </w:drawing>
      </w:r>
    </w:p>
    <w:p w14:paraId="2C9F079C" w14:textId="77777777" w:rsidR="004B1ACF" w:rsidRPr="003D638D" w:rsidRDefault="004B1ACF" w:rsidP="004B1ACF">
      <w:pPr>
        <w:spacing w:after="0" w:line="240" w:lineRule="auto"/>
        <w:jc w:val="center"/>
        <w:rPr>
          <w:rFonts w:cstheme="minorHAnsi"/>
          <w:b/>
          <w:bCs/>
          <w:sz w:val="20"/>
          <w:szCs w:val="20"/>
        </w:rPr>
      </w:pPr>
    </w:p>
    <w:p w14:paraId="72C8106D" w14:textId="75736F87" w:rsidR="004B1ACF" w:rsidRPr="003D638D" w:rsidRDefault="004B1ACF" w:rsidP="004B1ACF">
      <w:pPr>
        <w:spacing w:after="0" w:line="240" w:lineRule="auto"/>
        <w:jc w:val="center"/>
        <w:rPr>
          <w:rFonts w:cstheme="minorHAnsi"/>
          <w:sz w:val="20"/>
          <w:szCs w:val="20"/>
        </w:rPr>
      </w:pPr>
      <w:r w:rsidRPr="003D638D">
        <w:rPr>
          <w:rFonts w:cstheme="minorHAnsi"/>
          <w:b/>
          <w:bCs/>
          <w:sz w:val="20"/>
          <w:szCs w:val="20"/>
        </w:rPr>
        <w:t>Gambar 1</w:t>
      </w:r>
      <w:r w:rsidR="003E4A34" w:rsidRPr="003D638D">
        <w:rPr>
          <w:rFonts w:cstheme="minorHAnsi"/>
          <w:b/>
          <w:bCs/>
          <w:sz w:val="20"/>
          <w:szCs w:val="20"/>
        </w:rPr>
        <w:t>2</w:t>
      </w:r>
      <w:r w:rsidRPr="003D638D">
        <w:rPr>
          <w:rFonts w:cstheme="minorHAnsi"/>
          <w:sz w:val="20"/>
          <w:szCs w:val="20"/>
        </w:rPr>
        <w:t xml:space="preserve">. </w:t>
      </w:r>
      <w:r w:rsidRPr="003D638D">
        <w:rPr>
          <w:rFonts w:cstheme="minorHAnsi"/>
          <w:sz w:val="20"/>
          <w:szCs w:val="20"/>
        </w:rPr>
        <w:t>Fasad</w:t>
      </w:r>
      <w:r w:rsidRPr="003D638D">
        <w:rPr>
          <w:rFonts w:cstheme="minorHAnsi"/>
          <w:sz w:val="20"/>
          <w:szCs w:val="20"/>
        </w:rPr>
        <w:t xml:space="preserve"> Natasha Skin Care</w:t>
      </w:r>
    </w:p>
    <w:p w14:paraId="002B238E" w14:textId="13C9CEA6" w:rsidR="004B1ACF" w:rsidRPr="003D638D" w:rsidRDefault="004B1ACF" w:rsidP="004B1ACF">
      <w:pPr>
        <w:spacing w:after="0" w:line="240" w:lineRule="auto"/>
        <w:jc w:val="center"/>
        <w:rPr>
          <w:rFonts w:cstheme="minorHAnsi"/>
          <w:sz w:val="20"/>
          <w:szCs w:val="20"/>
        </w:rPr>
      </w:pPr>
      <w:r w:rsidRPr="003D638D">
        <w:rPr>
          <w:rFonts w:cstheme="minorHAnsi"/>
          <w:sz w:val="20"/>
          <w:szCs w:val="20"/>
        </w:rPr>
        <w:t>Sumber: Analisis Pribadi, 2020</w:t>
      </w:r>
      <w:bookmarkEnd w:id="7"/>
    </w:p>
    <w:p w14:paraId="40097D30" w14:textId="7D85A7FE" w:rsidR="004B1ACF" w:rsidRPr="003D638D" w:rsidRDefault="004B1ACF" w:rsidP="004B1ACF">
      <w:pPr>
        <w:spacing w:after="0" w:line="240" w:lineRule="auto"/>
        <w:jc w:val="center"/>
        <w:rPr>
          <w:rFonts w:cstheme="minorHAnsi"/>
          <w:sz w:val="20"/>
          <w:szCs w:val="20"/>
        </w:rPr>
      </w:pPr>
    </w:p>
    <w:p w14:paraId="4E583A24" w14:textId="28640A2B" w:rsidR="004B1ACF" w:rsidRPr="003D638D" w:rsidRDefault="004B1ACF" w:rsidP="004B1ACF">
      <w:pPr>
        <w:spacing w:after="0" w:line="240" w:lineRule="auto"/>
        <w:ind w:firstLine="720"/>
        <w:jc w:val="both"/>
        <w:rPr>
          <w:rFonts w:cstheme="minorHAnsi"/>
          <w:sz w:val="20"/>
          <w:szCs w:val="20"/>
        </w:rPr>
      </w:pPr>
      <w:r w:rsidRPr="003D638D">
        <w:rPr>
          <w:rFonts w:cstheme="minorHAnsi"/>
          <w:sz w:val="20"/>
          <w:szCs w:val="20"/>
        </w:rPr>
        <w:t xml:space="preserve">Untuk menutupi sifat yang terlalu biasa pada persegi panjang, maka perancang mengkombinasikan fasad bangunan dengan menambahkan elemen bentuk lingkaran pada kaca. Sehingga, menciptakan bangunan yang dinamis dan tidak terlihat membosankan. </w:t>
      </w:r>
    </w:p>
    <w:p w14:paraId="20E6CC32" w14:textId="513452F6" w:rsidR="004B1ACF" w:rsidRPr="003D638D" w:rsidRDefault="004B1ACF" w:rsidP="004B1ACF">
      <w:pPr>
        <w:spacing w:after="0" w:line="240" w:lineRule="auto"/>
        <w:jc w:val="both"/>
        <w:rPr>
          <w:rFonts w:cstheme="minorHAnsi"/>
          <w:sz w:val="20"/>
          <w:szCs w:val="20"/>
        </w:rPr>
      </w:pPr>
      <w:r w:rsidRPr="003D638D">
        <w:rPr>
          <w:rFonts w:cstheme="minorHAnsi"/>
          <w:noProof/>
          <w:sz w:val="20"/>
          <w:szCs w:val="20"/>
        </w:rPr>
        <w:drawing>
          <wp:inline distT="0" distB="0" distL="0" distR="0" wp14:anchorId="5F5F7511" wp14:editId="1489D437">
            <wp:extent cx="2633756" cy="2256817"/>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28A0092B-C50C-407E-A947-70E740481C1C}">
                          <a14:useLocalDpi xmlns:a14="http://schemas.microsoft.com/office/drawing/2010/main" val="0"/>
                        </a:ext>
                      </a:extLst>
                    </a:blip>
                    <a:stretch>
                      <a:fillRect/>
                    </a:stretch>
                  </pic:blipFill>
                  <pic:spPr>
                    <a:xfrm>
                      <a:off x="0" y="0"/>
                      <a:ext cx="2639758" cy="2261960"/>
                    </a:xfrm>
                    <a:prstGeom prst="rect">
                      <a:avLst/>
                    </a:prstGeom>
                  </pic:spPr>
                </pic:pic>
              </a:graphicData>
            </a:graphic>
          </wp:inline>
        </w:drawing>
      </w:r>
    </w:p>
    <w:p w14:paraId="01551F6E" w14:textId="234F7D5D" w:rsidR="003E4A34" w:rsidRPr="003D638D" w:rsidRDefault="003E4A34" w:rsidP="003E4A34">
      <w:pPr>
        <w:spacing w:after="0" w:line="240" w:lineRule="auto"/>
        <w:jc w:val="center"/>
        <w:rPr>
          <w:rFonts w:cstheme="minorHAnsi"/>
          <w:sz w:val="20"/>
          <w:szCs w:val="20"/>
        </w:rPr>
      </w:pPr>
      <w:r w:rsidRPr="003D638D">
        <w:rPr>
          <w:rFonts w:cstheme="minorHAnsi"/>
          <w:b/>
          <w:bCs/>
          <w:sz w:val="20"/>
          <w:szCs w:val="20"/>
        </w:rPr>
        <w:t>Gambar 1</w:t>
      </w:r>
      <w:r w:rsidRPr="003D638D">
        <w:rPr>
          <w:rFonts w:cstheme="minorHAnsi"/>
          <w:b/>
          <w:bCs/>
          <w:sz w:val="20"/>
          <w:szCs w:val="20"/>
        </w:rPr>
        <w:t>3</w:t>
      </w:r>
      <w:r w:rsidRPr="003D638D">
        <w:rPr>
          <w:rFonts w:cstheme="minorHAnsi"/>
          <w:sz w:val="20"/>
          <w:szCs w:val="20"/>
        </w:rPr>
        <w:t>. Fasad Natasha Skin Care</w:t>
      </w:r>
    </w:p>
    <w:p w14:paraId="367DE86A" w14:textId="30EB2C8A" w:rsidR="004B1ACF" w:rsidRPr="003D638D" w:rsidRDefault="003E4A34" w:rsidP="003E4A34">
      <w:pPr>
        <w:spacing w:after="0" w:line="240" w:lineRule="auto"/>
        <w:jc w:val="center"/>
        <w:rPr>
          <w:rFonts w:cstheme="minorHAnsi"/>
          <w:sz w:val="20"/>
          <w:szCs w:val="20"/>
        </w:rPr>
      </w:pPr>
      <w:r w:rsidRPr="003D638D">
        <w:rPr>
          <w:rFonts w:cstheme="minorHAnsi"/>
          <w:sz w:val="20"/>
          <w:szCs w:val="20"/>
        </w:rPr>
        <w:t>Sumber: Analisis Pribadi, 2020</w:t>
      </w:r>
    </w:p>
    <w:p w14:paraId="49188745" w14:textId="4D0A3370" w:rsidR="003E4A34" w:rsidRPr="003D638D" w:rsidRDefault="003E4A34" w:rsidP="003E4A34">
      <w:pPr>
        <w:spacing w:after="0" w:line="240" w:lineRule="auto"/>
        <w:jc w:val="center"/>
        <w:rPr>
          <w:rFonts w:cstheme="minorHAnsi"/>
          <w:sz w:val="20"/>
          <w:szCs w:val="20"/>
        </w:rPr>
      </w:pPr>
    </w:p>
    <w:p w14:paraId="6E1B2062" w14:textId="77777777" w:rsidR="003E4A34" w:rsidRPr="003D638D" w:rsidRDefault="003E4A34" w:rsidP="003E4A34">
      <w:pPr>
        <w:spacing w:after="0" w:line="240" w:lineRule="auto"/>
        <w:ind w:firstLine="720"/>
        <w:jc w:val="both"/>
        <w:rPr>
          <w:rFonts w:cstheme="minorHAnsi"/>
          <w:sz w:val="20"/>
          <w:szCs w:val="20"/>
        </w:rPr>
      </w:pPr>
      <w:r w:rsidRPr="003D638D">
        <w:rPr>
          <w:rFonts w:cstheme="minorHAnsi"/>
          <w:sz w:val="20"/>
          <w:szCs w:val="20"/>
        </w:rPr>
        <w:t xml:space="preserve">Interior pada bangunan natasha skin care memiliki warna yang beragam, mulai dari warna putih digunakan sebagai warna dasar atau warna dominan pada bangunan natasha skin care. Warna putih diterapkan pada dinding di setiap ruangnya dengan </w:t>
      </w:r>
      <w:r w:rsidRPr="003D638D">
        <w:rPr>
          <w:rFonts w:cstheme="minorHAnsi"/>
          <w:sz w:val="20"/>
          <w:szCs w:val="20"/>
        </w:rPr>
        <w:t>dipadukan warna ungu pada kain selimut dan kasur berwarna putih yang memberikan kesan ketenangan namun terlihat lebih anggun (Lebond, 2017). Hal itu membuktikan interior pada ruang treatment, menggunakan warna feminim seperti adanya warna ungu seperti warna pakaian sehari-hari wanita dibawah ini.</w:t>
      </w:r>
    </w:p>
    <w:p w14:paraId="1B643392" w14:textId="421CF85B" w:rsidR="003E4A34" w:rsidRPr="003D638D" w:rsidRDefault="003E4A34" w:rsidP="003E4A34">
      <w:pPr>
        <w:spacing w:after="0" w:line="240" w:lineRule="auto"/>
        <w:jc w:val="center"/>
        <w:rPr>
          <w:rFonts w:cstheme="minorHAnsi"/>
          <w:sz w:val="20"/>
          <w:szCs w:val="20"/>
        </w:rPr>
      </w:pPr>
      <w:r w:rsidRPr="003D638D">
        <w:rPr>
          <w:rFonts w:cstheme="minorHAnsi"/>
          <w:sz w:val="20"/>
          <w:szCs w:val="20"/>
        </w:rPr>
        <w:drawing>
          <wp:inline distT="0" distB="0" distL="0" distR="0" wp14:anchorId="7D085624" wp14:editId="5D4CE05E">
            <wp:extent cx="2701834" cy="2120629"/>
            <wp:effectExtent l="0" t="0" r="381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2706005" cy="2123903"/>
                    </a:xfrm>
                    <a:prstGeom prst="rect">
                      <a:avLst/>
                    </a:prstGeom>
                  </pic:spPr>
                </pic:pic>
              </a:graphicData>
            </a:graphic>
          </wp:inline>
        </w:drawing>
      </w:r>
    </w:p>
    <w:p w14:paraId="2A49BDF9" w14:textId="2A91FC52" w:rsidR="003E4A34" w:rsidRPr="003D638D" w:rsidRDefault="003E4A34" w:rsidP="003E4A34">
      <w:pPr>
        <w:spacing w:after="0" w:line="240" w:lineRule="auto"/>
        <w:jc w:val="center"/>
        <w:rPr>
          <w:rFonts w:cstheme="minorHAnsi"/>
          <w:sz w:val="20"/>
          <w:szCs w:val="20"/>
        </w:rPr>
      </w:pPr>
      <w:r w:rsidRPr="003D638D">
        <w:rPr>
          <w:rFonts w:cstheme="minorHAnsi"/>
          <w:b/>
          <w:bCs/>
          <w:sz w:val="20"/>
          <w:szCs w:val="20"/>
        </w:rPr>
        <w:t>Gambar 1</w:t>
      </w:r>
      <w:r w:rsidRPr="003D638D">
        <w:rPr>
          <w:rFonts w:cstheme="minorHAnsi"/>
          <w:b/>
          <w:bCs/>
          <w:sz w:val="20"/>
          <w:szCs w:val="20"/>
        </w:rPr>
        <w:t>4</w:t>
      </w:r>
      <w:r w:rsidRPr="003D638D">
        <w:rPr>
          <w:rFonts w:cstheme="minorHAnsi"/>
          <w:sz w:val="20"/>
          <w:szCs w:val="20"/>
        </w:rPr>
        <w:t>. Ruang treatment Natasha Skin Care</w:t>
      </w:r>
    </w:p>
    <w:p w14:paraId="6319FDC6" w14:textId="54D3D9CC" w:rsidR="003E4A34" w:rsidRPr="003D638D" w:rsidRDefault="003E4A34" w:rsidP="003E4A34">
      <w:pPr>
        <w:spacing w:after="0" w:line="240" w:lineRule="auto"/>
        <w:jc w:val="center"/>
        <w:rPr>
          <w:rFonts w:cstheme="minorHAnsi"/>
          <w:sz w:val="20"/>
          <w:szCs w:val="20"/>
        </w:rPr>
      </w:pPr>
      <w:r w:rsidRPr="003D638D">
        <w:rPr>
          <w:rFonts w:cstheme="minorHAnsi"/>
          <w:sz w:val="20"/>
          <w:szCs w:val="20"/>
        </w:rPr>
        <w:t>Sumber: Analisis Pribadi, 2020</w:t>
      </w:r>
    </w:p>
    <w:p w14:paraId="5E574033" w14:textId="77777777" w:rsidR="003E4A34" w:rsidRPr="003D638D" w:rsidRDefault="003E4A34" w:rsidP="003E4A34">
      <w:pPr>
        <w:spacing w:after="0" w:line="240" w:lineRule="auto"/>
        <w:jc w:val="center"/>
        <w:rPr>
          <w:rFonts w:cstheme="minorHAnsi"/>
          <w:sz w:val="20"/>
          <w:szCs w:val="20"/>
        </w:rPr>
      </w:pPr>
    </w:p>
    <w:p w14:paraId="60D9A212" w14:textId="77777777" w:rsidR="003E4A34" w:rsidRPr="003D638D" w:rsidRDefault="003E4A34" w:rsidP="003E4A34">
      <w:pPr>
        <w:pStyle w:val="Default"/>
        <w:ind w:firstLine="720"/>
        <w:jc w:val="both"/>
        <w:rPr>
          <w:rFonts w:asciiTheme="minorHAnsi" w:hAnsiTheme="minorHAnsi" w:cstheme="minorHAnsi"/>
          <w:b/>
          <w:bCs/>
          <w:sz w:val="20"/>
          <w:szCs w:val="20"/>
        </w:rPr>
      </w:pPr>
      <w:r w:rsidRPr="003D638D">
        <w:rPr>
          <w:rFonts w:asciiTheme="minorHAnsi" w:hAnsiTheme="minorHAnsi" w:cstheme="minorHAnsi"/>
          <w:sz w:val="20"/>
          <w:szCs w:val="20"/>
        </w:rPr>
        <w:t>Walaupun didominasi oleh warna putih, setiap ruangan pada bangunan natasha skin care memiliki warna yang mencolok. Seperti tempat registrasi dan kasir pada lantai dasar, yang menggunakan perpaduan warna kuning dan warna hitam. Warna kuning digunakan pada ornament plafon LED di bagian tempat pendaftaran membuat suasana lebih cerah (Lebond, 2017). Serta terdapat warna hitam yang melapisi furniture seperti kursi dan meja kasir</w:t>
      </w:r>
      <w:r w:rsidRPr="003D638D">
        <w:rPr>
          <w:rFonts w:asciiTheme="minorHAnsi" w:hAnsiTheme="minorHAnsi" w:cstheme="minorHAnsi"/>
          <w:b/>
          <w:bCs/>
          <w:sz w:val="20"/>
          <w:szCs w:val="20"/>
        </w:rPr>
        <w:t>.</w:t>
      </w:r>
    </w:p>
    <w:p w14:paraId="3BBC7770" w14:textId="77777777" w:rsidR="003E4A34" w:rsidRPr="003D638D" w:rsidRDefault="003E4A34" w:rsidP="001B6544">
      <w:pPr>
        <w:pStyle w:val="Default"/>
        <w:jc w:val="both"/>
        <w:rPr>
          <w:rFonts w:asciiTheme="minorHAnsi" w:hAnsiTheme="minorHAnsi" w:cstheme="minorHAnsi"/>
          <w:sz w:val="20"/>
          <w:szCs w:val="20"/>
        </w:rPr>
      </w:pPr>
      <w:r w:rsidRPr="003D638D">
        <w:rPr>
          <w:rFonts w:asciiTheme="minorHAnsi" w:hAnsiTheme="minorHAnsi" w:cstheme="minorHAnsi"/>
          <w:b/>
          <w:bCs/>
          <w:sz w:val="20"/>
          <w:szCs w:val="20"/>
        </w:rPr>
        <w:drawing>
          <wp:inline distT="0" distB="0" distL="0" distR="0" wp14:anchorId="13F0BD6A" wp14:editId="52DBFE86">
            <wp:extent cx="2558374" cy="1531968"/>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extLst>
                        <a:ext uri="{28A0092B-C50C-407E-A947-70E740481C1C}">
                          <a14:useLocalDpi xmlns:a14="http://schemas.microsoft.com/office/drawing/2010/main" val="0"/>
                        </a:ext>
                      </a:extLst>
                    </a:blip>
                    <a:stretch>
                      <a:fillRect/>
                    </a:stretch>
                  </pic:blipFill>
                  <pic:spPr>
                    <a:xfrm>
                      <a:off x="0" y="0"/>
                      <a:ext cx="2565293" cy="1536111"/>
                    </a:xfrm>
                    <a:prstGeom prst="rect">
                      <a:avLst/>
                    </a:prstGeom>
                  </pic:spPr>
                </pic:pic>
              </a:graphicData>
            </a:graphic>
          </wp:inline>
        </w:drawing>
      </w:r>
    </w:p>
    <w:p w14:paraId="483ECD44" w14:textId="4A809349" w:rsidR="003E4A34" w:rsidRPr="003D638D" w:rsidRDefault="003E4A34" w:rsidP="003E4A34">
      <w:pPr>
        <w:spacing w:after="0" w:line="240" w:lineRule="auto"/>
        <w:jc w:val="center"/>
        <w:rPr>
          <w:rFonts w:cstheme="minorHAnsi"/>
          <w:sz w:val="20"/>
          <w:szCs w:val="20"/>
        </w:rPr>
      </w:pPr>
      <w:r w:rsidRPr="003D638D">
        <w:rPr>
          <w:rFonts w:cstheme="minorHAnsi"/>
          <w:b/>
          <w:bCs/>
          <w:sz w:val="20"/>
          <w:szCs w:val="20"/>
        </w:rPr>
        <w:t>Gambar 1</w:t>
      </w:r>
      <w:r w:rsidR="006B6BA5" w:rsidRPr="003D638D">
        <w:rPr>
          <w:rFonts w:cstheme="minorHAnsi"/>
          <w:b/>
          <w:bCs/>
          <w:sz w:val="20"/>
          <w:szCs w:val="20"/>
        </w:rPr>
        <w:t>5</w:t>
      </w:r>
      <w:r w:rsidRPr="003D638D">
        <w:rPr>
          <w:rFonts w:cstheme="minorHAnsi"/>
          <w:sz w:val="20"/>
          <w:szCs w:val="20"/>
        </w:rPr>
        <w:t>. Ruang registrasi dan kasir Natasha Skin Care</w:t>
      </w:r>
    </w:p>
    <w:p w14:paraId="5A8D4E6E" w14:textId="1ACE8CD3" w:rsidR="003E4A34" w:rsidRPr="003D638D" w:rsidRDefault="003E4A34" w:rsidP="003E4A34">
      <w:pPr>
        <w:spacing w:after="0" w:line="240" w:lineRule="auto"/>
        <w:jc w:val="center"/>
        <w:rPr>
          <w:rFonts w:cstheme="minorHAnsi"/>
          <w:sz w:val="20"/>
          <w:szCs w:val="20"/>
        </w:rPr>
      </w:pPr>
      <w:r w:rsidRPr="003D638D">
        <w:rPr>
          <w:rFonts w:cstheme="minorHAnsi"/>
          <w:sz w:val="20"/>
          <w:szCs w:val="20"/>
        </w:rPr>
        <w:t>Sumber: Analisis Pribadi, 2020</w:t>
      </w:r>
    </w:p>
    <w:p w14:paraId="00FD32B4" w14:textId="77777777" w:rsidR="003E4A34" w:rsidRPr="003D638D" w:rsidRDefault="003E4A34" w:rsidP="003E4A34">
      <w:pPr>
        <w:spacing w:after="0" w:line="240" w:lineRule="auto"/>
        <w:jc w:val="center"/>
        <w:rPr>
          <w:rFonts w:cstheme="minorHAnsi"/>
          <w:sz w:val="20"/>
          <w:szCs w:val="20"/>
        </w:rPr>
      </w:pPr>
    </w:p>
    <w:p w14:paraId="3332E60E" w14:textId="42B06D25" w:rsidR="003E4A34" w:rsidRPr="003D638D" w:rsidRDefault="003E4A34" w:rsidP="003E4A34">
      <w:pPr>
        <w:pStyle w:val="Default"/>
        <w:jc w:val="center"/>
        <w:rPr>
          <w:rFonts w:asciiTheme="minorHAnsi" w:hAnsiTheme="minorHAnsi" w:cstheme="minorHAnsi"/>
          <w:b/>
          <w:bCs/>
          <w:sz w:val="20"/>
          <w:szCs w:val="20"/>
        </w:rPr>
      </w:pPr>
      <w:r w:rsidRPr="003D638D">
        <w:rPr>
          <w:rFonts w:asciiTheme="minorHAnsi" w:hAnsiTheme="minorHAnsi" w:cstheme="minorHAnsi"/>
          <w:b/>
          <w:bCs/>
          <w:sz w:val="20"/>
          <w:szCs w:val="20"/>
        </w:rPr>
        <w:t>Tabel 1. Penerapan ciri-ciri arsitektur feminisme</w:t>
      </w:r>
    </w:p>
    <w:tbl>
      <w:tblPr>
        <w:tblStyle w:val="PlainTable2"/>
        <w:tblW w:w="0" w:type="auto"/>
        <w:tblLook w:val="04A0" w:firstRow="1" w:lastRow="0" w:firstColumn="1" w:lastColumn="0" w:noHBand="0" w:noVBand="1"/>
      </w:tblPr>
      <w:tblGrid>
        <w:gridCol w:w="1628"/>
        <w:gridCol w:w="1315"/>
        <w:gridCol w:w="1450"/>
      </w:tblGrid>
      <w:tr w:rsidR="003E4A34" w:rsidRPr="003D638D" w14:paraId="1EAEDB41" w14:textId="77777777" w:rsidTr="001C4FB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Borders>
              <w:right w:val="single" w:sz="4" w:space="0" w:color="auto"/>
            </w:tcBorders>
          </w:tcPr>
          <w:p w14:paraId="7802171B" w14:textId="77777777" w:rsidR="003E4A34" w:rsidRPr="003D638D" w:rsidRDefault="003E4A34" w:rsidP="001C4FB9">
            <w:pPr>
              <w:pStyle w:val="Default"/>
              <w:jc w:val="both"/>
              <w:rPr>
                <w:rFonts w:asciiTheme="minorHAnsi" w:hAnsiTheme="minorHAnsi" w:cstheme="minorHAnsi"/>
                <w:sz w:val="20"/>
                <w:szCs w:val="20"/>
              </w:rPr>
            </w:pPr>
            <w:r w:rsidRPr="003D638D">
              <w:rPr>
                <w:rFonts w:asciiTheme="minorHAnsi" w:hAnsiTheme="minorHAnsi" w:cstheme="minorHAnsi"/>
                <w:sz w:val="20"/>
                <w:szCs w:val="20"/>
              </w:rPr>
              <w:t>Ciri-ciri arsitektur feminisme</w:t>
            </w:r>
          </w:p>
        </w:tc>
        <w:tc>
          <w:tcPr>
            <w:tcW w:w="1404" w:type="dxa"/>
            <w:tcBorders>
              <w:left w:val="single" w:sz="4" w:space="0" w:color="auto"/>
              <w:right w:val="single" w:sz="4" w:space="0" w:color="auto"/>
            </w:tcBorders>
          </w:tcPr>
          <w:p w14:paraId="033D5A94" w14:textId="77777777" w:rsidR="003E4A34" w:rsidRPr="003D638D" w:rsidRDefault="003E4A34" w:rsidP="001C4FB9">
            <w:pPr>
              <w:pStyle w:val="Default"/>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3D638D">
              <w:rPr>
                <w:rFonts w:asciiTheme="minorHAnsi" w:hAnsiTheme="minorHAnsi" w:cstheme="minorHAnsi"/>
                <w:sz w:val="20"/>
                <w:szCs w:val="20"/>
              </w:rPr>
              <w:t xml:space="preserve"> Erha derma center</w:t>
            </w:r>
          </w:p>
        </w:tc>
        <w:tc>
          <w:tcPr>
            <w:tcW w:w="1537" w:type="dxa"/>
            <w:tcBorders>
              <w:left w:val="single" w:sz="4" w:space="0" w:color="auto"/>
            </w:tcBorders>
          </w:tcPr>
          <w:p w14:paraId="63C8854E" w14:textId="77777777" w:rsidR="003E4A34" w:rsidRPr="003D638D" w:rsidRDefault="003E4A34" w:rsidP="001C4FB9">
            <w:pPr>
              <w:pStyle w:val="Default"/>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3D638D">
              <w:rPr>
                <w:rFonts w:asciiTheme="minorHAnsi" w:hAnsiTheme="minorHAnsi" w:cstheme="minorHAnsi"/>
                <w:sz w:val="20"/>
                <w:szCs w:val="20"/>
              </w:rPr>
              <w:t>Natasha kin care</w:t>
            </w:r>
          </w:p>
        </w:tc>
      </w:tr>
      <w:tr w:rsidR="003E4A34" w:rsidRPr="003D638D" w14:paraId="36895F0E" w14:textId="77777777" w:rsidTr="001C4F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Borders>
              <w:right w:val="single" w:sz="4" w:space="0" w:color="auto"/>
            </w:tcBorders>
          </w:tcPr>
          <w:p w14:paraId="351E15E5" w14:textId="77777777" w:rsidR="003E4A34" w:rsidRPr="003D638D" w:rsidRDefault="003E4A34" w:rsidP="001C4FB9">
            <w:pPr>
              <w:pStyle w:val="Default"/>
              <w:jc w:val="both"/>
              <w:rPr>
                <w:rFonts w:asciiTheme="minorHAnsi" w:hAnsiTheme="minorHAnsi" w:cstheme="minorHAnsi"/>
                <w:b w:val="0"/>
                <w:bCs w:val="0"/>
                <w:sz w:val="20"/>
                <w:szCs w:val="20"/>
              </w:rPr>
            </w:pPr>
            <w:r w:rsidRPr="003D638D">
              <w:rPr>
                <w:rFonts w:asciiTheme="minorHAnsi" w:hAnsiTheme="minorHAnsi" w:cstheme="minorHAnsi"/>
                <w:b w:val="0"/>
                <w:bCs w:val="0"/>
                <w:sz w:val="20"/>
                <w:szCs w:val="20"/>
              </w:rPr>
              <w:t xml:space="preserve">Bentuk Bangunan yang berlekuk menyerupai </w:t>
            </w:r>
            <w:r w:rsidRPr="003D638D">
              <w:rPr>
                <w:rFonts w:asciiTheme="minorHAnsi" w:hAnsiTheme="minorHAnsi" w:cstheme="minorHAnsi"/>
                <w:b w:val="0"/>
                <w:bCs w:val="0"/>
                <w:sz w:val="20"/>
                <w:szCs w:val="20"/>
              </w:rPr>
              <w:lastRenderedPageBreak/>
              <w:t>lekukan tubuh wanita</w:t>
            </w:r>
          </w:p>
        </w:tc>
        <w:tc>
          <w:tcPr>
            <w:tcW w:w="1404" w:type="dxa"/>
            <w:tcBorders>
              <w:left w:val="single" w:sz="4" w:space="0" w:color="auto"/>
              <w:right w:val="single" w:sz="4" w:space="0" w:color="auto"/>
            </w:tcBorders>
            <w:vAlign w:val="center"/>
          </w:tcPr>
          <w:p w14:paraId="5E3ABE64" w14:textId="77777777" w:rsidR="003E4A34" w:rsidRPr="003D638D" w:rsidRDefault="003E4A34" w:rsidP="001C4FB9">
            <w:pPr>
              <w:pStyle w:val="Defaul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20"/>
                <w:szCs w:val="20"/>
              </w:rPr>
            </w:pPr>
            <w:r w:rsidRPr="003D638D">
              <w:rPr>
                <w:rFonts w:ascii="Tahoma" w:hAnsi="Tahoma" w:cs="Tahoma"/>
              </w:rPr>
              <w:lastRenderedPageBreak/>
              <w:t>⁎⁎⁎</w:t>
            </w:r>
          </w:p>
        </w:tc>
        <w:tc>
          <w:tcPr>
            <w:tcW w:w="1537" w:type="dxa"/>
            <w:tcBorders>
              <w:left w:val="single" w:sz="4" w:space="0" w:color="auto"/>
            </w:tcBorders>
            <w:vAlign w:val="center"/>
          </w:tcPr>
          <w:p w14:paraId="0EA6F81E" w14:textId="77777777" w:rsidR="003E4A34" w:rsidRPr="003D638D" w:rsidRDefault="003E4A34" w:rsidP="001C4FB9">
            <w:pPr>
              <w:pStyle w:val="Defaul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20"/>
                <w:szCs w:val="20"/>
              </w:rPr>
            </w:pPr>
            <w:r w:rsidRPr="003D638D">
              <w:rPr>
                <w:rFonts w:ascii="Tahoma" w:hAnsi="Tahoma" w:cs="Tahoma"/>
              </w:rPr>
              <w:t>⁎</w:t>
            </w:r>
          </w:p>
        </w:tc>
      </w:tr>
      <w:tr w:rsidR="003E4A34" w:rsidRPr="003D638D" w14:paraId="04BED8EB" w14:textId="77777777" w:rsidTr="001C4FB9">
        <w:tc>
          <w:tcPr>
            <w:cnfStyle w:val="001000000000" w:firstRow="0" w:lastRow="0" w:firstColumn="1" w:lastColumn="0" w:oddVBand="0" w:evenVBand="0" w:oddHBand="0" w:evenHBand="0" w:firstRowFirstColumn="0" w:firstRowLastColumn="0" w:lastRowFirstColumn="0" w:lastRowLastColumn="0"/>
            <w:tcW w:w="1668" w:type="dxa"/>
            <w:tcBorders>
              <w:right w:val="single" w:sz="4" w:space="0" w:color="auto"/>
            </w:tcBorders>
          </w:tcPr>
          <w:p w14:paraId="4F1072DA" w14:textId="77777777" w:rsidR="003E4A34" w:rsidRPr="003D638D" w:rsidRDefault="003E4A34" w:rsidP="001C4FB9">
            <w:pPr>
              <w:pStyle w:val="Default"/>
              <w:jc w:val="both"/>
              <w:rPr>
                <w:rFonts w:asciiTheme="minorHAnsi" w:hAnsiTheme="minorHAnsi" w:cstheme="minorHAnsi"/>
                <w:b w:val="0"/>
                <w:bCs w:val="0"/>
                <w:sz w:val="20"/>
                <w:szCs w:val="20"/>
              </w:rPr>
            </w:pPr>
            <w:r w:rsidRPr="003D638D">
              <w:rPr>
                <w:rFonts w:asciiTheme="minorHAnsi" w:hAnsiTheme="minorHAnsi" w:cstheme="minorHAnsi"/>
                <w:b w:val="0"/>
                <w:bCs w:val="0"/>
                <w:sz w:val="20"/>
                <w:szCs w:val="20"/>
              </w:rPr>
              <w:t>Terlibatnya suatu sifat wanita didalam konsep bangunan</w:t>
            </w:r>
          </w:p>
        </w:tc>
        <w:tc>
          <w:tcPr>
            <w:tcW w:w="1404" w:type="dxa"/>
            <w:tcBorders>
              <w:left w:val="single" w:sz="4" w:space="0" w:color="auto"/>
              <w:right w:val="single" w:sz="4" w:space="0" w:color="auto"/>
            </w:tcBorders>
            <w:vAlign w:val="center"/>
          </w:tcPr>
          <w:p w14:paraId="4512FC12" w14:textId="77777777" w:rsidR="003E4A34" w:rsidRPr="003D638D" w:rsidRDefault="003E4A34" w:rsidP="001C4FB9">
            <w:pPr>
              <w:pStyle w:val="Defaul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0"/>
                <w:szCs w:val="20"/>
              </w:rPr>
            </w:pPr>
            <w:r w:rsidRPr="003D638D">
              <w:rPr>
                <w:rFonts w:ascii="Tahoma" w:hAnsi="Tahoma" w:cs="Tahoma"/>
              </w:rPr>
              <w:t>⁎⁎⁎</w:t>
            </w:r>
          </w:p>
        </w:tc>
        <w:tc>
          <w:tcPr>
            <w:tcW w:w="1537" w:type="dxa"/>
            <w:tcBorders>
              <w:left w:val="single" w:sz="4" w:space="0" w:color="auto"/>
            </w:tcBorders>
            <w:vAlign w:val="center"/>
          </w:tcPr>
          <w:p w14:paraId="045D2771" w14:textId="77777777" w:rsidR="003E4A34" w:rsidRPr="003D638D" w:rsidRDefault="003E4A34" w:rsidP="001C4FB9">
            <w:pPr>
              <w:pStyle w:val="Defaul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0"/>
                <w:szCs w:val="20"/>
              </w:rPr>
            </w:pPr>
            <w:r w:rsidRPr="003D638D">
              <w:rPr>
                <w:rFonts w:ascii="Tahoma" w:hAnsi="Tahoma" w:cs="Tahoma"/>
              </w:rPr>
              <w:t>⁎</w:t>
            </w:r>
          </w:p>
        </w:tc>
      </w:tr>
      <w:tr w:rsidR="003E4A34" w:rsidRPr="003D638D" w14:paraId="50AB4B00" w14:textId="77777777" w:rsidTr="001C4F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Borders>
              <w:right w:val="single" w:sz="4" w:space="0" w:color="auto"/>
            </w:tcBorders>
          </w:tcPr>
          <w:p w14:paraId="2894720F" w14:textId="77777777" w:rsidR="003E4A34" w:rsidRPr="003D638D" w:rsidRDefault="003E4A34" w:rsidP="001C4FB9">
            <w:pPr>
              <w:pStyle w:val="Default"/>
              <w:jc w:val="both"/>
              <w:rPr>
                <w:rFonts w:asciiTheme="minorHAnsi" w:hAnsiTheme="minorHAnsi" w:cstheme="minorHAnsi"/>
                <w:b w:val="0"/>
                <w:bCs w:val="0"/>
                <w:sz w:val="20"/>
                <w:szCs w:val="20"/>
              </w:rPr>
            </w:pPr>
            <w:r w:rsidRPr="003D638D">
              <w:rPr>
                <w:rFonts w:asciiTheme="minorHAnsi" w:hAnsiTheme="minorHAnsi" w:cstheme="minorHAnsi"/>
                <w:b w:val="0"/>
                <w:bCs w:val="0"/>
                <w:sz w:val="20"/>
                <w:szCs w:val="20"/>
              </w:rPr>
              <w:t>Menggunakan warna feminim baik pada interior maupun eksterior bangunan</w:t>
            </w:r>
          </w:p>
        </w:tc>
        <w:tc>
          <w:tcPr>
            <w:tcW w:w="1404" w:type="dxa"/>
            <w:tcBorders>
              <w:left w:val="single" w:sz="4" w:space="0" w:color="auto"/>
              <w:right w:val="single" w:sz="4" w:space="0" w:color="auto"/>
            </w:tcBorders>
            <w:vAlign w:val="center"/>
          </w:tcPr>
          <w:p w14:paraId="61E87640" w14:textId="77777777" w:rsidR="003E4A34" w:rsidRPr="003D638D" w:rsidRDefault="003E4A34" w:rsidP="001C4FB9">
            <w:pPr>
              <w:pStyle w:val="Defaul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20"/>
                <w:szCs w:val="20"/>
              </w:rPr>
            </w:pPr>
            <w:r w:rsidRPr="003D638D">
              <w:rPr>
                <w:rFonts w:ascii="Tahoma" w:hAnsi="Tahoma" w:cs="Tahoma"/>
              </w:rPr>
              <w:t>⁎⁎⁎</w:t>
            </w:r>
          </w:p>
        </w:tc>
        <w:tc>
          <w:tcPr>
            <w:tcW w:w="1537" w:type="dxa"/>
            <w:tcBorders>
              <w:left w:val="single" w:sz="4" w:space="0" w:color="auto"/>
            </w:tcBorders>
            <w:vAlign w:val="center"/>
          </w:tcPr>
          <w:p w14:paraId="2E0D560F" w14:textId="77777777" w:rsidR="003E4A34" w:rsidRPr="003D638D" w:rsidRDefault="003E4A34" w:rsidP="001C4FB9">
            <w:pPr>
              <w:pStyle w:val="Defaul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20"/>
                <w:szCs w:val="20"/>
              </w:rPr>
            </w:pPr>
            <w:r w:rsidRPr="003D638D">
              <w:rPr>
                <w:rFonts w:ascii="Tahoma" w:hAnsi="Tahoma" w:cs="Tahoma"/>
              </w:rPr>
              <w:t>⁎⁎⁎</w:t>
            </w:r>
          </w:p>
        </w:tc>
      </w:tr>
      <w:tr w:rsidR="003E4A34" w:rsidRPr="003D638D" w14:paraId="1CDF3FDC" w14:textId="77777777" w:rsidTr="001C4FB9">
        <w:tc>
          <w:tcPr>
            <w:cnfStyle w:val="001000000000" w:firstRow="0" w:lastRow="0" w:firstColumn="1" w:lastColumn="0" w:oddVBand="0" w:evenVBand="0" w:oddHBand="0" w:evenHBand="0" w:firstRowFirstColumn="0" w:firstRowLastColumn="0" w:lastRowFirstColumn="0" w:lastRowLastColumn="0"/>
            <w:tcW w:w="1668" w:type="dxa"/>
            <w:tcBorders>
              <w:right w:val="single" w:sz="4" w:space="0" w:color="auto"/>
            </w:tcBorders>
          </w:tcPr>
          <w:p w14:paraId="566918C3" w14:textId="77777777" w:rsidR="003E4A34" w:rsidRPr="003D638D" w:rsidRDefault="003E4A34" w:rsidP="001C4FB9">
            <w:pPr>
              <w:pStyle w:val="Default"/>
              <w:jc w:val="both"/>
              <w:rPr>
                <w:rFonts w:asciiTheme="minorHAnsi" w:hAnsiTheme="minorHAnsi" w:cstheme="minorHAnsi"/>
                <w:b w:val="0"/>
                <w:bCs w:val="0"/>
                <w:sz w:val="20"/>
                <w:szCs w:val="20"/>
              </w:rPr>
            </w:pPr>
            <w:r w:rsidRPr="003D638D">
              <w:rPr>
                <w:rFonts w:asciiTheme="minorHAnsi" w:hAnsiTheme="minorHAnsi" w:cstheme="minorHAnsi"/>
                <w:b w:val="0"/>
                <w:bCs w:val="0"/>
                <w:sz w:val="20"/>
                <w:szCs w:val="20"/>
              </w:rPr>
              <w:t>Adanya pembagian ruang yang jelas antara ruang privat dan publik dengan diberinya batasan antara laki-laki dan perempuan</w:t>
            </w:r>
          </w:p>
          <w:p w14:paraId="18E7E1E9" w14:textId="77777777" w:rsidR="003E4A34" w:rsidRPr="003D638D" w:rsidRDefault="003E4A34" w:rsidP="001C4FB9">
            <w:pPr>
              <w:pStyle w:val="Default"/>
              <w:jc w:val="both"/>
              <w:rPr>
                <w:rFonts w:asciiTheme="minorHAnsi" w:hAnsiTheme="minorHAnsi" w:cstheme="minorHAnsi"/>
                <w:b w:val="0"/>
                <w:bCs w:val="0"/>
                <w:sz w:val="20"/>
                <w:szCs w:val="20"/>
              </w:rPr>
            </w:pPr>
          </w:p>
        </w:tc>
        <w:tc>
          <w:tcPr>
            <w:tcW w:w="1404" w:type="dxa"/>
            <w:tcBorders>
              <w:left w:val="single" w:sz="4" w:space="0" w:color="auto"/>
              <w:right w:val="single" w:sz="4" w:space="0" w:color="auto"/>
            </w:tcBorders>
            <w:vAlign w:val="center"/>
          </w:tcPr>
          <w:p w14:paraId="12D25ECB" w14:textId="77777777" w:rsidR="003E4A34" w:rsidRPr="003D638D" w:rsidRDefault="003E4A34" w:rsidP="001C4FB9">
            <w:pPr>
              <w:pStyle w:val="Defaul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0"/>
                <w:szCs w:val="20"/>
              </w:rPr>
            </w:pPr>
            <w:r w:rsidRPr="003D638D">
              <w:rPr>
                <w:rFonts w:ascii="Tahoma" w:hAnsi="Tahoma" w:cs="Tahoma"/>
              </w:rPr>
              <w:t>⁎⁎⁎</w:t>
            </w:r>
          </w:p>
        </w:tc>
        <w:tc>
          <w:tcPr>
            <w:tcW w:w="1537" w:type="dxa"/>
            <w:tcBorders>
              <w:left w:val="single" w:sz="4" w:space="0" w:color="auto"/>
            </w:tcBorders>
            <w:vAlign w:val="center"/>
          </w:tcPr>
          <w:p w14:paraId="2B8B5F99" w14:textId="77777777" w:rsidR="003E4A34" w:rsidRPr="003D638D" w:rsidRDefault="003E4A34" w:rsidP="001C4FB9">
            <w:pPr>
              <w:pStyle w:val="Defaul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0"/>
                <w:szCs w:val="20"/>
              </w:rPr>
            </w:pPr>
            <w:r w:rsidRPr="003D638D">
              <w:rPr>
                <w:rFonts w:ascii="Tahoma" w:hAnsi="Tahoma" w:cs="Tahoma"/>
              </w:rPr>
              <w:t>⁎</w:t>
            </w:r>
          </w:p>
        </w:tc>
      </w:tr>
      <w:tr w:rsidR="003E4A34" w:rsidRPr="003D638D" w14:paraId="067AE5D8" w14:textId="77777777" w:rsidTr="001C4F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Borders>
              <w:right w:val="single" w:sz="4" w:space="0" w:color="auto"/>
            </w:tcBorders>
          </w:tcPr>
          <w:p w14:paraId="3BA19524" w14:textId="77777777" w:rsidR="003E4A34" w:rsidRPr="003D638D" w:rsidRDefault="003E4A34" w:rsidP="001C4FB9">
            <w:pPr>
              <w:pStyle w:val="Default"/>
              <w:jc w:val="both"/>
              <w:rPr>
                <w:rFonts w:asciiTheme="minorHAnsi" w:hAnsiTheme="minorHAnsi" w:cstheme="minorHAnsi"/>
                <w:b w:val="0"/>
                <w:bCs w:val="0"/>
                <w:sz w:val="20"/>
                <w:szCs w:val="20"/>
              </w:rPr>
            </w:pPr>
            <w:r w:rsidRPr="003D638D">
              <w:rPr>
                <w:rFonts w:asciiTheme="minorHAnsi" w:hAnsiTheme="minorHAnsi" w:cstheme="minorHAnsi"/>
                <w:b w:val="0"/>
                <w:bCs w:val="0"/>
                <w:sz w:val="20"/>
                <w:szCs w:val="20"/>
              </w:rPr>
              <w:t>Total</w:t>
            </w:r>
          </w:p>
        </w:tc>
        <w:tc>
          <w:tcPr>
            <w:tcW w:w="1404" w:type="dxa"/>
            <w:tcBorders>
              <w:left w:val="single" w:sz="4" w:space="0" w:color="auto"/>
              <w:right w:val="single" w:sz="4" w:space="0" w:color="auto"/>
            </w:tcBorders>
            <w:vAlign w:val="center"/>
          </w:tcPr>
          <w:p w14:paraId="40E36516" w14:textId="77777777" w:rsidR="003E4A34" w:rsidRPr="003D638D" w:rsidRDefault="003E4A34" w:rsidP="001C4FB9">
            <w:pPr>
              <w:pStyle w:val="Defaul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20"/>
                <w:szCs w:val="20"/>
              </w:rPr>
            </w:pPr>
            <w:r w:rsidRPr="003D638D">
              <w:rPr>
                <w:rFonts w:asciiTheme="minorHAnsi" w:hAnsiTheme="minorHAnsi" w:cstheme="minorHAnsi"/>
                <w:b/>
                <w:bCs/>
                <w:sz w:val="20"/>
                <w:szCs w:val="20"/>
              </w:rPr>
              <w:t>12</w:t>
            </w:r>
          </w:p>
        </w:tc>
        <w:tc>
          <w:tcPr>
            <w:tcW w:w="1537" w:type="dxa"/>
            <w:tcBorders>
              <w:left w:val="single" w:sz="4" w:space="0" w:color="auto"/>
            </w:tcBorders>
            <w:vAlign w:val="center"/>
          </w:tcPr>
          <w:p w14:paraId="6EA9E31E" w14:textId="77777777" w:rsidR="003E4A34" w:rsidRPr="003D638D" w:rsidRDefault="003E4A34" w:rsidP="001C4FB9">
            <w:pPr>
              <w:pStyle w:val="Defaul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20"/>
                <w:szCs w:val="20"/>
              </w:rPr>
            </w:pPr>
            <w:r w:rsidRPr="003D638D">
              <w:rPr>
                <w:rFonts w:asciiTheme="minorHAnsi" w:hAnsiTheme="minorHAnsi" w:cstheme="minorHAnsi"/>
                <w:b/>
                <w:bCs/>
                <w:sz w:val="20"/>
                <w:szCs w:val="20"/>
              </w:rPr>
              <w:t>6</w:t>
            </w:r>
          </w:p>
        </w:tc>
      </w:tr>
    </w:tbl>
    <w:p w14:paraId="3EB72EE0" w14:textId="4D51E573" w:rsidR="003E4A34" w:rsidRPr="003D638D" w:rsidRDefault="003E4A34" w:rsidP="003E4A34">
      <w:pPr>
        <w:spacing w:after="0" w:line="240" w:lineRule="auto"/>
        <w:rPr>
          <w:rFonts w:cstheme="minorHAnsi"/>
          <w:sz w:val="20"/>
          <w:szCs w:val="20"/>
        </w:rPr>
      </w:pPr>
      <w:r w:rsidRPr="003D638D">
        <w:rPr>
          <w:rFonts w:cstheme="minorHAnsi"/>
          <w:sz w:val="20"/>
          <w:szCs w:val="20"/>
        </w:rPr>
        <w:t>Sumber: Analisis Pribadi, 2020</w:t>
      </w:r>
    </w:p>
    <w:p w14:paraId="59DC5DEB" w14:textId="77777777" w:rsidR="003E4A34" w:rsidRPr="003D638D" w:rsidRDefault="003E4A34" w:rsidP="003E4A34">
      <w:pPr>
        <w:spacing w:after="0" w:line="240" w:lineRule="auto"/>
        <w:rPr>
          <w:rFonts w:cstheme="minorHAnsi"/>
          <w:sz w:val="20"/>
          <w:szCs w:val="20"/>
        </w:rPr>
      </w:pPr>
    </w:p>
    <w:p w14:paraId="298C2473" w14:textId="760BE4D9" w:rsidR="003E4A34" w:rsidRPr="003D638D" w:rsidRDefault="003E4A34" w:rsidP="003E4A34">
      <w:pPr>
        <w:spacing w:after="0" w:line="240" w:lineRule="auto"/>
        <w:rPr>
          <w:rFonts w:cstheme="minorHAnsi"/>
          <w:b/>
          <w:bCs/>
          <w:sz w:val="20"/>
          <w:szCs w:val="20"/>
        </w:rPr>
      </w:pPr>
      <w:r w:rsidRPr="003D638D">
        <w:rPr>
          <w:rFonts w:cstheme="minorHAnsi"/>
          <w:b/>
          <w:bCs/>
          <w:sz w:val="20"/>
          <w:szCs w:val="20"/>
        </w:rPr>
        <w:t>KESIMPULAN</w:t>
      </w:r>
    </w:p>
    <w:p w14:paraId="415748ED" w14:textId="77777777" w:rsidR="003E4A34" w:rsidRPr="003D638D" w:rsidRDefault="003E4A34" w:rsidP="003E4A34">
      <w:pPr>
        <w:spacing w:after="0" w:line="240" w:lineRule="auto"/>
        <w:rPr>
          <w:rFonts w:cstheme="minorHAnsi"/>
          <w:b/>
          <w:bCs/>
          <w:sz w:val="20"/>
          <w:szCs w:val="20"/>
        </w:rPr>
      </w:pPr>
    </w:p>
    <w:p w14:paraId="4313FEF5" w14:textId="77777777" w:rsidR="003E4A34" w:rsidRPr="003D638D" w:rsidRDefault="003E4A34" w:rsidP="003E4A34">
      <w:pPr>
        <w:pStyle w:val="Default"/>
        <w:jc w:val="both"/>
        <w:rPr>
          <w:rFonts w:asciiTheme="minorHAnsi" w:hAnsiTheme="minorHAnsi" w:cstheme="minorHAnsi"/>
          <w:sz w:val="20"/>
          <w:szCs w:val="20"/>
        </w:rPr>
      </w:pPr>
      <w:r w:rsidRPr="003D638D">
        <w:rPr>
          <w:rFonts w:asciiTheme="minorHAnsi" w:hAnsiTheme="minorHAnsi" w:cstheme="minorHAnsi"/>
          <w:sz w:val="20"/>
          <w:szCs w:val="20"/>
        </w:rPr>
        <w:t xml:space="preserve">Arsitektur feminisme ialah ilmu yang mengadopsi ciri-ciri sifat perempuan dalam merancang suatu objek dengan mengekspresikan ide dan desain bangunan yang bertujuan untuk membuat perempuan merasakan kebebasan dan kenyamanan pada suatu bangunan.  </w:t>
      </w:r>
    </w:p>
    <w:p w14:paraId="7128C6CE" w14:textId="77777777" w:rsidR="003E4A34" w:rsidRPr="003D638D" w:rsidRDefault="003E4A34" w:rsidP="003E4A34">
      <w:pPr>
        <w:pStyle w:val="Default"/>
        <w:ind w:firstLine="720"/>
        <w:jc w:val="both"/>
        <w:rPr>
          <w:rFonts w:asciiTheme="minorHAnsi" w:hAnsiTheme="minorHAnsi" w:cstheme="minorHAnsi"/>
          <w:sz w:val="20"/>
          <w:szCs w:val="20"/>
        </w:rPr>
      </w:pPr>
      <w:r w:rsidRPr="003D638D">
        <w:rPr>
          <w:rFonts w:asciiTheme="minorHAnsi" w:hAnsiTheme="minorHAnsi" w:cstheme="minorHAnsi"/>
          <w:sz w:val="20"/>
          <w:szCs w:val="20"/>
        </w:rPr>
        <w:t>Kesimpulan yang didapat setelah melakukan analisis terhadap kedua studi studi kasus bangunan pusat kecantikan yaitu Erha Derma Center dan Natasha Skin Care bahwa bangunan tersebut ada yang sudah menerapan, maupun belum menerapkan dari ciri-ciri arsitektur feminisme.</w:t>
      </w:r>
    </w:p>
    <w:p w14:paraId="445FC9D1" w14:textId="77777777" w:rsidR="003E4A34" w:rsidRPr="003D638D" w:rsidRDefault="003E4A34" w:rsidP="003E4A34">
      <w:pPr>
        <w:pStyle w:val="Default"/>
        <w:ind w:firstLine="720"/>
        <w:jc w:val="both"/>
        <w:rPr>
          <w:rFonts w:asciiTheme="minorHAnsi" w:hAnsiTheme="minorHAnsi" w:cstheme="minorHAnsi"/>
          <w:sz w:val="20"/>
          <w:szCs w:val="20"/>
        </w:rPr>
      </w:pPr>
      <w:r w:rsidRPr="003D638D">
        <w:rPr>
          <w:rFonts w:asciiTheme="minorHAnsi" w:hAnsiTheme="minorHAnsi" w:cstheme="minorHAnsi"/>
          <w:sz w:val="20"/>
          <w:szCs w:val="20"/>
        </w:rPr>
        <w:t xml:space="preserve">Penerapan arsitektur feminisme pada pusat kecantikan dapat dilihat dari bentuk bangunan yang memiliki lekukan pada setiap sudutnya, dengan mengadopsi lekukan tubuh perempuan. Hal itu bertujuan agar bangunan tersebut tidak terlihat monoton, sehingga terciptanya karakteristik dari bangunan tersebut, seperti yang diterapkan oleh bangunan Erha Derma Center yang memiliki bentuk bangunan melengkung. Selain itu, warna yang digunakan biasanya menggunakan warna-warna feminim yang cerah dan lembut, baik pada warna interior maupun eksterior bangunan, seperti yang diterapkan pada interior bangunan Natasha Skin Care. Bangunan ini menggunakan warna-warna feminim seperti warna ungu muda pada furniturenya dan warna putih pada eksteriornya. </w:t>
      </w:r>
    </w:p>
    <w:p w14:paraId="29CE2FDE" w14:textId="77777777" w:rsidR="003E4A34" w:rsidRPr="003D638D" w:rsidRDefault="003E4A34" w:rsidP="003E4A34">
      <w:pPr>
        <w:pStyle w:val="Default"/>
        <w:ind w:firstLine="720"/>
        <w:jc w:val="both"/>
        <w:rPr>
          <w:rFonts w:asciiTheme="minorHAnsi" w:hAnsiTheme="minorHAnsi" w:cstheme="minorHAnsi"/>
          <w:sz w:val="20"/>
          <w:szCs w:val="20"/>
        </w:rPr>
      </w:pPr>
      <w:r w:rsidRPr="003D638D">
        <w:rPr>
          <w:rFonts w:asciiTheme="minorHAnsi" w:hAnsiTheme="minorHAnsi" w:cstheme="minorHAnsi"/>
          <w:sz w:val="20"/>
          <w:szCs w:val="20"/>
        </w:rPr>
        <w:t>Fasad bangunan yang menerapkan konsep arsitektur feminisme harus memiliki lekukan halus yang mengadopsi dari sifat perempuan agar telihat anggun dan elegant, dan memasukan kegiatan perempuan ke dalam konsep bangunan, seperti yang diterapkan pada bangunan Erha derma center. Dan yang terakhir yaitu adanya pembagian ruang yang jelas antara ruang privat dan publik yang diberi batasan antara laki-laki dan perempuan dengan maksud agar perempuan merasakan kenyamanan dan kebebasan di dalam ruangan tersebut, seperti yang diterapkan pada bangunan Erha Derma Center. Hal itu karena diberinya batasan pada ruang facial laki-laki dan ruang facial khusus perempuan.</w:t>
      </w:r>
    </w:p>
    <w:p w14:paraId="660F226D" w14:textId="77777777" w:rsidR="003E4A34" w:rsidRPr="003D638D" w:rsidRDefault="003E4A34" w:rsidP="003E4A34">
      <w:pPr>
        <w:pStyle w:val="Default"/>
        <w:jc w:val="both"/>
        <w:rPr>
          <w:rFonts w:asciiTheme="minorHAnsi" w:hAnsiTheme="minorHAnsi" w:cstheme="minorHAnsi"/>
          <w:sz w:val="20"/>
          <w:szCs w:val="20"/>
        </w:rPr>
      </w:pPr>
    </w:p>
    <w:p w14:paraId="6DA89413" w14:textId="77777777" w:rsidR="003E4A34" w:rsidRPr="003D638D" w:rsidRDefault="003E4A34" w:rsidP="003E4A34">
      <w:pPr>
        <w:spacing w:after="0" w:line="240" w:lineRule="auto"/>
        <w:jc w:val="both"/>
        <w:rPr>
          <w:rFonts w:cstheme="minorHAnsi"/>
          <w:b/>
          <w:sz w:val="20"/>
          <w:szCs w:val="20"/>
        </w:rPr>
      </w:pPr>
      <w:r w:rsidRPr="003D638D">
        <w:rPr>
          <w:rFonts w:cstheme="minorHAnsi"/>
          <w:b/>
          <w:sz w:val="20"/>
          <w:szCs w:val="20"/>
        </w:rPr>
        <w:t>DAFTAR PUSTAKA</w:t>
      </w:r>
    </w:p>
    <w:p w14:paraId="77458CFE" w14:textId="77777777" w:rsidR="003E4A34" w:rsidRPr="003D638D" w:rsidRDefault="003E4A34" w:rsidP="003E4A34">
      <w:pPr>
        <w:pStyle w:val="Bibliography"/>
        <w:ind w:left="720" w:hanging="720"/>
        <w:jc w:val="both"/>
        <w:rPr>
          <w:rFonts w:asciiTheme="minorHAnsi" w:hAnsiTheme="minorHAnsi" w:cstheme="minorHAnsi"/>
          <w:noProof/>
          <w:sz w:val="20"/>
          <w:szCs w:val="18"/>
        </w:rPr>
      </w:pPr>
      <w:r w:rsidRPr="003D638D">
        <w:rPr>
          <w:rFonts w:asciiTheme="minorHAnsi" w:hAnsiTheme="minorHAnsi" w:cstheme="minorHAnsi"/>
          <w:noProof/>
          <w:sz w:val="20"/>
          <w:szCs w:val="18"/>
        </w:rPr>
        <w:t xml:space="preserve">Archdaily. (2013, Mei 08). Eau Building / HMP Architects. Retrieved from </w:t>
      </w:r>
      <w:hyperlink r:id="rId36" w:history="1">
        <w:r w:rsidRPr="003D638D">
          <w:rPr>
            <w:rStyle w:val="Hyperlink"/>
            <w:rFonts w:asciiTheme="minorHAnsi" w:hAnsiTheme="minorHAnsi" w:cstheme="minorHAnsi"/>
            <w:noProof/>
            <w:sz w:val="20"/>
            <w:szCs w:val="18"/>
          </w:rPr>
          <w:t>https://www.archdaily.com/369623/eau-building-hmp-architects</w:t>
        </w:r>
      </w:hyperlink>
    </w:p>
    <w:p w14:paraId="423EE249" w14:textId="77777777" w:rsidR="003E4A34" w:rsidRPr="003D638D" w:rsidRDefault="003E4A34" w:rsidP="003E4A34">
      <w:pPr>
        <w:pStyle w:val="Bibliography"/>
        <w:ind w:left="720" w:hanging="720"/>
        <w:jc w:val="both"/>
        <w:rPr>
          <w:rFonts w:asciiTheme="minorHAnsi" w:hAnsiTheme="minorHAnsi" w:cstheme="minorHAnsi"/>
          <w:noProof/>
          <w:sz w:val="20"/>
          <w:szCs w:val="18"/>
        </w:rPr>
      </w:pPr>
      <w:r w:rsidRPr="003D638D">
        <w:rPr>
          <w:rFonts w:asciiTheme="minorHAnsi" w:hAnsiTheme="minorHAnsi" w:cstheme="minorHAnsi"/>
          <w:noProof/>
          <w:sz w:val="20"/>
          <w:szCs w:val="18"/>
        </w:rPr>
        <w:t xml:space="preserve">Archdaily. (2009, 07 23). Natasha Skin Care / TWS &amp; Partners. From Archdaily:  </w:t>
      </w:r>
      <w:hyperlink r:id="rId37" w:history="1">
        <w:r w:rsidRPr="003D638D">
          <w:rPr>
            <w:rStyle w:val="Hyperlink"/>
            <w:rFonts w:asciiTheme="minorHAnsi" w:hAnsiTheme="minorHAnsi" w:cstheme="minorHAnsi"/>
            <w:noProof/>
            <w:sz w:val="20"/>
            <w:szCs w:val="18"/>
          </w:rPr>
          <w:t>https://www.archdaily.com/29795/natasha-skin-care-tws-partners?ad_source=search&amp;ad_medium=search_result_all</w:t>
        </w:r>
      </w:hyperlink>
    </w:p>
    <w:p w14:paraId="017BE7A9" w14:textId="77777777" w:rsidR="003E4A34" w:rsidRPr="003D638D" w:rsidRDefault="003E4A34" w:rsidP="003E4A34">
      <w:pPr>
        <w:pStyle w:val="ListParagraph"/>
        <w:ind w:left="709" w:hanging="720"/>
        <w:jc w:val="both"/>
        <w:rPr>
          <w:rFonts w:cstheme="minorHAnsi"/>
          <w:sz w:val="20"/>
          <w:szCs w:val="20"/>
        </w:rPr>
      </w:pPr>
      <w:bookmarkStart w:id="8" w:name="_Hlk66451835"/>
      <w:bookmarkStart w:id="9" w:name="_Hlk66451846"/>
      <w:r w:rsidRPr="003D638D">
        <w:rPr>
          <w:rFonts w:cstheme="minorHAnsi"/>
          <w:sz w:val="20"/>
          <w:szCs w:val="20"/>
        </w:rPr>
        <w:t>Cronin, Elizabeth. 2018. Architecture and Feminism: Discussions towards Inclusive Ideologies, Pedagogies, and Practices. Florida: Thesis of Florida University</w:t>
      </w:r>
      <w:bookmarkEnd w:id="8"/>
      <w:r w:rsidRPr="003D638D">
        <w:rPr>
          <w:rFonts w:cstheme="minorHAnsi"/>
          <w:sz w:val="20"/>
          <w:szCs w:val="20"/>
        </w:rPr>
        <w:t>.</w:t>
      </w:r>
      <w:bookmarkEnd w:id="9"/>
    </w:p>
    <w:p w14:paraId="0972E968" w14:textId="77777777" w:rsidR="003E4A34" w:rsidRPr="003D638D" w:rsidRDefault="003E4A34" w:rsidP="003E4A34">
      <w:pPr>
        <w:pStyle w:val="ListParagraph"/>
        <w:ind w:left="709" w:hanging="720"/>
        <w:jc w:val="both"/>
        <w:rPr>
          <w:rFonts w:cstheme="minorHAnsi"/>
          <w:noProof/>
          <w:sz w:val="20"/>
          <w:szCs w:val="18"/>
        </w:rPr>
      </w:pPr>
      <w:r w:rsidRPr="003D638D">
        <w:rPr>
          <w:rFonts w:cstheme="minorHAnsi"/>
          <w:noProof/>
          <w:sz w:val="20"/>
          <w:szCs w:val="18"/>
        </w:rPr>
        <w:t xml:space="preserve">Khoiriyah, A. L., &amp; Rosdiana, A. M. (2019). Hubungan Ketidakpuasan Tubuh Dengan Penerimaan Diri Pada Perempuan Usia Dewasa Awal (18 – 25 Tahun) Di Kota Malang. </w:t>
      </w:r>
      <w:r w:rsidRPr="003D638D">
        <w:rPr>
          <w:rFonts w:cstheme="minorHAnsi"/>
          <w:i/>
          <w:iCs/>
          <w:noProof/>
          <w:sz w:val="20"/>
          <w:szCs w:val="18"/>
        </w:rPr>
        <w:t>Egalita : Jurnal Kesetaraan dan Keadilan Gender</w:t>
      </w:r>
      <w:r w:rsidRPr="003D638D">
        <w:rPr>
          <w:rFonts w:cstheme="minorHAnsi"/>
          <w:noProof/>
          <w:sz w:val="20"/>
          <w:szCs w:val="18"/>
        </w:rPr>
        <w:t>, 42-53.</w:t>
      </w:r>
    </w:p>
    <w:p w14:paraId="1870F84D" w14:textId="77777777" w:rsidR="003E4A34" w:rsidRPr="003D638D" w:rsidRDefault="003E4A34" w:rsidP="003E4A34">
      <w:pPr>
        <w:pStyle w:val="ListParagraph"/>
        <w:ind w:left="709" w:hanging="720"/>
        <w:jc w:val="both"/>
        <w:rPr>
          <w:rFonts w:cstheme="minorHAnsi"/>
          <w:noProof/>
          <w:sz w:val="20"/>
          <w:szCs w:val="20"/>
        </w:rPr>
      </w:pPr>
      <w:r w:rsidRPr="003D638D">
        <w:rPr>
          <w:rFonts w:cstheme="minorHAnsi"/>
          <w:noProof/>
          <w:sz w:val="20"/>
          <w:szCs w:val="20"/>
        </w:rPr>
        <w:t xml:space="preserve">Lebond, B. (2017, 04 28). </w:t>
      </w:r>
      <w:r w:rsidRPr="003D638D">
        <w:rPr>
          <w:rFonts w:cstheme="minorHAnsi"/>
          <w:i/>
          <w:iCs/>
          <w:noProof/>
          <w:sz w:val="20"/>
          <w:szCs w:val="20"/>
        </w:rPr>
        <w:t>Arti dan Pengaruh Warna bagi Psikologi Manusia. Warna dapat mempengaruhi mood.</w:t>
      </w:r>
      <w:r w:rsidRPr="003D638D">
        <w:rPr>
          <w:rFonts w:cstheme="minorHAnsi"/>
          <w:noProof/>
          <w:sz w:val="20"/>
          <w:szCs w:val="20"/>
        </w:rPr>
        <w:t xml:space="preserve"> Retrieved from PsyLine: https://psyline.id/arti-dan-pengaruh-warna-bagi-psikologi-manusia/</w:t>
      </w:r>
    </w:p>
    <w:p w14:paraId="40F265D2" w14:textId="77777777" w:rsidR="003E4A34" w:rsidRPr="003D638D" w:rsidRDefault="003E4A34" w:rsidP="003E4A34">
      <w:pPr>
        <w:pStyle w:val="ListParagraph"/>
        <w:ind w:left="709" w:hanging="720"/>
        <w:jc w:val="both"/>
        <w:rPr>
          <w:rFonts w:cstheme="minorHAnsi"/>
          <w:bCs/>
          <w:sz w:val="20"/>
          <w:szCs w:val="20"/>
          <w:lang w:val="id-ID"/>
        </w:rPr>
      </w:pPr>
      <w:r w:rsidRPr="003D638D">
        <w:rPr>
          <w:rFonts w:cstheme="minorHAnsi"/>
          <w:bCs/>
          <w:sz w:val="20"/>
          <w:lang w:val="id-ID"/>
        </w:rPr>
        <w:t>Melati, N. K. (2020). Membicarakan Feminisme. Yogyakarta: EA Books.</w:t>
      </w:r>
      <w:r w:rsidRPr="003D638D">
        <w:rPr>
          <w:rFonts w:cstheme="minorHAnsi"/>
          <w:bCs/>
          <w:sz w:val="20"/>
          <w:szCs w:val="20"/>
          <w:lang w:val="id-ID"/>
        </w:rPr>
        <w:fldChar w:fldCharType="begin"/>
      </w:r>
      <w:r w:rsidRPr="003D638D">
        <w:rPr>
          <w:rFonts w:cstheme="minorHAnsi"/>
          <w:bCs/>
          <w:sz w:val="20"/>
          <w:szCs w:val="20"/>
        </w:rPr>
        <w:instrText xml:space="preserve"> BIBLIOGRAPHY  \l 1033 </w:instrText>
      </w:r>
      <w:r w:rsidRPr="003D638D">
        <w:rPr>
          <w:rFonts w:cstheme="minorHAnsi"/>
          <w:bCs/>
          <w:sz w:val="20"/>
          <w:szCs w:val="20"/>
          <w:lang w:val="id-ID"/>
        </w:rPr>
        <w:fldChar w:fldCharType="separate"/>
      </w:r>
    </w:p>
    <w:p w14:paraId="5C15EC50" w14:textId="3005105F" w:rsidR="003E4A34" w:rsidRPr="003D638D" w:rsidRDefault="003E4A34" w:rsidP="003E4A34">
      <w:pPr>
        <w:pStyle w:val="ListParagraph"/>
        <w:ind w:left="709" w:hanging="720"/>
        <w:jc w:val="both"/>
        <w:rPr>
          <w:rFonts w:cstheme="minorHAnsi"/>
          <w:noProof/>
          <w:sz w:val="20"/>
          <w:szCs w:val="20"/>
        </w:rPr>
      </w:pPr>
      <w:r w:rsidRPr="003D638D">
        <w:rPr>
          <w:rFonts w:cstheme="minorHAnsi"/>
          <w:noProof/>
          <w:sz w:val="20"/>
          <w:szCs w:val="20"/>
        </w:rPr>
        <w:t xml:space="preserve">Retnani, S. D. (2012). FFEMINISME DALAM PERKEMBANGAN ALIRAN PEMIKIRAN. </w:t>
      </w:r>
      <w:r w:rsidRPr="003D638D">
        <w:rPr>
          <w:rFonts w:cstheme="minorHAnsi"/>
          <w:i/>
          <w:iCs/>
          <w:noProof/>
          <w:sz w:val="20"/>
          <w:szCs w:val="20"/>
        </w:rPr>
        <w:t>Jurnal ilmu hukum alethea</w:t>
      </w:r>
      <w:r w:rsidRPr="003D638D">
        <w:rPr>
          <w:rFonts w:cstheme="minorHAnsi"/>
          <w:noProof/>
          <w:sz w:val="20"/>
          <w:szCs w:val="20"/>
        </w:rPr>
        <w:t>, 95-109.</w:t>
      </w:r>
    </w:p>
    <w:p w14:paraId="5017A316" w14:textId="77777777" w:rsidR="003E4A34" w:rsidRPr="003D638D" w:rsidRDefault="003E4A34" w:rsidP="003E4A34">
      <w:pPr>
        <w:pStyle w:val="ListParagraph"/>
        <w:ind w:left="709" w:hanging="720"/>
        <w:jc w:val="both"/>
        <w:rPr>
          <w:rFonts w:cstheme="minorHAnsi"/>
          <w:bCs/>
          <w:noProof/>
          <w:sz w:val="20"/>
          <w:szCs w:val="20"/>
        </w:rPr>
      </w:pPr>
      <w:r w:rsidRPr="003D638D">
        <w:rPr>
          <w:rFonts w:cstheme="minorHAnsi"/>
          <w:bCs/>
          <w:noProof/>
          <w:sz w:val="20"/>
          <w:szCs w:val="20"/>
        </w:rPr>
        <w:t xml:space="preserve">Silaban, C. V. (2011). Arsitektur Feminisme. </w:t>
      </w:r>
      <w:r w:rsidRPr="003D638D">
        <w:rPr>
          <w:rFonts w:cstheme="minorHAnsi"/>
          <w:bCs/>
          <w:i/>
          <w:iCs/>
          <w:noProof/>
          <w:sz w:val="20"/>
          <w:szCs w:val="20"/>
        </w:rPr>
        <w:t>MEDIA MATRASAIN</w:t>
      </w:r>
      <w:r w:rsidRPr="003D638D">
        <w:rPr>
          <w:rFonts w:cstheme="minorHAnsi"/>
          <w:bCs/>
          <w:noProof/>
          <w:sz w:val="20"/>
          <w:szCs w:val="20"/>
        </w:rPr>
        <w:t>, 29-39.</w:t>
      </w:r>
    </w:p>
    <w:p w14:paraId="35D85DA8" w14:textId="77777777" w:rsidR="003E4A34" w:rsidRPr="003D638D" w:rsidRDefault="003E4A34" w:rsidP="003E4A34">
      <w:pPr>
        <w:pStyle w:val="ListParagraph"/>
        <w:ind w:left="709" w:hanging="720"/>
        <w:jc w:val="both"/>
        <w:rPr>
          <w:rFonts w:cstheme="minorHAnsi"/>
          <w:bCs/>
          <w:noProof/>
          <w:sz w:val="20"/>
          <w:szCs w:val="20"/>
        </w:rPr>
      </w:pPr>
      <w:r w:rsidRPr="003D638D">
        <w:rPr>
          <w:rFonts w:cstheme="minorHAnsi"/>
          <w:bCs/>
          <w:noProof/>
          <w:sz w:val="20"/>
          <w:szCs w:val="20"/>
        </w:rPr>
        <w:t>Sya'bania, S. R., Mauliani, L., &amp; Sari, Y. (2019).</w:t>
      </w:r>
      <w:r w:rsidRPr="003D638D">
        <w:rPr>
          <w:rFonts w:cstheme="minorHAnsi"/>
          <w:bCs/>
          <w:sz w:val="20"/>
          <w:szCs w:val="20"/>
        </w:rPr>
        <w:t xml:space="preserve"> </w:t>
      </w:r>
      <w:r w:rsidRPr="003D638D">
        <w:rPr>
          <w:rFonts w:cstheme="minorHAnsi"/>
          <w:bCs/>
          <w:noProof/>
          <w:sz w:val="20"/>
          <w:szCs w:val="20"/>
        </w:rPr>
        <w:t xml:space="preserve">Adaptasi Bentuk Bangunan Pusat Pemberdayaan Ekonomi. </w:t>
      </w:r>
      <w:r w:rsidRPr="003D638D">
        <w:rPr>
          <w:rFonts w:cstheme="minorHAnsi"/>
          <w:bCs/>
          <w:i/>
          <w:iCs/>
          <w:noProof/>
          <w:sz w:val="20"/>
          <w:szCs w:val="20"/>
        </w:rPr>
        <w:t>PURWARUPA</w:t>
      </w:r>
      <w:r w:rsidRPr="003D638D">
        <w:rPr>
          <w:rFonts w:cstheme="minorHAnsi"/>
          <w:bCs/>
          <w:noProof/>
          <w:sz w:val="20"/>
          <w:szCs w:val="20"/>
        </w:rPr>
        <w:t>, 57-64.</w:t>
      </w:r>
    </w:p>
    <w:p w14:paraId="488DC7A1" w14:textId="77777777" w:rsidR="003E4A34" w:rsidRPr="003D638D" w:rsidRDefault="003E4A34" w:rsidP="003E4A34">
      <w:pPr>
        <w:rPr>
          <w:rFonts w:cstheme="minorHAnsi"/>
          <w:bCs/>
          <w:sz w:val="20"/>
          <w:szCs w:val="20"/>
          <w:lang w:val="en-GB"/>
        </w:rPr>
      </w:pPr>
    </w:p>
    <w:p w14:paraId="65383BDB" w14:textId="02303DEA" w:rsidR="003E4A34" w:rsidRDefault="003E4A34" w:rsidP="003E4A34">
      <w:pPr>
        <w:spacing w:after="0" w:line="240" w:lineRule="auto"/>
        <w:rPr>
          <w:sz w:val="20"/>
          <w:szCs w:val="20"/>
        </w:rPr>
      </w:pPr>
      <w:r w:rsidRPr="003D638D">
        <w:rPr>
          <w:rFonts w:cstheme="minorHAnsi"/>
          <w:bCs/>
          <w:sz w:val="20"/>
          <w:szCs w:val="20"/>
          <w:lang w:val="id-ID"/>
        </w:rPr>
        <w:lastRenderedPageBreak/>
        <w:fldChar w:fldCharType="end"/>
      </w:r>
    </w:p>
    <w:p w14:paraId="5C62345D" w14:textId="77777777" w:rsidR="003E4A34" w:rsidRDefault="003E4A34" w:rsidP="003E4A34">
      <w:pPr>
        <w:spacing w:after="0" w:line="240" w:lineRule="auto"/>
        <w:jc w:val="center"/>
        <w:rPr>
          <w:sz w:val="20"/>
          <w:szCs w:val="20"/>
        </w:rPr>
      </w:pPr>
    </w:p>
    <w:sectPr w:rsidR="003E4A34" w:rsidSect="003E4A34">
      <w:type w:val="continuous"/>
      <w:pgSz w:w="11906" w:h="16838" w:code="9"/>
      <w:pgMar w:top="1418" w:right="1134" w:bottom="1701" w:left="1701" w:header="567" w:footer="567" w:gutter="0"/>
      <w:cols w:num="2" w:space="284"/>
      <w:vAlign w:val="both"/>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62067F" w14:textId="77777777" w:rsidR="00506C36" w:rsidRDefault="00506C36" w:rsidP="008513CE">
      <w:pPr>
        <w:spacing w:after="0" w:line="240" w:lineRule="auto"/>
      </w:pPr>
      <w:r>
        <w:separator/>
      </w:r>
    </w:p>
  </w:endnote>
  <w:endnote w:type="continuationSeparator" w:id="0">
    <w:p w14:paraId="5AAB6EE4" w14:textId="77777777" w:rsidR="00506C36" w:rsidRDefault="00506C36" w:rsidP="008513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abon">
    <w:altName w:val="Cambria"/>
    <w:charset w:val="00"/>
    <w:family w:val="auto"/>
    <w:pitch w:val="variable"/>
    <w:sig w:usb0="00000003" w:usb1="00000000" w:usb2="00000000" w:usb3="00000000" w:csb0="00000001" w:csb1="00000000"/>
  </w:font>
  <w:font w:name="Square721 BT">
    <w:altName w:val="Calibri"/>
    <w:charset w:val="00"/>
    <w:family w:val="swiss"/>
    <w:pitch w:val="variable"/>
    <w:sig w:usb0="800000AF" w:usb1="1000204A" w:usb2="00000000" w:usb3="00000000" w:csb0="00000011" w:csb1="00000000"/>
  </w:font>
  <w:font w:name="Trebuchet MS">
    <w:panose1 w:val="020B0603020202020204"/>
    <w:charset w:val="00"/>
    <w:family w:val="swiss"/>
    <w:pitch w:val="variable"/>
    <w:sig w:usb0="000006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92393"/>
      <w:docPartObj>
        <w:docPartGallery w:val="Page Numbers (Bottom of Page)"/>
        <w:docPartUnique/>
      </w:docPartObj>
    </w:sdtPr>
    <w:sdtEndPr>
      <w:rPr>
        <w:color w:val="7F7F7F" w:themeColor="background1" w:themeShade="7F"/>
        <w:spacing w:val="60"/>
      </w:rPr>
    </w:sdtEndPr>
    <w:sdtContent>
      <w:p w14:paraId="24FD44EB" w14:textId="77777777" w:rsidR="002C4D7A" w:rsidRDefault="00B435F1" w:rsidP="003327CF">
        <w:pPr>
          <w:pStyle w:val="Footer"/>
          <w:pBdr>
            <w:top w:val="single" w:sz="4" w:space="1" w:color="D9D9D9" w:themeColor="background1" w:themeShade="D9"/>
          </w:pBdr>
          <w:spacing w:after="0"/>
          <w:rPr>
            <w:b/>
          </w:rPr>
        </w:pPr>
        <w:r w:rsidRPr="00B17577">
          <w:rPr>
            <w:rFonts w:asciiTheme="minorHAnsi" w:hAnsiTheme="minorHAnsi"/>
            <w:sz w:val="20"/>
            <w:szCs w:val="20"/>
          </w:rPr>
          <w:fldChar w:fldCharType="begin"/>
        </w:r>
        <w:r w:rsidR="002C4D7A" w:rsidRPr="00B17577">
          <w:rPr>
            <w:rFonts w:asciiTheme="minorHAnsi" w:hAnsiTheme="minorHAnsi"/>
            <w:sz w:val="20"/>
            <w:szCs w:val="20"/>
          </w:rPr>
          <w:instrText xml:space="preserve"> PAGE   \* MERGEFORMAT </w:instrText>
        </w:r>
        <w:r w:rsidRPr="00B17577">
          <w:rPr>
            <w:rFonts w:asciiTheme="minorHAnsi" w:hAnsiTheme="minorHAnsi"/>
            <w:sz w:val="20"/>
            <w:szCs w:val="20"/>
          </w:rPr>
          <w:fldChar w:fldCharType="separate"/>
        </w:r>
        <w:r w:rsidR="00D618CB" w:rsidRPr="00D618CB">
          <w:rPr>
            <w:rFonts w:asciiTheme="minorHAnsi" w:hAnsiTheme="minorHAnsi"/>
            <w:b/>
            <w:noProof/>
            <w:sz w:val="20"/>
            <w:szCs w:val="20"/>
          </w:rPr>
          <w:t>2</w:t>
        </w:r>
        <w:r w:rsidRPr="00B17577">
          <w:rPr>
            <w:rFonts w:asciiTheme="minorHAnsi" w:hAnsiTheme="minorHAnsi"/>
            <w:sz w:val="20"/>
            <w:szCs w:val="20"/>
          </w:rPr>
          <w:fldChar w:fldCharType="end"/>
        </w:r>
        <w:r w:rsidR="002C4D7A" w:rsidRPr="001F5953">
          <w:rPr>
            <w:rFonts w:ascii="Square721 BT" w:hAnsi="Square721 BT"/>
            <w:b/>
            <w:sz w:val="14"/>
            <w:szCs w:val="14"/>
          </w:rPr>
          <w:t xml:space="preserve"> |</w:t>
        </w:r>
        <w:r w:rsidR="003327CF" w:rsidRPr="001F5953">
          <w:rPr>
            <w:rFonts w:ascii="Square721 BT" w:hAnsi="Square721 BT"/>
            <w:b/>
            <w:sz w:val="14"/>
            <w:szCs w:val="14"/>
            <w:lang w:val="id-ID"/>
          </w:rPr>
          <w:t xml:space="preserve"> </w:t>
        </w:r>
        <w:r w:rsidR="00B17577" w:rsidRPr="00B17577">
          <w:rPr>
            <w:rFonts w:asciiTheme="minorHAnsi" w:hAnsiTheme="minorHAnsi"/>
            <w:b/>
          </w:rPr>
          <w:t>S</w:t>
        </w:r>
        <w:r w:rsidR="00B17577" w:rsidRPr="00B17577">
          <w:rPr>
            <w:rFonts w:asciiTheme="minorHAnsi" w:hAnsiTheme="minorHAnsi"/>
            <w:b/>
            <w:sz w:val="18"/>
            <w:szCs w:val="18"/>
          </w:rPr>
          <w:t>INEKTIKA</w:t>
        </w:r>
        <w:r w:rsidR="008F1D05">
          <w:rPr>
            <w:rFonts w:ascii="Square721 BT" w:hAnsi="Square721 BT"/>
            <w:sz w:val="14"/>
            <w:szCs w:val="14"/>
          </w:rPr>
          <w:t xml:space="preserve"> </w:t>
        </w:r>
        <w:r w:rsidR="008F1D05" w:rsidRPr="00F77DAC">
          <w:rPr>
            <w:rFonts w:asciiTheme="minorHAnsi" w:hAnsiTheme="minorHAnsi"/>
            <w:sz w:val="16"/>
            <w:szCs w:val="16"/>
          </w:rPr>
          <w:t xml:space="preserve">Jurnal Arsitektur, </w:t>
        </w:r>
        <w:r w:rsidR="008F1D05" w:rsidRPr="00F77DAC">
          <w:rPr>
            <w:rFonts w:asciiTheme="minorHAnsi" w:hAnsiTheme="minorHAnsi"/>
            <w:sz w:val="16"/>
            <w:szCs w:val="16"/>
            <w:lang w:val="id-ID"/>
          </w:rPr>
          <w:t>volume</w:t>
        </w:r>
        <w:r w:rsidR="008F1D05" w:rsidRPr="00F77DAC">
          <w:rPr>
            <w:rFonts w:asciiTheme="minorHAnsi" w:hAnsiTheme="minorHAnsi"/>
            <w:sz w:val="16"/>
            <w:szCs w:val="16"/>
          </w:rPr>
          <w:t>(</w:t>
        </w:r>
        <w:r w:rsidR="008F1D05" w:rsidRPr="00F77DAC">
          <w:rPr>
            <w:rFonts w:asciiTheme="minorHAnsi" w:hAnsiTheme="minorHAnsi"/>
            <w:sz w:val="16"/>
            <w:szCs w:val="16"/>
            <w:lang w:val="id-ID"/>
          </w:rPr>
          <w:t>issue</w:t>
        </w:r>
        <w:r w:rsidR="008F1D05" w:rsidRPr="00F77DAC">
          <w:rPr>
            <w:rFonts w:asciiTheme="minorHAnsi" w:hAnsiTheme="minorHAnsi"/>
            <w:sz w:val="16"/>
            <w:szCs w:val="16"/>
          </w:rPr>
          <w:t xml:space="preserve">) </w:t>
        </w:r>
        <w:r w:rsidR="008F1D05">
          <w:rPr>
            <w:sz w:val="16"/>
            <w:szCs w:val="16"/>
          </w:rPr>
          <w:t>bulan tahun</w:t>
        </w:r>
      </w:p>
    </w:sdtContent>
  </w:sdt>
  <w:p w14:paraId="2349A31F" w14:textId="77777777" w:rsidR="002C4D7A" w:rsidRDefault="002C4D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Candara" w:hAnsi="Candara"/>
        <w:sz w:val="18"/>
        <w:szCs w:val="18"/>
      </w:rPr>
      <w:id w:val="1992392"/>
      <w:docPartObj>
        <w:docPartGallery w:val="Page Numbers (Bottom of Page)"/>
        <w:docPartUnique/>
      </w:docPartObj>
    </w:sdtPr>
    <w:sdtEndPr>
      <w:rPr>
        <w:color w:val="7F7F7F" w:themeColor="background1" w:themeShade="7F"/>
        <w:spacing w:val="60"/>
      </w:rPr>
    </w:sdtEndPr>
    <w:sdtContent>
      <w:p w14:paraId="337D0E06" w14:textId="77777777" w:rsidR="001F5953" w:rsidRPr="009F759B" w:rsidRDefault="009F759B" w:rsidP="009F759B">
        <w:pPr>
          <w:pStyle w:val="Footer"/>
          <w:pBdr>
            <w:top w:val="single" w:sz="4" w:space="1" w:color="D9D9D9" w:themeColor="background1" w:themeShade="D9"/>
          </w:pBdr>
          <w:spacing w:after="0"/>
          <w:jc w:val="right"/>
          <w:rPr>
            <w:rFonts w:asciiTheme="minorHAnsi" w:hAnsiTheme="minorHAnsi" w:cstheme="minorHAnsi"/>
            <w:sz w:val="20"/>
            <w:szCs w:val="20"/>
            <w:lang w:val="id-ID"/>
          </w:rPr>
        </w:pPr>
        <w:r w:rsidRPr="00B17577">
          <w:rPr>
            <w:rFonts w:asciiTheme="minorHAnsi" w:hAnsiTheme="minorHAnsi"/>
            <w:b/>
          </w:rPr>
          <w:t>S</w:t>
        </w:r>
        <w:r w:rsidRPr="00B17577">
          <w:rPr>
            <w:rFonts w:asciiTheme="minorHAnsi" w:hAnsiTheme="minorHAnsi"/>
            <w:b/>
            <w:sz w:val="18"/>
            <w:szCs w:val="18"/>
          </w:rPr>
          <w:t>INEKTIKA</w:t>
        </w:r>
        <w:r>
          <w:rPr>
            <w:rFonts w:ascii="Square721 BT" w:hAnsi="Square721 BT"/>
            <w:sz w:val="14"/>
            <w:szCs w:val="14"/>
          </w:rPr>
          <w:t xml:space="preserve"> </w:t>
        </w:r>
        <w:r w:rsidRPr="00F77DAC">
          <w:rPr>
            <w:rFonts w:asciiTheme="minorHAnsi" w:hAnsiTheme="minorHAnsi"/>
            <w:sz w:val="16"/>
            <w:szCs w:val="16"/>
          </w:rPr>
          <w:t xml:space="preserve">Jurnal Arsitektur, </w:t>
        </w:r>
        <w:r w:rsidRPr="00F77DAC">
          <w:rPr>
            <w:rFonts w:asciiTheme="minorHAnsi" w:hAnsiTheme="minorHAnsi"/>
            <w:sz w:val="16"/>
            <w:szCs w:val="16"/>
            <w:lang w:val="id-ID"/>
          </w:rPr>
          <w:t>volume</w:t>
        </w:r>
        <w:r w:rsidRPr="00F77DAC">
          <w:rPr>
            <w:rFonts w:asciiTheme="minorHAnsi" w:hAnsiTheme="minorHAnsi"/>
            <w:sz w:val="16"/>
            <w:szCs w:val="16"/>
          </w:rPr>
          <w:t>(</w:t>
        </w:r>
        <w:r w:rsidRPr="00F77DAC">
          <w:rPr>
            <w:rFonts w:asciiTheme="minorHAnsi" w:hAnsiTheme="minorHAnsi"/>
            <w:sz w:val="16"/>
            <w:szCs w:val="16"/>
            <w:lang w:val="id-ID"/>
          </w:rPr>
          <w:t>issue</w:t>
        </w:r>
        <w:r w:rsidRPr="00F77DAC">
          <w:rPr>
            <w:rFonts w:asciiTheme="minorHAnsi" w:hAnsiTheme="minorHAnsi"/>
            <w:sz w:val="16"/>
            <w:szCs w:val="16"/>
          </w:rPr>
          <w:t xml:space="preserve">) </w:t>
        </w:r>
        <w:r>
          <w:rPr>
            <w:sz w:val="16"/>
            <w:szCs w:val="16"/>
          </w:rPr>
          <w:t>bulan tahun</w:t>
        </w:r>
        <w:r w:rsidRPr="001F5953">
          <w:rPr>
            <w:rFonts w:ascii="Square721 BT" w:hAnsi="Square721 BT"/>
            <w:sz w:val="14"/>
            <w:szCs w:val="14"/>
          </w:rPr>
          <w:t xml:space="preserve"> </w:t>
        </w:r>
        <w:r w:rsidR="002C4D7A" w:rsidRPr="009F759B">
          <w:rPr>
            <w:rFonts w:ascii="Square721 BT" w:hAnsi="Square721 BT"/>
            <w:b/>
            <w:bCs/>
            <w:sz w:val="14"/>
            <w:szCs w:val="14"/>
          </w:rPr>
          <w:t>|</w:t>
        </w:r>
        <w:r w:rsidR="002C4D7A" w:rsidRPr="001F5953">
          <w:rPr>
            <w:rFonts w:ascii="Square721 BT" w:hAnsi="Square721 BT"/>
            <w:sz w:val="14"/>
            <w:szCs w:val="14"/>
          </w:rPr>
          <w:t xml:space="preserve"> </w:t>
        </w:r>
        <w:r w:rsidR="00B435F1" w:rsidRPr="009F759B">
          <w:rPr>
            <w:rFonts w:asciiTheme="minorHAnsi" w:hAnsiTheme="minorHAnsi" w:cstheme="minorHAnsi"/>
            <w:b/>
            <w:sz w:val="20"/>
            <w:szCs w:val="20"/>
          </w:rPr>
          <w:fldChar w:fldCharType="begin"/>
        </w:r>
        <w:r w:rsidR="002C4D7A" w:rsidRPr="009F759B">
          <w:rPr>
            <w:rFonts w:asciiTheme="minorHAnsi" w:hAnsiTheme="minorHAnsi" w:cstheme="minorHAnsi"/>
            <w:b/>
            <w:sz w:val="20"/>
            <w:szCs w:val="20"/>
          </w:rPr>
          <w:instrText xml:space="preserve"> PAGE   \* MERGEFORMAT </w:instrText>
        </w:r>
        <w:r w:rsidR="00B435F1" w:rsidRPr="009F759B">
          <w:rPr>
            <w:rFonts w:asciiTheme="minorHAnsi" w:hAnsiTheme="minorHAnsi" w:cstheme="minorHAnsi"/>
            <w:b/>
            <w:sz w:val="20"/>
            <w:szCs w:val="20"/>
          </w:rPr>
          <w:fldChar w:fldCharType="separate"/>
        </w:r>
        <w:r w:rsidR="00D618CB">
          <w:rPr>
            <w:rFonts w:asciiTheme="minorHAnsi" w:hAnsiTheme="minorHAnsi" w:cstheme="minorHAnsi"/>
            <w:b/>
            <w:noProof/>
            <w:sz w:val="20"/>
            <w:szCs w:val="20"/>
          </w:rPr>
          <w:t>3</w:t>
        </w:r>
        <w:r w:rsidR="00B435F1" w:rsidRPr="009F759B">
          <w:rPr>
            <w:rFonts w:asciiTheme="minorHAnsi" w:hAnsiTheme="minorHAnsi" w:cstheme="minorHAnsi"/>
            <w:b/>
            <w:sz w:val="20"/>
            <w:szCs w:val="20"/>
          </w:rPr>
          <w:fldChar w:fldCharType="end"/>
        </w:r>
      </w:p>
      <w:p w14:paraId="5F8FB965" w14:textId="77777777" w:rsidR="002C4D7A" w:rsidRPr="003327CF" w:rsidRDefault="00506C36" w:rsidP="003327CF">
        <w:pPr>
          <w:pStyle w:val="Footer"/>
          <w:pBdr>
            <w:top w:val="single" w:sz="4" w:space="1" w:color="D9D9D9" w:themeColor="background1" w:themeShade="D9"/>
          </w:pBdr>
          <w:spacing w:after="0"/>
          <w:jc w:val="right"/>
          <w:rPr>
            <w:rFonts w:ascii="Candara" w:hAnsi="Candara"/>
            <w:sz w:val="18"/>
            <w:szCs w:val="18"/>
            <w:lang w:val="id-ID"/>
          </w:rPr>
        </w:pPr>
      </w:p>
    </w:sdtContent>
  </w:sdt>
  <w:p w14:paraId="27C840E4" w14:textId="77777777" w:rsidR="002C4D7A" w:rsidRPr="003327CF" w:rsidRDefault="002C4D7A" w:rsidP="003327CF">
    <w:pPr>
      <w:pStyle w:val="Footer"/>
      <w:spacing w:after="0"/>
      <w:jc w:val="right"/>
      <w:rPr>
        <w:rFonts w:ascii="Candara" w:hAnsi="Candara"/>
        <w:sz w:val="18"/>
        <w:szCs w:val="18"/>
        <w:lang w:val="id-ID"/>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6FA43E" w14:textId="77777777" w:rsidR="00C31320" w:rsidRPr="001F5953" w:rsidRDefault="00C31320" w:rsidP="00C31320">
    <w:pPr>
      <w:pStyle w:val="Footer"/>
      <w:spacing w:after="0" w:line="240" w:lineRule="auto"/>
      <w:jc w:val="center"/>
      <w:rPr>
        <w:rFonts w:ascii="Square721 BT" w:hAnsi="Square721 BT"/>
        <w:b/>
        <w:sz w:val="14"/>
        <w:szCs w:val="14"/>
        <w:lang w:val="id-ID"/>
      </w:rPr>
    </w:pPr>
  </w:p>
  <w:tbl>
    <w:tblPr>
      <w:tblStyle w:val="TableGrid"/>
      <w:tblW w:w="9180" w:type="dxa"/>
      <w:tblBorders>
        <w:top w:val="single" w:sz="2"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80"/>
    </w:tblGrid>
    <w:tr w:rsidR="00C31320" w14:paraId="2A7EED60" w14:textId="77777777" w:rsidTr="00002D6D">
      <w:trPr>
        <w:trHeight w:val="137"/>
      </w:trPr>
      <w:tc>
        <w:tcPr>
          <w:tcW w:w="9180" w:type="dxa"/>
          <w:shd w:val="clear" w:color="auto" w:fill="auto"/>
        </w:tcPr>
        <w:p w14:paraId="5AFCACD2" w14:textId="77777777" w:rsidR="00C31320" w:rsidRPr="00C718E7" w:rsidRDefault="00F77DAC" w:rsidP="00F77DAC">
          <w:pPr>
            <w:jc w:val="right"/>
            <w:rPr>
              <w:rFonts w:ascii="Square721 BT" w:hAnsi="Square721 BT"/>
              <w:sz w:val="4"/>
              <w:szCs w:val="4"/>
            </w:rPr>
          </w:pPr>
          <w:r w:rsidRPr="00B17577">
            <w:rPr>
              <w:b/>
            </w:rPr>
            <w:t>S</w:t>
          </w:r>
          <w:r w:rsidRPr="00B17577">
            <w:rPr>
              <w:b/>
              <w:sz w:val="18"/>
              <w:szCs w:val="18"/>
            </w:rPr>
            <w:t>INEKTIKA</w:t>
          </w:r>
          <w:r>
            <w:rPr>
              <w:rFonts w:ascii="Square721 BT" w:hAnsi="Square721 BT"/>
              <w:sz w:val="14"/>
              <w:szCs w:val="14"/>
            </w:rPr>
            <w:t xml:space="preserve"> </w:t>
          </w:r>
          <w:r w:rsidRPr="00F77DAC">
            <w:rPr>
              <w:sz w:val="16"/>
              <w:szCs w:val="16"/>
            </w:rPr>
            <w:t>Jurnal Arsitektur</w:t>
          </w:r>
          <w:r w:rsidR="009B382D" w:rsidRPr="00F77DAC">
            <w:rPr>
              <w:sz w:val="16"/>
              <w:szCs w:val="16"/>
            </w:rPr>
            <w:t xml:space="preserve">, </w:t>
          </w:r>
          <w:r w:rsidR="00E82310" w:rsidRPr="00F77DAC">
            <w:rPr>
              <w:sz w:val="16"/>
              <w:szCs w:val="16"/>
              <w:lang w:val="id-ID"/>
            </w:rPr>
            <w:t>volume</w:t>
          </w:r>
          <w:r w:rsidR="009B382D" w:rsidRPr="00F77DAC">
            <w:rPr>
              <w:sz w:val="16"/>
              <w:szCs w:val="16"/>
            </w:rPr>
            <w:t>(</w:t>
          </w:r>
          <w:r w:rsidR="00E82310" w:rsidRPr="00F77DAC">
            <w:rPr>
              <w:sz w:val="16"/>
              <w:szCs w:val="16"/>
              <w:lang w:val="id-ID"/>
            </w:rPr>
            <w:t>issue</w:t>
          </w:r>
          <w:r w:rsidR="009B382D" w:rsidRPr="00F77DAC">
            <w:rPr>
              <w:sz w:val="16"/>
              <w:szCs w:val="16"/>
            </w:rPr>
            <w:t xml:space="preserve">) </w:t>
          </w:r>
          <w:r>
            <w:rPr>
              <w:sz w:val="16"/>
              <w:szCs w:val="16"/>
            </w:rPr>
            <w:t>bulan tahun</w:t>
          </w:r>
          <w:r w:rsidR="00C31320">
            <w:rPr>
              <w:rFonts w:ascii="Square721 BT" w:hAnsi="Square721 BT"/>
              <w:sz w:val="14"/>
              <w:szCs w:val="14"/>
            </w:rPr>
            <w:t xml:space="preserve"> </w:t>
          </w:r>
          <w:r w:rsidR="00C31320" w:rsidRPr="001C1424">
            <w:rPr>
              <w:rFonts w:ascii="Square721 BT" w:hAnsi="Square721 BT"/>
              <w:b/>
              <w:sz w:val="16"/>
              <w:szCs w:val="16"/>
            </w:rPr>
            <w:t xml:space="preserve">| </w:t>
          </w:r>
          <w:r w:rsidR="00B435F1" w:rsidRPr="00B17577">
            <w:rPr>
              <w:b/>
              <w:sz w:val="20"/>
              <w:szCs w:val="20"/>
            </w:rPr>
            <w:fldChar w:fldCharType="begin"/>
          </w:r>
          <w:r w:rsidR="00C31320" w:rsidRPr="00B17577">
            <w:rPr>
              <w:b/>
              <w:sz w:val="20"/>
              <w:szCs w:val="20"/>
            </w:rPr>
            <w:instrText xml:space="preserve"> PAGE   \* MERGEFORMAT </w:instrText>
          </w:r>
          <w:r w:rsidR="00B435F1" w:rsidRPr="00B17577">
            <w:rPr>
              <w:b/>
              <w:sz w:val="20"/>
              <w:szCs w:val="20"/>
            </w:rPr>
            <w:fldChar w:fldCharType="separate"/>
          </w:r>
          <w:r w:rsidR="00D618CB">
            <w:rPr>
              <w:b/>
              <w:noProof/>
              <w:sz w:val="20"/>
              <w:szCs w:val="20"/>
            </w:rPr>
            <w:t>1</w:t>
          </w:r>
          <w:r w:rsidR="00B435F1" w:rsidRPr="00B17577">
            <w:rPr>
              <w:b/>
              <w:sz w:val="20"/>
              <w:szCs w:val="20"/>
            </w:rPr>
            <w:fldChar w:fldCharType="end"/>
          </w:r>
          <w:r w:rsidR="00C31320" w:rsidRPr="00B17577">
            <w:rPr>
              <w:rFonts w:ascii="Square721 BT" w:hAnsi="Square721 BT"/>
              <w:sz w:val="20"/>
              <w:szCs w:val="20"/>
            </w:rPr>
            <w:t xml:space="preserve"> </w:t>
          </w:r>
        </w:p>
      </w:tc>
    </w:tr>
  </w:tbl>
  <w:p w14:paraId="626543BB" w14:textId="77777777" w:rsidR="00C31320" w:rsidRDefault="00C31320" w:rsidP="00C31320">
    <w:pPr>
      <w:pStyle w:val="Footer"/>
      <w:tabs>
        <w:tab w:val="left" w:pos="3105"/>
      </w:tabs>
      <w:spacing w:after="0" w:line="240" w:lineRule="auto"/>
      <w:rPr>
        <w:rFonts w:ascii="Trebuchet MS" w:hAnsi="Trebuchet MS"/>
        <w:sz w:val="18"/>
        <w:szCs w:val="18"/>
      </w:rPr>
    </w:pPr>
  </w:p>
  <w:p w14:paraId="61E43E30" w14:textId="77777777" w:rsidR="00C31320" w:rsidRDefault="00C313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CC6CE2" w14:textId="77777777" w:rsidR="00506C36" w:rsidRDefault="00506C36" w:rsidP="008513CE">
      <w:pPr>
        <w:spacing w:after="0" w:line="240" w:lineRule="auto"/>
      </w:pPr>
      <w:r>
        <w:separator/>
      </w:r>
    </w:p>
  </w:footnote>
  <w:footnote w:type="continuationSeparator" w:id="0">
    <w:p w14:paraId="6DF85F9B" w14:textId="77777777" w:rsidR="00506C36" w:rsidRDefault="00506C36" w:rsidP="008513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5E18E8" w14:textId="77777777" w:rsidR="001F5953" w:rsidRPr="008F1D05" w:rsidRDefault="000272D5">
    <w:pPr>
      <w:pStyle w:val="Header"/>
      <w:rPr>
        <w:sz w:val="16"/>
        <w:szCs w:val="16"/>
        <w:lang w:val="id-ID"/>
      </w:rPr>
    </w:pPr>
    <w:r w:rsidRPr="008F1D05">
      <w:rPr>
        <w:noProof/>
        <w:sz w:val="16"/>
        <w:szCs w:val="16"/>
        <w:lang w:eastAsia="ja-JP"/>
      </w:rPr>
      <mc:AlternateContent>
        <mc:Choice Requires="wps">
          <w:drawing>
            <wp:anchor distT="0" distB="0" distL="114300" distR="114300" simplePos="0" relativeHeight="251658240" behindDoc="0" locked="0" layoutInCell="1" allowOverlap="1" wp14:anchorId="3E22018B" wp14:editId="39A1F9E1">
              <wp:simplePos x="0" y="0"/>
              <wp:positionH relativeFrom="column">
                <wp:posOffset>19685</wp:posOffset>
              </wp:positionH>
              <wp:positionV relativeFrom="paragraph">
                <wp:posOffset>186055</wp:posOffset>
              </wp:positionV>
              <wp:extent cx="5740400" cy="0"/>
              <wp:effectExtent l="10160" t="5080" r="12065" b="13970"/>
              <wp:wrapNone/>
              <wp:docPr id="6"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40400"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ABC8F00" id="_x0000_t32" coordsize="21600,21600" o:spt="32" o:oned="t" path="m,l21600,21600e" filled="f">
              <v:path arrowok="t" fillok="f" o:connecttype="none"/>
              <o:lock v:ext="edit" shapetype="t"/>
            </v:shapetype>
            <v:shape id="AutoShape 3" o:spid="_x0000_s1026" type="#_x0000_t32" style="position:absolute;margin-left:1.55pt;margin-top:14.65pt;width:452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">
              <v:stroke dashstyle="1 1" endcap="round"/>
            </v:shape>
          </w:pict>
        </mc:Fallback>
      </mc:AlternateContent>
    </w:r>
    <w:r w:rsidR="00E82310" w:rsidRPr="008F1D05">
      <w:rPr>
        <w:sz w:val="16"/>
        <w:szCs w:val="16"/>
        <w:lang w:val="id-ID"/>
      </w:rPr>
      <w:t xml:space="preserve">Article Title in </w:t>
    </w:r>
    <w:r w:rsidR="008F1D05" w:rsidRPr="008F1D05">
      <w:rPr>
        <w:sz w:val="16"/>
        <w:szCs w:val="16"/>
      </w:rPr>
      <w:t>Calibri 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5D5AA5" w14:textId="77777777" w:rsidR="00040CC6" w:rsidRPr="008F1D05" w:rsidRDefault="000272D5" w:rsidP="00040CC6">
    <w:pPr>
      <w:pStyle w:val="Header"/>
      <w:jc w:val="right"/>
      <w:rPr>
        <w:sz w:val="16"/>
        <w:szCs w:val="16"/>
      </w:rPr>
    </w:pPr>
    <w:r w:rsidRPr="008F1D05">
      <w:rPr>
        <w:noProof/>
        <w:sz w:val="16"/>
        <w:szCs w:val="16"/>
        <w:lang w:eastAsia="ja-JP"/>
      </w:rPr>
      <mc:AlternateContent>
        <mc:Choice Requires="wps">
          <w:drawing>
            <wp:anchor distT="0" distB="0" distL="114300" distR="114300" simplePos="0" relativeHeight="251659264" behindDoc="0" locked="0" layoutInCell="1" allowOverlap="1" wp14:anchorId="15FBF20D" wp14:editId="7D8190DF">
              <wp:simplePos x="0" y="0"/>
              <wp:positionH relativeFrom="column">
                <wp:posOffset>17145</wp:posOffset>
              </wp:positionH>
              <wp:positionV relativeFrom="paragraph">
                <wp:posOffset>138430</wp:posOffset>
              </wp:positionV>
              <wp:extent cx="5756910" cy="0"/>
              <wp:effectExtent l="7620" t="5080" r="7620" b="13970"/>
              <wp:wrapNone/>
              <wp:docPr id="5"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56910"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AD9B053" id="_x0000_t32" coordsize="21600,21600" o:spt="32" o:oned="t" path="m,l21600,21600e" filled="f">
              <v:path arrowok="t" fillok="f" o:connecttype="none"/>
              <o:lock v:ext="edit" shapetype="t"/>
            </v:shapetype>
            <v:shape id="AutoShape 4" o:spid="_x0000_s1026" type="#_x0000_t32" style="position:absolute;margin-left:1.35pt;margin-top:10.9pt;width:453.3pt;height:0;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">
              <v:stroke dashstyle="1 1" endcap="round"/>
            </v:shape>
          </w:pict>
        </mc:Fallback>
      </mc:AlternateContent>
    </w:r>
    <w:r w:rsidR="004C2B9B" w:rsidRPr="008F1D05">
      <w:rPr>
        <w:sz w:val="16"/>
        <w:szCs w:val="16"/>
        <w:lang w:val="id-ID"/>
      </w:rPr>
      <w:t xml:space="preserve">Authors in </w:t>
    </w:r>
    <w:r w:rsidR="008F1D05">
      <w:rPr>
        <w:sz w:val="16"/>
        <w:szCs w:val="16"/>
      </w:rPr>
      <w:t>Calibri 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1E4876"/>
    <w:multiLevelType w:val="hybridMultilevel"/>
    <w:tmpl w:val="6C96114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53134101"/>
    <w:multiLevelType w:val="hybridMultilevel"/>
    <w:tmpl w:val="E3C806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8"/>
  <w:mirrorMargins/>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5160"/>
    <w:rsid w:val="00002D6D"/>
    <w:rsid w:val="00017C98"/>
    <w:rsid w:val="00021E8F"/>
    <w:rsid w:val="000272D5"/>
    <w:rsid w:val="000278AC"/>
    <w:rsid w:val="00040CC6"/>
    <w:rsid w:val="000428EC"/>
    <w:rsid w:val="00054E00"/>
    <w:rsid w:val="000605A8"/>
    <w:rsid w:val="00062170"/>
    <w:rsid w:val="00065389"/>
    <w:rsid w:val="00082BA0"/>
    <w:rsid w:val="000913B8"/>
    <w:rsid w:val="000A52FF"/>
    <w:rsid w:val="000A6135"/>
    <w:rsid w:val="000A663C"/>
    <w:rsid w:val="000B11CC"/>
    <w:rsid w:val="000C0C76"/>
    <w:rsid w:val="00114263"/>
    <w:rsid w:val="0014007A"/>
    <w:rsid w:val="00163A03"/>
    <w:rsid w:val="00166EC6"/>
    <w:rsid w:val="00191997"/>
    <w:rsid w:val="001B36D0"/>
    <w:rsid w:val="001B6544"/>
    <w:rsid w:val="001F5953"/>
    <w:rsid w:val="00205297"/>
    <w:rsid w:val="0021459C"/>
    <w:rsid w:val="00216EC9"/>
    <w:rsid w:val="0022500B"/>
    <w:rsid w:val="002537E5"/>
    <w:rsid w:val="00271EBA"/>
    <w:rsid w:val="002745BF"/>
    <w:rsid w:val="00280871"/>
    <w:rsid w:val="002C4D7A"/>
    <w:rsid w:val="002D0733"/>
    <w:rsid w:val="002F6A6E"/>
    <w:rsid w:val="003327CF"/>
    <w:rsid w:val="00332CB8"/>
    <w:rsid w:val="00382257"/>
    <w:rsid w:val="00396094"/>
    <w:rsid w:val="003A78E7"/>
    <w:rsid w:val="003B747B"/>
    <w:rsid w:val="003D3C55"/>
    <w:rsid w:val="003D638D"/>
    <w:rsid w:val="003E4A34"/>
    <w:rsid w:val="00403D1F"/>
    <w:rsid w:val="00412043"/>
    <w:rsid w:val="00436A9A"/>
    <w:rsid w:val="0045347E"/>
    <w:rsid w:val="004A2D68"/>
    <w:rsid w:val="004B1ACF"/>
    <w:rsid w:val="004B1EC8"/>
    <w:rsid w:val="004C2B9B"/>
    <w:rsid w:val="00506C36"/>
    <w:rsid w:val="00507201"/>
    <w:rsid w:val="00514A11"/>
    <w:rsid w:val="00554916"/>
    <w:rsid w:val="0056610C"/>
    <w:rsid w:val="005B0CAF"/>
    <w:rsid w:val="005E11FE"/>
    <w:rsid w:val="005E56DA"/>
    <w:rsid w:val="005F618A"/>
    <w:rsid w:val="0063225B"/>
    <w:rsid w:val="00637EE4"/>
    <w:rsid w:val="00652DF7"/>
    <w:rsid w:val="00680487"/>
    <w:rsid w:val="006B6BA5"/>
    <w:rsid w:val="006D20C7"/>
    <w:rsid w:val="006D4174"/>
    <w:rsid w:val="006E2FC0"/>
    <w:rsid w:val="006E52F3"/>
    <w:rsid w:val="006F4F05"/>
    <w:rsid w:val="00707E14"/>
    <w:rsid w:val="00713D7D"/>
    <w:rsid w:val="00714D12"/>
    <w:rsid w:val="0071792B"/>
    <w:rsid w:val="007273AD"/>
    <w:rsid w:val="00730B70"/>
    <w:rsid w:val="00745A67"/>
    <w:rsid w:val="00745C36"/>
    <w:rsid w:val="00761C10"/>
    <w:rsid w:val="00793043"/>
    <w:rsid w:val="007C44A0"/>
    <w:rsid w:val="007E0042"/>
    <w:rsid w:val="007E4043"/>
    <w:rsid w:val="007F1E59"/>
    <w:rsid w:val="007F6A8D"/>
    <w:rsid w:val="008012F5"/>
    <w:rsid w:val="0080781C"/>
    <w:rsid w:val="00814CEE"/>
    <w:rsid w:val="008476CF"/>
    <w:rsid w:val="008513CE"/>
    <w:rsid w:val="00854BA0"/>
    <w:rsid w:val="008915C8"/>
    <w:rsid w:val="008B24E6"/>
    <w:rsid w:val="008C1284"/>
    <w:rsid w:val="008D7CF3"/>
    <w:rsid w:val="008E3B81"/>
    <w:rsid w:val="008E4FAC"/>
    <w:rsid w:val="008F1D05"/>
    <w:rsid w:val="008F2BA5"/>
    <w:rsid w:val="008F2FA5"/>
    <w:rsid w:val="00912056"/>
    <w:rsid w:val="009125B6"/>
    <w:rsid w:val="00935467"/>
    <w:rsid w:val="00935FB8"/>
    <w:rsid w:val="0094407A"/>
    <w:rsid w:val="00947498"/>
    <w:rsid w:val="0095246D"/>
    <w:rsid w:val="009720E5"/>
    <w:rsid w:val="009A02C7"/>
    <w:rsid w:val="009B382D"/>
    <w:rsid w:val="009F21CF"/>
    <w:rsid w:val="009F2D05"/>
    <w:rsid w:val="009F759B"/>
    <w:rsid w:val="00A15662"/>
    <w:rsid w:val="00A1725A"/>
    <w:rsid w:val="00A243F7"/>
    <w:rsid w:val="00A26C2B"/>
    <w:rsid w:val="00A27C45"/>
    <w:rsid w:val="00A40418"/>
    <w:rsid w:val="00A74579"/>
    <w:rsid w:val="00A80FCC"/>
    <w:rsid w:val="00A81CAB"/>
    <w:rsid w:val="00A84C7A"/>
    <w:rsid w:val="00A95160"/>
    <w:rsid w:val="00AA44D6"/>
    <w:rsid w:val="00AC15ED"/>
    <w:rsid w:val="00AE16EF"/>
    <w:rsid w:val="00AF42E4"/>
    <w:rsid w:val="00AF5228"/>
    <w:rsid w:val="00B00A23"/>
    <w:rsid w:val="00B110D5"/>
    <w:rsid w:val="00B13627"/>
    <w:rsid w:val="00B17577"/>
    <w:rsid w:val="00B435F1"/>
    <w:rsid w:val="00B542BC"/>
    <w:rsid w:val="00B90806"/>
    <w:rsid w:val="00B920C6"/>
    <w:rsid w:val="00BA37B1"/>
    <w:rsid w:val="00BA71CD"/>
    <w:rsid w:val="00BB002A"/>
    <w:rsid w:val="00BB4C72"/>
    <w:rsid w:val="00BE45AB"/>
    <w:rsid w:val="00BF2B50"/>
    <w:rsid w:val="00C06DC5"/>
    <w:rsid w:val="00C21D5E"/>
    <w:rsid w:val="00C21F4A"/>
    <w:rsid w:val="00C264EF"/>
    <w:rsid w:val="00C31320"/>
    <w:rsid w:val="00C33E32"/>
    <w:rsid w:val="00C54FBF"/>
    <w:rsid w:val="00C718E7"/>
    <w:rsid w:val="00C72CEB"/>
    <w:rsid w:val="00C766B2"/>
    <w:rsid w:val="00C8345E"/>
    <w:rsid w:val="00CB450E"/>
    <w:rsid w:val="00CC0C2D"/>
    <w:rsid w:val="00CC207B"/>
    <w:rsid w:val="00D055E4"/>
    <w:rsid w:val="00D20F2C"/>
    <w:rsid w:val="00D2679F"/>
    <w:rsid w:val="00D31910"/>
    <w:rsid w:val="00D428CE"/>
    <w:rsid w:val="00D618CB"/>
    <w:rsid w:val="00DA40AC"/>
    <w:rsid w:val="00DA533C"/>
    <w:rsid w:val="00DE5D46"/>
    <w:rsid w:val="00E138DC"/>
    <w:rsid w:val="00E30F8B"/>
    <w:rsid w:val="00E3484B"/>
    <w:rsid w:val="00E45BB4"/>
    <w:rsid w:val="00E548D7"/>
    <w:rsid w:val="00E82310"/>
    <w:rsid w:val="00E85B49"/>
    <w:rsid w:val="00ED3E6D"/>
    <w:rsid w:val="00EE18BC"/>
    <w:rsid w:val="00EE49E9"/>
    <w:rsid w:val="00EE7C5E"/>
    <w:rsid w:val="00F032F8"/>
    <w:rsid w:val="00F21AD0"/>
    <w:rsid w:val="00F24851"/>
    <w:rsid w:val="00F446AB"/>
    <w:rsid w:val="00F57304"/>
    <w:rsid w:val="00F77DAC"/>
    <w:rsid w:val="00F80A82"/>
    <w:rsid w:val="00F90435"/>
    <w:rsid w:val="00F93853"/>
    <w:rsid w:val="00FA414D"/>
    <w:rsid w:val="00FB64E4"/>
    <w:rsid w:val="00FD1DC8"/>
    <w:rsid w:val="00FD1F36"/>
  </w:rsids>
  <m:mathPr>
    <m:mathFont m:val="Cambria Math"/>
    <m:brkBin m:val="before"/>
    <m:brkBinSub m:val="--"/>
    <m:smallFrac m:val="0"/>
    <m:dispDef/>
    <m:lMargin m:val="0"/>
    <m:rMargin m:val="0"/>
    <m:defJc m:val="centerGroup"/>
    <m:wrapIndent m:val="1440"/>
    <m:intLim m:val="subSup"/>
    <m:naryLim m:val="undOvr"/>
  </m:mathPr>
  <w:themeFontLang w:val="id-ID"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B5E5D7"/>
  <w15:docId w15:val="{280C62DE-FA4B-4DB1-877C-56652F0DF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6BA5"/>
  </w:style>
  <w:style w:type="paragraph" w:styleId="Heading1">
    <w:name w:val="heading 1"/>
    <w:basedOn w:val="Normal"/>
    <w:next w:val="Normal"/>
    <w:link w:val="Heading1Char"/>
    <w:uiPriority w:val="9"/>
    <w:qFormat/>
    <w:rsid w:val="00A4041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Heading1"/>
    <w:next w:val="Normal"/>
    <w:link w:val="Heading2Char"/>
    <w:semiHidden/>
    <w:unhideWhenUsed/>
    <w:qFormat/>
    <w:rsid w:val="00A40418"/>
    <w:pPr>
      <w:keepLines w:val="0"/>
      <w:tabs>
        <w:tab w:val="left" w:pos="432"/>
        <w:tab w:val="left" w:pos="576"/>
        <w:tab w:val="left" w:pos="720"/>
      </w:tabs>
      <w:spacing w:before="240" w:after="120" w:line="480" w:lineRule="auto"/>
      <w:outlineLvl w:val="1"/>
    </w:pPr>
    <w:rPr>
      <w:rFonts w:ascii="Times New Roman" w:eastAsia="Times New Roman" w:hAnsi="Times New Roman" w:cs="Times New Roman"/>
      <w:b w:val="0"/>
      <w:bCs w:val="0"/>
      <w:i/>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95160"/>
    <w:pPr>
      <w:spacing w:after="0" w:line="240" w:lineRule="auto"/>
      <w:jc w:val="both"/>
    </w:pPr>
    <w:rPr>
      <w:rFonts w:ascii="Times New Roman" w:eastAsia="Times New Roman" w:hAnsi="Times New Roman" w:cs="Times New Roman"/>
      <w:b/>
      <w:szCs w:val="20"/>
    </w:rPr>
  </w:style>
  <w:style w:type="character" w:customStyle="1" w:styleId="BodyTextChar">
    <w:name w:val="Body Text Char"/>
    <w:basedOn w:val="DefaultParagraphFont"/>
    <w:link w:val="BodyText"/>
    <w:rsid w:val="00A95160"/>
    <w:rPr>
      <w:rFonts w:ascii="Times New Roman" w:eastAsia="Times New Roman" w:hAnsi="Times New Roman" w:cs="Times New Roman"/>
      <w:b/>
      <w:szCs w:val="20"/>
    </w:rPr>
  </w:style>
  <w:style w:type="paragraph" w:customStyle="1" w:styleId="Author">
    <w:name w:val="Author"/>
    <w:basedOn w:val="Normal"/>
    <w:rsid w:val="00A95160"/>
    <w:pPr>
      <w:widowControl w:val="0"/>
      <w:spacing w:after="0" w:line="340" w:lineRule="exact"/>
      <w:jc w:val="center"/>
    </w:pPr>
    <w:rPr>
      <w:rFonts w:ascii="Times New Roman" w:eastAsia="MS Mincho" w:hAnsi="Times New Roman" w:cs="Times New Roman"/>
      <w:kern w:val="2"/>
      <w:szCs w:val="24"/>
      <w:lang w:eastAsia="ja-JP"/>
    </w:rPr>
  </w:style>
  <w:style w:type="paragraph" w:customStyle="1" w:styleId="affiliation">
    <w:name w:val="affiliation"/>
    <w:basedOn w:val="Normal"/>
    <w:rsid w:val="00A95160"/>
    <w:pPr>
      <w:widowControl w:val="0"/>
      <w:spacing w:after="0" w:line="250" w:lineRule="exact"/>
      <w:jc w:val="center"/>
    </w:pPr>
    <w:rPr>
      <w:rFonts w:ascii="Times New Roman" w:eastAsia="MS Mincho" w:hAnsi="Times New Roman" w:cs="Times New Roman"/>
      <w:kern w:val="2"/>
      <w:sz w:val="18"/>
      <w:szCs w:val="24"/>
      <w:lang w:eastAsia="ja-JP"/>
    </w:rPr>
  </w:style>
  <w:style w:type="paragraph" w:customStyle="1" w:styleId="Abstract">
    <w:name w:val="Abstract"/>
    <w:basedOn w:val="Normal"/>
    <w:rsid w:val="00A95160"/>
    <w:pPr>
      <w:widowControl w:val="0"/>
      <w:spacing w:after="0" w:line="250" w:lineRule="exact"/>
      <w:jc w:val="both"/>
    </w:pPr>
    <w:rPr>
      <w:rFonts w:ascii="Times New Roman" w:eastAsia="MS Mincho" w:hAnsi="Times New Roman" w:cs="Times New Roman"/>
      <w:kern w:val="2"/>
      <w:szCs w:val="24"/>
      <w:lang w:eastAsia="ja-JP"/>
    </w:rPr>
  </w:style>
  <w:style w:type="paragraph" w:customStyle="1" w:styleId="Keywords">
    <w:name w:val="Keywords"/>
    <w:basedOn w:val="Normal"/>
    <w:rsid w:val="00A95160"/>
    <w:pPr>
      <w:widowControl w:val="0"/>
      <w:spacing w:after="0" w:line="190" w:lineRule="exact"/>
    </w:pPr>
    <w:rPr>
      <w:rFonts w:ascii="Times New Roman" w:eastAsia="MS Mincho" w:hAnsi="Times New Roman" w:cs="Times New Roman"/>
      <w:kern w:val="2"/>
      <w:sz w:val="18"/>
      <w:szCs w:val="24"/>
      <w:lang w:eastAsia="ja-JP"/>
    </w:rPr>
  </w:style>
  <w:style w:type="paragraph" w:styleId="Footer">
    <w:name w:val="footer"/>
    <w:basedOn w:val="Normal"/>
    <w:link w:val="FooterChar"/>
    <w:uiPriority w:val="99"/>
    <w:unhideWhenUsed/>
    <w:rsid w:val="00A95160"/>
    <w:pPr>
      <w:tabs>
        <w:tab w:val="center" w:pos="4513"/>
        <w:tab w:val="right" w:pos="9026"/>
      </w:tabs>
    </w:pPr>
    <w:rPr>
      <w:rFonts w:ascii="Calibri" w:eastAsia="Calibri" w:hAnsi="Calibri" w:cs="Times New Roman"/>
    </w:rPr>
  </w:style>
  <w:style w:type="character" w:customStyle="1" w:styleId="FooterChar">
    <w:name w:val="Footer Char"/>
    <w:basedOn w:val="DefaultParagraphFont"/>
    <w:link w:val="Footer"/>
    <w:uiPriority w:val="99"/>
    <w:rsid w:val="00A95160"/>
    <w:rPr>
      <w:rFonts w:ascii="Calibri" w:eastAsia="Calibri" w:hAnsi="Calibri" w:cs="Times New Roman"/>
    </w:rPr>
  </w:style>
  <w:style w:type="table" w:styleId="TableGrid">
    <w:name w:val="Table Grid"/>
    <w:basedOn w:val="TableNormal"/>
    <w:uiPriority w:val="59"/>
    <w:rsid w:val="00A951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951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5160"/>
    <w:rPr>
      <w:rFonts w:ascii="Tahoma" w:eastAsiaTheme="minorEastAsia" w:hAnsi="Tahoma" w:cs="Tahoma"/>
      <w:sz w:val="16"/>
      <w:szCs w:val="16"/>
    </w:rPr>
  </w:style>
  <w:style w:type="paragraph" w:styleId="Header">
    <w:name w:val="header"/>
    <w:basedOn w:val="Normal"/>
    <w:link w:val="HeaderChar"/>
    <w:uiPriority w:val="99"/>
    <w:unhideWhenUsed/>
    <w:rsid w:val="008513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513CE"/>
    <w:rPr>
      <w:rFonts w:eastAsiaTheme="minorEastAsia"/>
    </w:rPr>
  </w:style>
  <w:style w:type="paragraph" w:styleId="Caption">
    <w:name w:val="caption"/>
    <w:basedOn w:val="Normal"/>
    <w:next w:val="Normal"/>
    <w:uiPriority w:val="35"/>
    <w:qFormat/>
    <w:rsid w:val="00AA44D6"/>
    <w:pPr>
      <w:spacing w:after="0" w:line="240" w:lineRule="auto"/>
      <w:jc w:val="center"/>
    </w:pPr>
    <w:rPr>
      <w:rFonts w:ascii="Arial" w:eastAsia="Times New Roman" w:hAnsi="Arial" w:cs="Times New Roman"/>
      <w:bCs/>
      <w:sz w:val="18"/>
    </w:rPr>
  </w:style>
  <w:style w:type="paragraph" w:customStyle="1" w:styleId="Table">
    <w:name w:val="Table"/>
    <w:basedOn w:val="Normal"/>
    <w:rsid w:val="00AA44D6"/>
    <w:pPr>
      <w:widowControl w:val="0"/>
      <w:spacing w:after="0" w:line="240" w:lineRule="auto"/>
      <w:jc w:val="both"/>
    </w:pPr>
    <w:rPr>
      <w:rFonts w:ascii="Times New Roman" w:eastAsia="MS Mincho" w:hAnsi="Times New Roman" w:cs="Times New Roman"/>
      <w:kern w:val="2"/>
      <w:sz w:val="18"/>
      <w:szCs w:val="24"/>
      <w:lang w:eastAsia="ja-JP"/>
    </w:rPr>
  </w:style>
  <w:style w:type="paragraph" w:styleId="NormalWeb">
    <w:name w:val="Normal (Web)"/>
    <w:basedOn w:val="Normal"/>
    <w:uiPriority w:val="99"/>
    <w:unhideWhenUsed/>
    <w:rsid w:val="00AA44D6"/>
    <w:pPr>
      <w:spacing w:before="100" w:beforeAutospacing="1" w:after="100" w:afterAutospacing="1" w:line="240" w:lineRule="auto"/>
    </w:pPr>
    <w:rPr>
      <w:rFonts w:ascii="Times New Roman" w:hAnsi="Times New Roman" w:cs="Times New Roman"/>
      <w:sz w:val="24"/>
      <w:szCs w:val="24"/>
    </w:rPr>
  </w:style>
  <w:style w:type="character" w:styleId="Hyperlink">
    <w:name w:val="Hyperlink"/>
    <w:basedOn w:val="DefaultParagraphFont"/>
    <w:uiPriority w:val="99"/>
    <w:unhideWhenUsed/>
    <w:rsid w:val="00382257"/>
    <w:rPr>
      <w:color w:val="0000FF" w:themeColor="hyperlink"/>
      <w:u w:val="single"/>
    </w:rPr>
  </w:style>
  <w:style w:type="character" w:customStyle="1" w:styleId="Heading2Char">
    <w:name w:val="Heading 2 Char"/>
    <w:basedOn w:val="DefaultParagraphFont"/>
    <w:link w:val="Heading2"/>
    <w:semiHidden/>
    <w:rsid w:val="00A40418"/>
    <w:rPr>
      <w:rFonts w:ascii="Times New Roman" w:eastAsia="Times New Roman" w:hAnsi="Times New Roman" w:cs="Times New Roman"/>
      <w:i/>
      <w:sz w:val="24"/>
      <w:szCs w:val="24"/>
    </w:rPr>
  </w:style>
  <w:style w:type="character" w:customStyle="1" w:styleId="Heading1Char">
    <w:name w:val="Heading 1 Char"/>
    <w:basedOn w:val="DefaultParagraphFont"/>
    <w:link w:val="Heading1"/>
    <w:uiPriority w:val="9"/>
    <w:rsid w:val="00A40418"/>
    <w:rPr>
      <w:rFonts w:asciiTheme="majorHAnsi" w:eastAsiaTheme="majorEastAsia" w:hAnsiTheme="majorHAnsi" w:cstheme="majorBidi"/>
      <w:b/>
      <w:bCs/>
      <w:color w:val="365F91" w:themeColor="accent1" w:themeShade="BF"/>
      <w:sz w:val="28"/>
      <w:szCs w:val="28"/>
    </w:rPr>
  </w:style>
  <w:style w:type="character" w:styleId="Emphasis">
    <w:name w:val="Emphasis"/>
    <w:basedOn w:val="DefaultParagraphFont"/>
    <w:uiPriority w:val="20"/>
    <w:qFormat/>
    <w:rsid w:val="002537E5"/>
    <w:rPr>
      <w:i/>
      <w:iCs/>
    </w:rPr>
  </w:style>
  <w:style w:type="paragraph" w:styleId="ListParagraph">
    <w:name w:val="List Paragraph"/>
    <w:aliases w:val="Body of text,Body of text+2,List Paragraph1"/>
    <w:basedOn w:val="Normal"/>
    <w:link w:val="ListParagraphChar"/>
    <w:uiPriority w:val="34"/>
    <w:qFormat/>
    <w:rsid w:val="00054E00"/>
    <w:pPr>
      <w:ind w:left="720"/>
      <w:contextualSpacing/>
    </w:pPr>
  </w:style>
  <w:style w:type="character" w:customStyle="1" w:styleId="hps">
    <w:name w:val="hps"/>
    <w:basedOn w:val="DefaultParagraphFont"/>
    <w:rsid w:val="009F21CF"/>
  </w:style>
  <w:style w:type="paragraph" w:customStyle="1" w:styleId="Default">
    <w:name w:val="Default"/>
    <w:rsid w:val="00E3484B"/>
    <w:pPr>
      <w:autoSpaceDE w:val="0"/>
      <w:autoSpaceDN w:val="0"/>
      <w:adjustRightInd w:val="0"/>
      <w:spacing w:after="0" w:line="240" w:lineRule="auto"/>
    </w:pPr>
    <w:rPr>
      <w:rFonts w:ascii="Arial" w:hAnsi="Arial" w:cs="Arial"/>
      <w:color w:val="000000"/>
      <w:sz w:val="24"/>
      <w:szCs w:val="24"/>
    </w:rPr>
  </w:style>
  <w:style w:type="paragraph" w:styleId="Bibliography">
    <w:name w:val="Bibliography"/>
    <w:basedOn w:val="Normal"/>
    <w:next w:val="Normal"/>
    <w:uiPriority w:val="37"/>
    <w:unhideWhenUsed/>
    <w:rsid w:val="009720E5"/>
    <w:pPr>
      <w:spacing w:after="0" w:line="240" w:lineRule="auto"/>
    </w:pPr>
    <w:rPr>
      <w:rFonts w:ascii="Sabon" w:eastAsia="Times New Roman" w:hAnsi="Sabon" w:cs="Times New Roman"/>
      <w:szCs w:val="20"/>
      <w:lang w:val="en-GB"/>
    </w:rPr>
  </w:style>
  <w:style w:type="table" w:styleId="PlainTable2">
    <w:name w:val="Plain Table 2"/>
    <w:basedOn w:val="TableNormal"/>
    <w:uiPriority w:val="42"/>
    <w:rsid w:val="003E4A3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ListParagraphChar">
    <w:name w:val="List Paragraph Char"/>
    <w:aliases w:val="Body of text Char,Body of text+2 Char,List Paragraph1 Char"/>
    <w:link w:val="ListParagraph"/>
    <w:uiPriority w:val="34"/>
    <w:qFormat/>
    <w:locked/>
    <w:rsid w:val="003E4A34"/>
  </w:style>
  <w:style w:type="character" w:styleId="UnresolvedMention">
    <w:name w:val="Unresolved Mention"/>
    <w:basedOn w:val="DefaultParagraphFont"/>
    <w:uiPriority w:val="99"/>
    <w:semiHidden/>
    <w:unhideWhenUsed/>
    <w:rsid w:val="006B6B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051081">
      <w:bodyDiv w:val="1"/>
      <w:marLeft w:val="0"/>
      <w:marRight w:val="0"/>
      <w:marTop w:val="0"/>
      <w:marBottom w:val="0"/>
      <w:divBdr>
        <w:top w:val="none" w:sz="0" w:space="0" w:color="auto"/>
        <w:left w:val="none" w:sz="0" w:space="0" w:color="auto"/>
        <w:bottom w:val="none" w:sz="0" w:space="0" w:color="auto"/>
        <w:right w:val="none" w:sz="0" w:space="0" w:color="auto"/>
      </w:divBdr>
    </w:div>
    <w:div w:id="351301580">
      <w:bodyDiv w:val="1"/>
      <w:marLeft w:val="0"/>
      <w:marRight w:val="0"/>
      <w:marTop w:val="0"/>
      <w:marBottom w:val="0"/>
      <w:divBdr>
        <w:top w:val="none" w:sz="0" w:space="0" w:color="auto"/>
        <w:left w:val="none" w:sz="0" w:space="0" w:color="auto"/>
        <w:bottom w:val="none" w:sz="0" w:space="0" w:color="auto"/>
        <w:right w:val="none" w:sz="0" w:space="0" w:color="auto"/>
      </w:divBdr>
    </w:div>
    <w:div w:id="585924083">
      <w:bodyDiv w:val="1"/>
      <w:marLeft w:val="0"/>
      <w:marRight w:val="0"/>
      <w:marTop w:val="0"/>
      <w:marBottom w:val="0"/>
      <w:divBdr>
        <w:top w:val="none" w:sz="0" w:space="0" w:color="auto"/>
        <w:left w:val="none" w:sz="0" w:space="0" w:color="auto"/>
        <w:bottom w:val="none" w:sz="0" w:space="0" w:color="auto"/>
        <w:right w:val="none" w:sz="0" w:space="0" w:color="auto"/>
      </w:divBdr>
    </w:div>
    <w:div w:id="1106537792">
      <w:bodyDiv w:val="1"/>
      <w:marLeft w:val="0"/>
      <w:marRight w:val="0"/>
      <w:marTop w:val="0"/>
      <w:marBottom w:val="0"/>
      <w:divBdr>
        <w:top w:val="none" w:sz="0" w:space="0" w:color="auto"/>
        <w:left w:val="none" w:sz="0" w:space="0" w:color="auto"/>
        <w:bottom w:val="none" w:sz="0" w:space="0" w:color="auto"/>
        <w:right w:val="none" w:sz="0" w:space="0" w:color="auto"/>
      </w:divBdr>
      <w:divsChild>
        <w:div w:id="49773790">
          <w:marLeft w:val="0"/>
          <w:marRight w:val="0"/>
          <w:marTop w:val="0"/>
          <w:marBottom w:val="0"/>
          <w:divBdr>
            <w:top w:val="none" w:sz="0" w:space="0" w:color="auto"/>
            <w:left w:val="none" w:sz="0" w:space="0" w:color="auto"/>
            <w:bottom w:val="none" w:sz="0" w:space="0" w:color="auto"/>
            <w:right w:val="none" w:sz="0" w:space="0" w:color="auto"/>
          </w:divBdr>
        </w:div>
        <w:div w:id="2131511463">
          <w:marLeft w:val="0"/>
          <w:marRight w:val="0"/>
          <w:marTop w:val="0"/>
          <w:marBottom w:val="0"/>
          <w:divBdr>
            <w:top w:val="none" w:sz="0" w:space="0" w:color="auto"/>
            <w:left w:val="none" w:sz="0" w:space="0" w:color="auto"/>
            <w:bottom w:val="none" w:sz="0" w:space="0" w:color="auto"/>
            <w:right w:val="none" w:sz="0" w:space="0" w:color="auto"/>
          </w:divBdr>
        </w:div>
      </w:divsChild>
    </w:div>
    <w:div w:id="2014335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2.png"/><Relationship Id="rId26" Type="http://schemas.openxmlformats.org/officeDocument/2006/relationships/image" Target="media/image10.jpeg"/><Relationship Id="rId39" Type="http://schemas.openxmlformats.org/officeDocument/2006/relationships/theme" Target="theme/theme1.xml"/><Relationship Id="rId21" Type="http://schemas.openxmlformats.org/officeDocument/2006/relationships/image" Target="media/image5.png"/><Relationship Id="rId34" Type="http://schemas.openxmlformats.org/officeDocument/2006/relationships/image" Target="media/image18.png"/><Relationship Id="rId7" Type="http://schemas.openxmlformats.org/officeDocument/2006/relationships/endnotes" Target="endnotes.xml"/><Relationship Id="rId12" Type="http://schemas.openxmlformats.org/officeDocument/2006/relationships/hyperlink" Target="mailto:Yeptadian.sari@ftumj.ac.id" TargetMode="External"/><Relationship Id="rId17" Type="http://schemas.openxmlformats.org/officeDocument/2006/relationships/footer" Target="footer3.xml"/><Relationship Id="rId25" Type="http://schemas.openxmlformats.org/officeDocument/2006/relationships/image" Target="media/image9.jpeg"/><Relationship Id="rId33" Type="http://schemas.openxmlformats.org/officeDocument/2006/relationships/image" Target="media/image17.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image" Target="media/image4.png"/><Relationship Id="rId29"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lmiramuthi@gmail.com" TargetMode="External"/><Relationship Id="rId24" Type="http://schemas.openxmlformats.org/officeDocument/2006/relationships/image" Target="media/image8.jpeg"/><Relationship Id="rId32" Type="http://schemas.openxmlformats.org/officeDocument/2006/relationships/image" Target="media/image16.png"/><Relationship Id="rId37" Type="http://schemas.openxmlformats.org/officeDocument/2006/relationships/hyperlink" Target="https://www.archdaily.com/29795/natasha-skin-care-tws-partners?ad_source=search&amp;ad_medium=search_result_all" TargetMode="Externa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image" Target="media/image7.png"/><Relationship Id="rId28" Type="http://schemas.openxmlformats.org/officeDocument/2006/relationships/image" Target="media/image12.png"/><Relationship Id="rId36" Type="http://schemas.openxmlformats.org/officeDocument/2006/relationships/hyperlink" Target="https://www.archdaily.com/369623/eau-building-hmp-architects" TargetMode="External"/><Relationship Id="rId10" Type="http://schemas.openxmlformats.org/officeDocument/2006/relationships/image" Target="media/image1.png"/><Relationship Id="rId19" Type="http://schemas.openxmlformats.org/officeDocument/2006/relationships/image" Target="media/image3.png"/><Relationship Id="rId31" Type="http://schemas.openxmlformats.org/officeDocument/2006/relationships/image" Target="media/image15.png"/><Relationship Id="rId4" Type="http://schemas.openxmlformats.org/officeDocument/2006/relationships/settings" Target="settings.xml"/><Relationship Id="rId9" Type="http://schemas.openxmlformats.org/officeDocument/2006/relationships/hyperlink" Target="http://journals.ums.ac.id/index.php/sinektika" TargetMode="External"/><Relationship Id="rId14" Type="http://schemas.openxmlformats.org/officeDocument/2006/relationships/header" Target="header2.xml"/><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image" Target="media/image19.png"/><Relationship Id="rId8" Type="http://schemas.openxmlformats.org/officeDocument/2006/relationships/hyperlink" Target="http://journals.ums.ac.id/index.php/sinektika"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Placeholder1</b:Tag>
    <b:SourceType>JournalArticle</b:SourceType>
    <b:Guid>{5A82601A-D30A-472C-BB8F-CA4E60FF9F85}</b:Guid>
    <b:RefOrder>1</b:RefOrder>
  </b:Source>
  <b:Source>
    <b:Tag>Sil11</b:Tag>
    <b:SourceType>JournalArticle</b:SourceType>
    <b:Guid>{E9E2AD3B-8F0E-4E55-BBEB-98D79B079948}</b:Guid>
    <b:Title>ARSITEKTUR FEMINISME</b:Title>
    <b:JournalName>MEDIA MATRASAIN</b:JournalName>
    <b:Year>2011</b:Year>
    <b:Pages>29-39</b:Pages>
    <b:Author>
      <b:Author>
        <b:NameList>
          <b:Person>
            <b:Last>Silaban</b:Last>
            <b:Middle>Victorya</b:Middle>
            <b:First>Chintya</b:First>
          </b:Person>
        </b:NameList>
      </b:Author>
    </b:Author>
    <b:RefOrder>2</b:RefOrder>
  </b:Source>
  <b:Source>
    <b:Tag>Kho191</b:Tag>
    <b:SourceType>JournalArticle</b:SourceType>
    <b:Guid>{4880ED68-06F9-450E-B35C-60DD3081BA6F}</b:Guid>
    <b:Title>HUBUNGAN KETIDAKPUASAN TUBUH DENGAN PENERIMAAN DIRI PADA PEREMPUAN USIA DEWASA AWAL (18 – 25 TAHUN) DI KOTA MALANG</b:Title>
    <b:JournalName>Egalita : Jurnal Kesetaraan dan Keadilan Gender</b:JournalName>
    <b:Year>2019</b:Year>
    <b:Pages>42-53</b:Pages>
    <b:Author>
      <b:Author>
        <b:NameList>
          <b:Person>
            <b:Last> Khoiriyah</b:Last>
            <b:Middle>Latifatul</b:Middle>
            <b:First>Ani</b:First>
          </b:Person>
          <b:Person>
            <b:Last>Rosdiana</b:Last>
            <b:Middle>Mega</b:Middle>
            <b:First>Aprilia</b:First>
          </b:Person>
        </b:NameList>
      </b:Author>
    </b:Author>
    <b:RefOrder>3</b:RefOrder>
  </b:Source>
</b:Sources>
</file>

<file path=customXml/itemProps1.xml><?xml version="1.0" encoding="utf-8"?>
<ds:datastoreItem xmlns:ds="http://schemas.openxmlformats.org/officeDocument/2006/customXml" ds:itemID="{01099A35-E283-4242-B72A-831BA2E0DB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8</Pages>
  <Words>3301</Words>
  <Characters>18822</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Journal of Islamic Architecture, x(x) month 2016, Pages x-x</Company>
  <LinksUpToDate>false</LinksUpToDate>
  <CharactersWithSpaces>22079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Aulia Fikriarini</dc:creator>
  <cp:lastModifiedBy>Almira Muthi</cp:lastModifiedBy>
  <cp:revision>6</cp:revision>
  <cp:lastPrinted>2021-03-12T09:46:00Z</cp:lastPrinted>
  <dcterms:created xsi:type="dcterms:W3CDTF">2021-03-12T09:45:00Z</dcterms:created>
  <dcterms:modified xsi:type="dcterms:W3CDTF">2021-03-12T09:54:00Z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ninkarch99@yahoo.com@www.mendeley.com</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